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highlight w:val="none"/>
          <w:u w:val="single"/>
        </w:rPr>
      </w:pPr>
    </w:p>
    <w:p>
      <w:pPr>
        <w:rPr>
          <w:rFonts w:hint="eastAsia" w:eastAsia="宋体"/>
          <w:sz w:val="84"/>
          <w:szCs w:val="84"/>
          <w:highlight w:val="none"/>
          <w:u w:val="single"/>
          <w:lang w:val="en-US" w:eastAsia="zh-CN"/>
        </w:rPr>
      </w:pPr>
      <w:bookmarkStart w:id="0" w:name="_GoBack"/>
      <w:bookmarkEnd w:id="0"/>
    </w:p>
    <w:p>
      <w:pPr>
        <w:rPr>
          <w:sz w:val="84"/>
          <w:szCs w:val="84"/>
          <w:highlight w:val="none"/>
          <w:u w:val="single"/>
        </w:rPr>
      </w:pPr>
    </w:p>
    <w:p>
      <w:pPr>
        <w:rPr>
          <w:sz w:val="84"/>
          <w:szCs w:val="84"/>
          <w:highlight w:val="none"/>
          <w:u w:val="single"/>
        </w:rPr>
      </w:pPr>
    </w:p>
    <w:p>
      <w:pPr>
        <w:jc w:val="center"/>
        <w:rPr>
          <w:sz w:val="52"/>
          <w:szCs w:val="52"/>
          <w:highlight w:val="none"/>
        </w:rPr>
      </w:pPr>
      <w:r>
        <w:rPr>
          <w:rFonts w:hint="eastAsia"/>
          <w:sz w:val="52"/>
          <w:szCs w:val="52"/>
          <w:highlight w:val="none"/>
          <w:lang w:val="en-US" w:eastAsia="zh-CN"/>
        </w:rPr>
        <w:t>2026</w:t>
      </w:r>
      <w:r>
        <w:rPr>
          <w:rFonts w:hint="eastAsia"/>
          <w:sz w:val="52"/>
          <w:szCs w:val="52"/>
          <w:highlight w:val="none"/>
        </w:rPr>
        <w:t>年</w:t>
      </w:r>
      <w:r>
        <w:rPr>
          <w:rFonts w:hint="eastAsia"/>
          <w:sz w:val="52"/>
          <w:szCs w:val="52"/>
          <w:highlight w:val="none"/>
          <w:lang w:eastAsia="zh-CN"/>
        </w:rPr>
        <w:t>三亚市自然资源数据中心</w:t>
      </w:r>
      <w:r>
        <w:rPr>
          <w:rFonts w:hint="eastAsia"/>
          <w:sz w:val="52"/>
          <w:szCs w:val="52"/>
          <w:highlight w:val="none"/>
          <w:lang w:val="en-US" w:eastAsia="zh-CN"/>
        </w:rPr>
        <w:t xml:space="preserve">   </w:t>
      </w:r>
      <w:r>
        <w:rPr>
          <w:rFonts w:hint="eastAsia"/>
          <w:sz w:val="52"/>
          <w:szCs w:val="52"/>
          <w:highlight w:val="none"/>
        </w:rPr>
        <w:t>预算</w:t>
      </w:r>
    </w:p>
    <w:p>
      <w:pPr>
        <w:ind w:firstLine="1680"/>
        <w:jc w:val="center"/>
        <w:rPr>
          <w:sz w:val="84"/>
          <w:szCs w:val="84"/>
          <w:highlight w:val="none"/>
        </w:rPr>
      </w:pPr>
    </w:p>
    <w:p>
      <w:pPr>
        <w:ind w:firstLine="1680"/>
        <w:jc w:val="center"/>
        <w:rPr>
          <w:sz w:val="84"/>
          <w:szCs w:val="84"/>
          <w:highlight w:val="none"/>
        </w:rPr>
      </w:pPr>
    </w:p>
    <w:p>
      <w:pPr>
        <w:ind w:firstLine="1680"/>
        <w:jc w:val="center"/>
        <w:rPr>
          <w:sz w:val="84"/>
          <w:szCs w:val="84"/>
          <w:highlight w:val="none"/>
        </w:rPr>
      </w:pPr>
    </w:p>
    <w:p>
      <w:pPr>
        <w:ind w:firstLine="1680"/>
        <w:jc w:val="center"/>
        <w:rPr>
          <w:sz w:val="84"/>
          <w:szCs w:val="84"/>
          <w:highlight w:val="none"/>
        </w:rPr>
      </w:pPr>
    </w:p>
    <w:p>
      <w:pPr>
        <w:ind w:firstLine="1680"/>
        <w:jc w:val="center"/>
        <w:rPr>
          <w:sz w:val="84"/>
          <w:szCs w:val="84"/>
          <w:highlight w:val="none"/>
        </w:rPr>
      </w:pPr>
    </w:p>
    <w:p>
      <w:pPr>
        <w:rPr>
          <w:sz w:val="84"/>
          <w:szCs w:val="84"/>
          <w:highlight w:val="none"/>
        </w:rPr>
      </w:pPr>
    </w:p>
    <w:p>
      <w:pPr>
        <w:jc w:val="center"/>
        <w:rPr>
          <w:rFonts w:ascii="黑体" w:hAnsi="黑体" w:eastAsia="黑体"/>
          <w:sz w:val="52"/>
          <w:szCs w:val="52"/>
          <w:highlight w:val="none"/>
        </w:rPr>
      </w:pPr>
      <w:r>
        <w:rPr>
          <w:rFonts w:hint="eastAsia" w:ascii="黑体" w:hAnsi="黑体" w:eastAsia="黑体"/>
          <w:sz w:val="52"/>
          <w:szCs w:val="52"/>
          <w:highlight w:val="none"/>
        </w:rPr>
        <w:t>目录</w:t>
      </w:r>
    </w:p>
    <w:p>
      <w:pPr>
        <w:pStyle w:val="5"/>
        <w:numPr>
          <w:ilvl w:val="0"/>
          <w:numId w:val="1"/>
        </w:numPr>
        <w:ind w:firstLineChars="0"/>
        <w:jc w:val="left"/>
        <w:rPr>
          <w:rFonts w:ascii="黑体" w:hAnsi="黑体" w:eastAsia="黑体"/>
          <w:sz w:val="32"/>
          <w:szCs w:val="32"/>
          <w:highlight w:val="none"/>
        </w:rPr>
      </w:pPr>
      <w:r>
        <w:rPr>
          <w:rFonts w:hint="eastAsia" w:ascii="黑体" w:hAnsi="黑体" w:eastAsia="黑体"/>
          <w:sz w:val="32"/>
          <w:szCs w:val="32"/>
          <w:highlight w:val="none"/>
        </w:rPr>
        <w:t xml:space="preserve"> </w:t>
      </w:r>
      <w:r>
        <w:rPr>
          <w:rFonts w:hint="eastAsia" w:ascii="黑体" w:hAnsi="黑体" w:eastAsia="黑体"/>
          <w:sz w:val="32"/>
          <w:szCs w:val="32"/>
          <w:highlight w:val="none"/>
          <w:lang w:eastAsia="zh-CN"/>
        </w:rPr>
        <w:t>三亚市自然资源数据中心</w:t>
      </w:r>
      <w:r>
        <w:rPr>
          <w:rFonts w:hint="eastAsia" w:ascii="黑体" w:hAnsi="黑体" w:eastAsia="黑体"/>
          <w:sz w:val="32"/>
          <w:szCs w:val="32"/>
          <w:highlight w:val="none"/>
        </w:rPr>
        <w:t>概况</w:t>
      </w:r>
    </w:p>
    <w:p>
      <w:pPr>
        <w:pStyle w:val="5"/>
        <w:numPr>
          <w:ilvl w:val="0"/>
          <w:numId w:val="2"/>
        </w:numPr>
        <w:ind w:firstLineChars="0"/>
        <w:jc w:val="left"/>
        <w:rPr>
          <w:rFonts w:ascii="黑体" w:hAnsi="黑体" w:eastAsia="黑体"/>
          <w:sz w:val="32"/>
          <w:szCs w:val="32"/>
          <w:highlight w:val="none"/>
        </w:rPr>
      </w:pPr>
      <w:r>
        <w:rPr>
          <w:rFonts w:hint="eastAsia" w:ascii="黑体" w:hAnsi="黑体" w:eastAsia="黑体"/>
          <w:sz w:val="32"/>
          <w:szCs w:val="32"/>
          <w:highlight w:val="none"/>
        </w:rPr>
        <w:t>主要职能</w:t>
      </w:r>
    </w:p>
    <w:p>
      <w:pPr>
        <w:pStyle w:val="5"/>
        <w:numPr>
          <w:ilvl w:val="0"/>
          <w:numId w:val="2"/>
        </w:numPr>
        <w:ind w:firstLineChars="0"/>
        <w:jc w:val="left"/>
        <w:rPr>
          <w:rFonts w:ascii="黑体" w:hAnsi="黑体" w:eastAsia="黑体"/>
          <w:sz w:val="32"/>
          <w:szCs w:val="32"/>
          <w:highlight w:val="none"/>
        </w:rPr>
      </w:pPr>
      <w:r>
        <w:rPr>
          <w:rFonts w:hint="eastAsia" w:ascii="黑体" w:hAnsi="黑体" w:eastAsia="黑体"/>
          <w:sz w:val="32"/>
          <w:szCs w:val="32"/>
          <w:highlight w:val="none"/>
          <w:lang w:eastAsia="zh-CN"/>
        </w:rPr>
        <w:t>单位机构设置</w:t>
      </w:r>
    </w:p>
    <w:p>
      <w:pPr>
        <w:pStyle w:val="5"/>
        <w:numPr>
          <w:ilvl w:val="0"/>
          <w:numId w:val="1"/>
        </w:numPr>
        <w:ind w:firstLineChars="0"/>
        <w:rPr>
          <w:rFonts w:ascii="黑体" w:hAnsi="黑体" w:eastAsia="黑体"/>
          <w:sz w:val="32"/>
          <w:szCs w:val="32"/>
          <w:highlight w:val="none"/>
        </w:rPr>
      </w:pPr>
      <w:r>
        <w:rPr>
          <w:rFonts w:hint="eastAsia" w:ascii="黑体" w:hAnsi="黑体" w:eastAsia="黑体"/>
          <w:sz w:val="32"/>
          <w:szCs w:val="32"/>
          <w:highlight w:val="none"/>
        </w:rPr>
        <w:t xml:space="preserve"> </w:t>
      </w:r>
      <w:r>
        <w:rPr>
          <w:rFonts w:hint="eastAsia" w:ascii="黑体" w:hAnsi="黑体" w:eastAsia="黑体"/>
          <w:sz w:val="32"/>
          <w:szCs w:val="32"/>
          <w:highlight w:val="none"/>
          <w:lang w:eastAsia="zh-CN"/>
        </w:rPr>
        <w:t>三亚市自然资源数据中心</w:t>
      </w:r>
      <w:r>
        <w:rPr>
          <w:rFonts w:hint="eastAsia" w:ascii="仿宋_GB2312" w:hAnsi="黑体" w:eastAsia="仿宋_GB2312" w:cs="仿宋_GB2312"/>
          <w:sz w:val="32"/>
          <w:szCs w:val="32"/>
          <w:highlight w:val="none"/>
          <w:lang w:val="en-US" w:eastAsia="zh-CN"/>
        </w:rPr>
        <w:t>2026</w:t>
      </w:r>
      <w:r>
        <w:rPr>
          <w:rFonts w:hint="eastAsia" w:ascii="黑体" w:hAnsi="黑体" w:eastAsia="黑体"/>
          <w:sz w:val="32"/>
          <w:szCs w:val="32"/>
          <w:highlight w:val="none"/>
        </w:rPr>
        <w:t>年单位预算表</w:t>
      </w:r>
    </w:p>
    <w:p>
      <w:pPr>
        <w:pStyle w:val="5"/>
        <w:numPr>
          <w:ilvl w:val="0"/>
          <w:numId w:val="3"/>
        </w:numPr>
        <w:ind w:firstLineChars="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财政拨款收支总表</w:t>
      </w:r>
    </w:p>
    <w:p>
      <w:pPr>
        <w:pStyle w:val="5"/>
        <w:numPr>
          <w:ilvl w:val="0"/>
          <w:numId w:val="3"/>
        </w:numPr>
        <w:ind w:firstLineChars="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一般公共预算支出表</w:t>
      </w:r>
    </w:p>
    <w:p>
      <w:pPr>
        <w:pStyle w:val="5"/>
        <w:numPr>
          <w:ilvl w:val="0"/>
          <w:numId w:val="3"/>
        </w:numPr>
        <w:ind w:firstLineChars="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一般公共预算基本支出表</w:t>
      </w:r>
    </w:p>
    <w:p>
      <w:pPr>
        <w:pStyle w:val="5"/>
        <w:numPr>
          <w:ilvl w:val="0"/>
          <w:numId w:val="3"/>
        </w:numPr>
        <w:ind w:firstLineChars="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一般公共预算“三公”经费支出表</w:t>
      </w:r>
    </w:p>
    <w:p>
      <w:pPr>
        <w:pStyle w:val="5"/>
        <w:numPr>
          <w:ilvl w:val="0"/>
          <w:numId w:val="3"/>
        </w:numPr>
        <w:ind w:firstLineChars="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政府性基金预算支出表</w:t>
      </w:r>
    </w:p>
    <w:p>
      <w:pPr>
        <w:pStyle w:val="5"/>
        <w:numPr>
          <w:ilvl w:val="0"/>
          <w:numId w:val="3"/>
        </w:numPr>
        <w:ind w:firstLineChars="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政府性基金预算“三公”经费支出表</w:t>
      </w:r>
    </w:p>
    <w:p>
      <w:pPr>
        <w:pStyle w:val="5"/>
        <w:numPr>
          <w:ilvl w:val="0"/>
          <w:numId w:val="3"/>
        </w:numPr>
        <w:ind w:firstLineChars="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国有资本经营预算支出表</w:t>
      </w:r>
    </w:p>
    <w:p>
      <w:pPr>
        <w:pStyle w:val="5"/>
        <w:numPr>
          <w:ilvl w:val="0"/>
          <w:numId w:val="3"/>
        </w:numPr>
        <w:ind w:firstLineChars="0"/>
        <w:jc w:val="left"/>
        <w:rPr>
          <w:rFonts w:ascii="黑体" w:hAnsi="黑体" w:eastAsia="黑体"/>
          <w:sz w:val="32"/>
          <w:szCs w:val="32"/>
          <w:highlight w:val="none"/>
        </w:rPr>
      </w:pPr>
      <w:r>
        <w:rPr>
          <w:rFonts w:hint="eastAsia" w:ascii="仿宋_GB2312" w:hAnsi="仿宋_GB2312" w:eastAsia="仿宋_GB2312" w:cs="仿宋_GB2312"/>
          <w:sz w:val="32"/>
          <w:szCs w:val="32"/>
          <w:highlight w:val="none"/>
        </w:rPr>
        <w:t>部门</w:t>
      </w:r>
      <w:r>
        <w:rPr>
          <w:rFonts w:hint="eastAsia" w:ascii="仿宋_GB2312" w:hAnsi="仿宋_GB2312" w:eastAsia="仿宋_GB2312" w:cs="仿宋_GB2312"/>
          <w:sz w:val="32"/>
          <w:szCs w:val="32"/>
          <w:highlight w:val="none"/>
          <w:lang w:eastAsia="zh-CN"/>
        </w:rPr>
        <w:t>（单位）</w:t>
      </w:r>
      <w:r>
        <w:rPr>
          <w:rFonts w:hint="eastAsia" w:ascii="仿宋_GB2312" w:hAnsi="仿宋_GB2312" w:eastAsia="仿宋_GB2312" w:cs="仿宋_GB2312"/>
          <w:sz w:val="32"/>
          <w:szCs w:val="32"/>
          <w:highlight w:val="none"/>
        </w:rPr>
        <w:t>收支总表</w:t>
      </w:r>
    </w:p>
    <w:p>
      <w:pPr>
        <w:pStyle w:val="5"/>
        <w:numPr>
          <w:ilvl w:val="0"/>
          <w:numId w:val="3"/>
        </w:numPr>
        <w:ind w:firstLineChars="0"/>
        <w:jc w:val="left"/>
        <w:rPr>
          <w:rFonts w:ascii="黑体" w:hAnsi="黑体" w:eastAsia="黑体"/>
          <w:sz w:val="32"/>
          <w:szCs w:val="32"/>
          <w:highlight w:val="none"/>
        </w:rPr>
      </w:pPr>
      <w:r>
        <w:rPr>
          <w:rFonts w:hint="eastAsia" w:ascii="仿宋_GB2312" w:hAnsi="仿宋_GB2312" w:eastAsia="仿宋_GB2312" w:cs="仿宋_GB2312"/>
          <w:sz w:val="32"/>
          <w:szCs w:val="32"/>
          <w:highlight w:val="none"/>
        </w:rPr>
        <w:t>部门</w:t>
      </w:r>
      <w:r>
        <w:rPr>
          <w:rFonts w:hint="eastAsia" w:ascii="仿宋_GB2312" w:hAnsi="仿宋_GB2312" w:eastAsia="仿宋_GB2312" w:cs="仿宋_GB2312"/>
          <w:sz w:val="32"/>
          <w:szCs w:val="32"/>
          <w:highlight w:val="none"/>
          <w:lang w:eastAsia="zh-CN"/>
        </w:rPr>
        <w:t>（单位）</w:t>
      </w:r>
      <w:r>
        <w:rPr>
          <w:rFonts w:hint="eastAsia" w:ascii="仿宋_GB2312" w:hAnsi="仿宋_GB2312" w:eastAsia="仿宋_GB2312" w:cs="仿宋_GB2312"/>
          <w:sz w:val="32"/>
          <w:szCs w:val="32"/>
          <w:highlight w:val="none"/>
        </w:rPr>
        <w:t>收入总表</w:t>
      </w:r>
    </w:p>
    <w:p>
      <w:pPr>
        <w:pStyle w:val="5"/>
        <w:numPr>
          <w:ilvl w:val="0"/>
          <w:numId w:val="3"/>
        </w:numPr>
        <w:ind w:firstLineChars="0"/>
        <w:jc w:val="left"/>
        <w:rPr>
          <w:rFonts w:ascii="黑体" w:hAnsi="黑体" w:eastAsia="黑体"/>
          <w:sz w:val="32"/>
          <w:szCs w:val="32"/>
          <w:highlight w:val="none"/>
        </w:rPr>
      </w:pPr>
      <w:r>
        <w:rPr>
          <w:rFonts w:hint="eastAsia" w:ascii="仿宋_GB2312" w:hAnsi="仿宋_GB2312" w:eastAsia="仿宋_GB2312" w:cs="仿宋_GB2312"/>
          <w:sz w:val="32"/>
          <w:szCs w:val="32"/>
          <w:highlight w:val="none"/>
        </w:rPr>
        <w:t>部门</w:t>
      </w:r>
      <w:r>
        <w:rPr>
          <w:rFonts w:hint="eastAsia" w:ascii="仿宋_GB2312" w:hAnsi="仿宋_GB2312" w:eastAsia="仿宋_GB2312" w:cs="仿宋_GB2312"/>
          <w:sz w:val="32"/>
          <w:szCs w:val="32"/>
          <w:highlight w:val="none"/>
          <w:lang w:eastAsia="zh-CN"/>
        </w:rPr>
        <w:t>（单位）</w:t>
      </w:r>
      <w:r>
        <w:rPr>
          <w:rFonts w:hint="eastAsia" w:ascii="仿宋_GB2312" w:hAnsi="仿宋_GB2312" w:eastAsia="仿宋_GB2312" w:cs="仿宋_GB2312"/>
          <w:sz w:val="32"/>
          <w:szCs w:val="32"/>
          <w:highlight w:val="none"/>
        </w:rPr>
        <w:t>支出总表</w:t>
      </w:r>
    </w:p>
    <w:p>
      <w:pPr>
        <w:pStyle w:val="5"/>
        <w:numPr>
          <w:ilvl w:val="-1"/>
          <w:numId w:val="0"/>
        </w:numPr>
        <w:ind w:left="0" w:firstLine="0" w:firstLineChars="0"/>
        <w:jc w:val="left"/>
        <w:rPr>
          <w:rFonts w:ascii="黑体" w:hAnsi="黑体" w:eastAsia="黑体"/>
          <w:sz w:val="32"/>
          <w:szCs w:val="32"/>
          <w:highlight w:val="none"/>
        </w:rPr>
      </w:pPr>
      <w:r>
        <w:rPr>
          <w:rFonts w:hint="eastAsia" w:ascii="仿宋_GB2312" w:hAnsi="仿宋_GB2312" w:eastAsia="仿宋_GB2312" w:cs="仿宋_GB2312"/>
          <w:sz w:val="32"/>
          <w:szCs w:val="32"/>
          <w:highlight w:val="none"/>
          <w:lang w:val="en-US" w:eastAsia="zh-CN"/>
        </w:rPr>
        <w:t>十一、</w:t>
      </w:r>
      <w:r>
        <w:rPr>
          <w:rFonts w:hint="eastAsia" w:ascii="仿宋_GB2312" w:hAnsi="仿宋_GB2312" w:eastAsia="仿宋_GB2312" w:cs="仿宋_GB2312"/>
          <w:sz w:val="32"/>
          <w:szCs w:val="32"/>
          <w:highlight w:val="none"/>
        </w:rPr>
        <w:t>项目支出绩效信息表</w:t>
      </w:r>
    </w:p>
    <w:p>
      <w:pPr>
        <w:pStyle w:val="5"/>
        <w:numPr>
          <w:ilvl w:val="0"/>
          <w:numId w:val="1"/>
        </w:numPr>
        <w:ind w:firstLineChars="0"/>
        <w:jc w:val="left"/>
        <w:rPr>
          <w:rFonts w:ascii="仿宋_GB2312" w:hAnsi="仿宋_GB2312" w:eastAsia="仿宋_GB2312" w:cs="仿宋_GB2312"/>
          <w:sz w:val="32"/>
          <w:szCs w:val="32"/>
          <w:highlight w:val="none"/>
        </w:rPr>
      </w:pPr>
      <w:r>
        <w:rPr>
          <w:rFonts w:hint="eastAsia" w:ascii="黑体" w:hAnsi="黑体" w:eastAsia="黑体"/>
          <w:sz w:val="32"/>
          <w:szCs w:val="32"/>
          <w:highlight w:val="none"/>
        </w:rPr>
        <w:t xml:space="preserve"> </w:t>
      </w:r>
      <w:r>
        <w:rPr>
          <w:rFonts w:hint="eastAsia" w:ascii="黑体" w:hAnsi="黑体" w:eastAsia="黑体"/>
          <w:sz w:val="32"/>
          <w:szCs w:val="32"/>
          <w:highlight w:val="none"/>
          <w:lang w:eastAsia="zh-CN"/>
        </w:rPr>
        <w:t>三亚市自然资源数据中心</w:t>
      </w:r>
      <w:r>
        <w:rPr>
          <w:rFonts w:hint="eastAsia" w:ascii="仿宋_GB2312" w:hAnsi="黑体" w:eastAsia="仿宋_GB2312" w:cs="仿宋_GB2312"/>
          <w:sz w:val="32"/>
          <w:szCs w:val="32"/>
          <w:highlight w:val="none"/>
          <w:lang w:val="en-US" w:eastAsia="zh-CN"/>
        </w:rPr>
        <w:t>2026</w:t>
      </w:r>
      <w:r>
        <w:rPr>
          <w:rFonts w:hint="eastAsia" w:ascii="黑体" w:hAnsi="黑体" w:eastAsia="黑体"/>
          <w:sz w:val="32"/>
          <w:szCs w:val="32"/>
          <w:highlight w:val="none"/>
        </w:rPr>
        <w:t>年单位预算情况说明</w:t>
      </w:r>
    </w:p>
    <w:p>
      <w:pPr>
        <w:pStyle w:val="5"/>
        <w:numPr>
          <w:ilvl w:val="0"/>
          <w:numId w:val="1"/>
        </w:numPr>
        <w:ind w:firstLineChars="0"/>
        <w:jc w:val="left"/>
        <w:rPr>
          <w:rFonts w:ascii="仿宋_GB2312" w:hAnsi="仿宋_GB2312" w:eastAsia="仿宋_GB2312" w:cs="仿宋_GB2312"/>
          <w:sz w:val="32"/>
          <w:szCs w:val="32"/>
          <w:highlight w:val="none"/>
        </w:rPr>
      </w:pPr>
      <w:r>
        <w:rPr>
          <w:rFonts w:hint="eastAsia" w:ascii="黑体" w:hAnsi="黑体" w:eastAsia="黑体"/>
          <w:sz w:val="32"/>
          <w:szCs w:val="32"/>
          <w:highlight w:val="none"/>
        </w:rPr>
        <w:t xml:space="preserve">   名词解释</w:t>
      </w:r>
    </w:p>
    <w:p>
      <w:pPr>
        <w:jc w:val="left"/>
        <w:rPr>
          <w:rFonts w:ascii="黑体" w:hAnsi="黑体" w:eastAsia="黑体"/>
          <w:sz w:val="32"/>
          <w:szCs w:val="32"/>
          <w:highlight w:val="none"/>
        </w:rPr>
      </w:pPr>
    </w:p>
    <w:p>
      <w:pPr>
        <w:jc w:val="left"/>
        <w:rPr>
          <w:rFonts w:ascii="黑体" w:hAnsi="黑体" w:eastAsia="黑体"/>
          <w:sz w:val="32"/>
          <w:szCs w:val="32"/>
          <w:highlight w:val="none"/>
        </w:rPr>
      </w:pPr>
    </w:p>
    <w:p>
      <w:pPr>
        <w:pStyle w:val="5"/>
        <w:numPr>
          <w:ilvl w:val="0"/>
          <w:numId w:val="4"/>
        </w:numPr>
        <w:ind w:firstLineChars="0"/>
        <w:jc w:val="center"/>
        <w:rPr>
          <w:rFonts w:ascii="仿宋_GB2312" w:hAnsi="仿宋_GB2312" w:eastAsia="仿宋_GB2312" w:cs="仿宋_GB2312"/>
          <w:sz w:val="32"/>
          <w:szCs w:val="32"/>
          <w:highlight w:val="none"/>
        </w:rPr>
      </w:pPr>
      <w:r>
        <w:rPr>
          <w:rFonts w:hint="eastAsia" w:ascii="黑体" w:hAnsi="黑体" w:eastAsia="黑体"/>
          <w:sz w:val="32"/>
          <w:szCs w:val="32"/>
          <w:highlight w:val="none"/>
        </w:rPr>
        <w:t xml:space="preserve">  </w:t>
      </w:r>
      <w:r>
        <w:rPr>
          <w:rFonts w:hint="eastAsia" w:ascii="黑体" w:hAnsi="黑体" w:eastAsia="黑体"/>
          <w:sz w:val="32"/>
          <w:szCs w:val="32"/>
          <w:highlight w:val="none"/>
          <w:lang w:eastAsia="zh-CN"/>
        </w:rPr>
        <w:t>三亚市自然资源数据中心单位</w:t>
      </w:r>
      <w:r>
        <w:rPr>
          <w:rFonts w:hint="eastAsia" w:ascii="黑体" w:hAnsi="黑体" w:eastAsia="黑体"/>
          <w:sz w:val="32"/>
          <w:szCs w:val="32"/>
          <w:highlight w:val="none"/>
        </w:rPr>
        <w:t>概况</w:t>
      </w:r>
    </w:p>
    <w:p>
      <w:pPr>
        <w:jc w:val="left"/>
        <w:rPr>
          <w:rFonts w:ascii="仿宋_GB2312" w:hAnsi="仿宋_GB2312" w:eastAsia="仿宋_GB2312" w:cs="仿宋_GB2312"/>
          <w:sz w:val="32"/>
          <w:szCs w:val="32"/>
          <w:highlight w:val="none"/>
        </w:rPr>
      </w:pPr>
    </w:p>
    <w:p>
      <w:pPr>
        <w:pStyle w:val="5"/>
        <w:numPr>
          <w:ilvl w:val="0"/>
          <w:numId w:val="5"/>
        </w:numPr>
        <w:ind w:firstLineChars="0"/>
        <w:jc w:val="left"/>
        <w:rPr>
          <w:rFonts w:ascii="黑体" w:hAnsi="黑体" w:eastAsia="黑体" w:cs="仿宋_GB2312"/>
          <w:sz w:val="32"/>
          <w:szCs w:val="32"/>
          <w:highlight w:val="none"/>
        </w:rPr>
      </w:pPr>
      <w:r>
        <w:rPr>
          <w:rFonts w:hint="eastAsia" w:ascii="黑体" w:hAnsi="黑体" w:eastAsia="黑体" w:cs="仿宋_GB2312"/>
          <w:sz w:val="32"/>
          <w:szCs w:val="32"/>
          <w:highlight w:val="none"/>
        </w:rPr>
        <w:t>主要职能</w:t>
      </w:r>
    </w:p>
    <w:p>
      <w:pPr>
        <w:numPr>
          <w:ilvl w:val="0"/>
          <w:numId w:val="0"/>
        </w:numPr>
        <w:ind w:firstLine="320" w:firstLineChars="100"/>
        <w:rPr>
          <w:rFonts w:hint="eastAsia" w:ascii="仿宋_GB2312" w:hAnsi="仿宋_GB2312" w:eastAsia="仿宋_GB2312" w:cs="仿宋_GB2312"/>
          <w:i w:val="0"/>
          <w:caps w:val="0"/>
          <w:color w:val="171A1D"/>
          <w:spacing w:val="0"/>
          <w:sz w:val="32"/>
          <w:szCs w:val="32"/>
          <w:highlight w:val="none"/>
          <w:shd w:val="clear" w:color="auto" w:fill="FFFFFF"/>
          <w:lang w:eastAsia="zh-CN"/>
        </w:rPr>
      </w:pPr>
      <w:r>
        <w:rPr>
          <w:rFonts w:hint="eastAsia" w:ascii="仿宋_GB2312" w:hAnsi="仿宋_GB2312" w:eastAsia="仿宋_GB2312" w:cs="仿宋_GB2312"/>
          <w:i w:val="0"/>
          <w:caps w:val="0"/>
          <w:color w:val="171A1D"/>
          <w:spacing w:val="0"/>
          <w:sz w:val="32"/>
          <w:szCs w:val="32"/>
          <w:highlight w:val="none"/>
          <w:shd w:val="clear" w:color="auto" w:fill="FFFFFF"/>
          <w:lang w:eastAsia="zh-CN"/>
        </w:rPr>
        <w:t>（一）</w:t>
      </w:r>
      <w:r>
        <w:rPr>
          <w:rFonts w:hint="eastAsia" w:ascii="仿宋_GB2312" w:hAnsi="仿宋_GB2312" w:eastAsia="仿宋_GB2312" w:cs="仿宋_GB2312"/>
          <w:i w:val="0"/>
          <w:caps w:val="0"/>
          <w:color w:val="171A1D"/>
          <w:spacing w:val="0"/>
          <w:sz w:val="32"/>
          <w:szCs w:val="32"/>
          <w:highlight w:val="none"/>
          <w:shd w:val="clear" w:color="auto" w:fill="FFFFFF"/>
        </w:rPr>
        <w:t>为全市自然资源和规划数据归集、共享及应用提供服务</w:t>
      </w:r>
      <w:r>
        <w:rPr>
          <w:rFonts w:hint="eastAsia" w:ascii="仿宋_GB2312" w:hAnsi="仿宋_GB2312" w:eastAsia="仿宋_GB2312" w:cs="仿宋_GB2312"/>
          <w:i w:val="0"/>
          <w:caps w:val="0"/>
          <w:color w:val="171A1D"/>
          <w:spacing w:val="0"/>
          <w:sz w:val="32"/>
          <w:szCs w:val="32"/>
          <w:highlight w:val="none"/>
          <w:shd w:val="clear" w:color="auto" w:fill="FFFFFF"/>
          <w:lang w:eastAsia="zh-CN"/>
        </w:rPr>
        <w:t>。</w:t>
      </w:r>
    </w:p>
    <w:p>
      <w:pPr>
        <w:numPr>
          <w:ilvl w:val="0"/>
          <w:numId w:val="0"/>
        </w:numPr>
        <w:ind w:firstLine="320" w:firstLineChars="100"/>
        <w:rPr>
          <w:rFonts w:hint="eastAsia" w:ascii="仿宋_GB2312" w:hAnsi="仿宋_GB2312" w:eastAsia="仿宋_GB2312" w:cs="仿宋_GB2312"/>
          <w:i w:val="0"/>
          <w:caps w:val="0"/>
          <w:color w:val="171A1D"/>
          <w:spacing w:val="0"/>
          <w:sz w:val="32"/>
          <w:szCs w:val="32"/>
          <w:highlight w:val="none"/>
          <w:shd w:val="clear" w:color="auto" w:fill="FFFFFF"/>
          <w:lang w:eastAsia="zh-CN"/>
        </w:rPr>
      </w:pPr>
      <w:r>
        <w:rPr>
          <w:rFonts w:hint="eastAsia" w:ascii="仿宋_GB2312" w:hAnsi="仿宋_GB2312" w:eastAsia="仿宋_GB2312" w:cs="仿宋_GB2312"/>
          <w:i w:val="0"/>
          <w:caps w:val="0"/>
          <w:color w:val="171A1D"/>
          <w:spacing w:val="0"/>
          <w:sz w:val="32"/>
          <w:szCs w:val="32"/>
          <w:highlight w:val="none"/>
          <w:shd w:val="clear" w:color="auto" w:fill="FFFFFF"/>
          <w:lang w:eastAsia="zh-CN"/>
        </w:rPr>
        <w:t>（二）</w:t>
      </w:r>
      <w:r>
        <w:rPr>
          <w:rFonts w:hint="eastAsia" w:ascii="仿宋_GB2312" w:hAnsi="仿宋_GB2312" w:eastAsia="仿宋_GB2312" w:cs="仿宋_GB2312"/>
          <w:i w:val="0"/>
          <w:caps w:val="0"/>
          <w:color w:val="171A1D"/>
          <w:spacing w:val="0"/>
          <w:sz w:val="32"/>
          <w:szCs w:val="32"/>
          <w:highlight w:val="none"/>
          <w:shd w:val="clear" w:color="auto" w:fill="FFFFFF"/>
        </w:rPr>
        <w:t>为全市自然资源和规划网络与信息安全及基础环境、数据库、信息平台以及应用系统建设提供服务</w:t>
      </w:r>
      <w:r>
        <w:rPr>
          <w:rFonts w:hint="eastAsia" w:ascii="仿宋_GB2312" w:hAnsi="仿宋_GB2312" w:eastAsia="仿宋_GB2312" w:cs="仿宋_GB2312"/>
          <w:i w:val="0"/>
          <w:caps w:val="0"/>
          <w:color w:val="171A1D"/>
          <w:spacing w:val="0"/>
          <w:sz w:val="32"/>
          <w:szCs w:val="32"/>
          <w:highlight w:val="none"/>
          <w:shd w:val="clear" w:color="auto" w:fill="FFFFFF"/>
          <w:lang w:eastAsia="zh-CN"/>
        </w:rPr>
        <w:t>。</w:t>
      </w:r>
    </w:p>
    <w:p>
      <w:pPr>
        <w:numPr>
          <w:ilvl w:val="0"/>
          <w:numId w:val="0"/>
        </w:numPr>
        <w:ind w:firstLine="320" w:firstLineChars="100"/>
        <w:rPr>
          <w:rFonts w:hint="eastAsia" w:ascii="仿宋_GB2312" w:hAnsi="仿宋_GB2312" w:eastAsia="仿宋_GB2312" w:cs="仿宋_GB2312"/>
          <w:i w:val="0"/>
          <w:caps w:val="0"/>
          <w:color w:val="171A1D"/>
          <w:spacing w:val="0"/>
          <w:sz w:val="32"/>
          <w:szCs w:val="32"/>
          <w:highlight w:val="none"/>
          <w:shd w:val="clear" w:color="auto" w:fill="FFFFFF"/>
          <w:lang w:eastAsia="zh-CN"/>
        </w:rPr>
      </w:pPr>
      <w:r>
        <w:rPr>
          <w:rFonts w:hint="eastAsia" w:ascii="仿宋_GB2312" w:hAnsi="仿宋_GB2312" w:eastAsia="仿宋_GB2312" w:cs="仿宋_GB2312"/>
          <w:i w:val="0"/>
          <w:caps w:val="0"/>
          <w:color w:val="171A1D"/>
          <w:spacing w:val="0"/>
          <w:sz w:val="32"/>
          <w:szCs w:val="32"/>
          <w:highlight w:val="none"/>
          <w:shd w:val="clear" w:color="auto" w:fill="FFFFFF"/>
          <w:lang w:eastAsia="zh-CN"/>
        </w:rPr>
        <w:t>（三）</w:t>
      </w:r>
      <w:r>
        <w:rPr>
          <w:rFonts w:hint="eastAsia" w:ascii="仿宋_GB2312" w:hAnsi="仿宋_GB2312" w:eastAsia="仿宋_GB2312" w:cs="仿宋_GB2312"/>
          <w:i w:val="0"/>
          <w:caps w:val="0"/>
          <w:color w:val="171A1D"/>
          <w:spacing w:val="0"/>
          <w:sz w:val="32"/>
          <w:szCs w:val="32"/>
          <w:highlight w:val="none"/>
          <w:shd w:val="clear" w:color="auto" w:fill="FFFFFF"/>
        </w:rPr>
        <w:t>为全市自然资源和规划的土地用途管制、资源供应及基础测绘档案提供管理和利用服务</w:t>
      </w:r>
      <w:r>
        <w:rPr>
          <w:rFonts w:hint="eastAsia" w:ascii="仿宋_GB2312" w:hAnsi="仿宋_GB2312" w:eastAsia="仿宋_GB2312" w:cs="仿宋_GB2312"/>
          <w:i w:val="0"/>
          <w:caps w:val="0"/>
          <w:color w:val="171A1D"/>
          <w:spacing w:val="0"/>
          <w:sz w:val="32"/>
          <w:szCs w:val="32"/>
          <w:highlight w:val="none"/>
          <w:shd w:val="clear" w:color="auto" w:fill="FFFFFF"/>
          <w:lang w:eastAsia="zh-CN"/>
        </w:rPr>
        <w:t>。</w:t>
      </w:r>
    </w:p>
    <w:p>
      <w:pPr>
        <w:numPr>
          <w:ilvl w:val="0"/>
          <w:numId w:val="0"/>
        </w:numPr>
        <w:ind w:firstLine="320" w:firstLineChars="100"/>
        <w:rPr>
          <w:rFonts w:hint="eastAsia" w:ascii="仿宋_GB2312" w:hAnsi="仿宋_GB2312" w:eastAsia="仿宋_GB2312" w:cs="仿宋_GB2312"/>
          <w:i w:val="0"/>
          <w:caps w:val="0"/>
          <w:color w:val="171A1D"/>
          <w:spacing w:val="0"/>
          <w:sz w:val="32"/>
          <w:szCs w:val="32"/>
          <w:highlight w:val="none"/>
          <w:shd w:val="clear" w:color="auto" w:fill="FFFFFF"/>
          <w:lang w:eastAsia="zh-CN"/>
        </w:rPr>
      </w:pPr>
      <w:r>
        <w:rPr>
          <w:rFonts w:hint="eastAsia" w:ascii="仿宋_GB2312" w:hAnsi="仿宋_GB2312" w:eastAsia="仿宋_GB2312" w:cs="仿宋_GB2312"/>
          <w:i w:val="0"/>
          <w:caps w:val="0"/>
          <w:color w:val="171A1D"/>
          <w:spacing w:val="0"/>
          <w:sz w:val="32"/>
          <w:szCs w:val="32"/>
          <w:highlight w:val="none"/>
          <w:shd w:val="clear" w:color="auto" w:fill="FFFFFF"/>
          <w:lang w:eastAsia="zh-CN"/>
        </w:rPr>
        <w:t>（四）</w:t>
      </w:r>
      <w:r>
        <w:rPr>
          <w:rFonts w:hint="eastAsia" w:ascii="仿宋_GB2312" w:hAnsi="仿宋_GB2312" w:eastAsia="仿宋_GB2312" w:cs="仿宋_GB2312"/>
          <w:i w:val="0"/>
          <w:caps w:val="0"/>
          <w:color w:val="171A1D"/>
          <w:spacing w:val="0"/>
          <w:sz w:val="32"/>
          <w:szCs w:val="32"/>
          <w:highlight w:val="none"/>
          <w:shd w:val="clear" w:color="auto" w:fill="FFFFFF"/>
        </w:rPr>
        <w:t>为全市海域使用、海域疑点疑区监视监测、现场核查工作提供服务</w:t>
      </w:r>
      <w:r>
        <w:rPr>
          <w:rFonts w:hint="eastAsia" w:ascii="仿宋_GB2312" w:hAnsi="仿宋_GB2312" w:eastAsia="仿宋_GB2312" w:cs="仿宋_GB2312"/>
          <w:i w:val="0"/>
          <w:caps w:val="0"/>
          <w:color w:val="171A1D"/>
          <w:spacing w:val="0"/>
          <w:sz w:val="32"/>
          <w:szCs w:val="32"/>
          <w:highlight w:val="none"/>
          <w:shd w:val="clear" w:color="auto" w:fill="FFFFFF"/>
          <w:lang w:eastAsia="zh-CN"/>
        </w:rPr>
        <w:t>。</w:t>
      </w:r>
    </w:p>
    <w:p>
      <w:pPr>
        <w:numPr>
          <w:ilvl w:val="0"/>
          <w:numId w:val="0"/>
        </w:numPr>
        <w:ind w:firstLine="320" w:firstLineChars="100"/>
        <w:rPr>
          <w:rFonts w:hint="eastAsia" w:ascii="仿宋_GB2312" w:hAnsi="仿宋_GB2312" w:eastAsia="仿宋_GB2312" w:cs="仿宋_GB2312"/>
          <w:i w:val="0"/>
          <w:caps w:val="0"/>
          <w:color w:val="171A1D"/>
          <w:spacing w:val="0"/>
          <w:sz w:val="32"/>
          <w:szCs w:val="32"/>
          <w:highlight w:val="none"/>
          <w:shd w:val="clear" w:color="auto" w:fill="FFFFFF"/>
          <w:lang w:eastAsia="zh-CN"/>
        </w:rPr>
      </w:pPr>
      <w:r>
        <w:rPr>
          <w:rFonts w:hint="eastAsia" w:ascii="仿宋_GB2312" w:hAnsi="仿宋_GB2312" w:eastAsia="仿宋_GB2312" w:cs="仿宋_GB2312"/>
          <w:i w:val="0"/>
          <w:caps w:val="0"/>
          <w:color w:val="171A1D"/>
          <w:spacing w:val="0"/>
          <w:sz w:val="32"/>
          <w:szCs w:val="32"/>
          <w:highlight w:val="none"/>
          <w:shd w:val="clear" w:color="auto" w:fill="FFFFFF"/>
          <w:lang w:eastAsia="zh-CN"/>
        </w:rPr>
        <w:t>（五）</w:t>
      </w:r>
      <w:r>
        <w:rPr>
          <w:rFonts w:hint="eastAsia" w:ascii="仿宋_GB2312" w:hAnsi="仿宋_GB2312" w:eastAsia="仿宋_GB2312" w:cs="仿宋_GB2312"/>
          <w:i w:val="0"/>
          <w:caps w:val="0"/>
          <w:color w:val="171A1D"/>
          <w:spacing w:val="0"/>
          <w:sz w:val="32"/>
          <w:szCs w:val="32"/>
          <w:highlight w:val="none"/>
          <w:shd w:val="clear" w:color="auto" w:fill="FFFFFF"/>
        </w:rPr>
        <w:t>为全市海洋生态预警监测，海洋信息收集、处理、管理提供服务</w:t>
      </w:r>
      <w:r>
        <w:rPr>
          <w:rFonts w:hint="eastAsia" w:ascii="仿宋_GB2312" w:hAnsi="仿宋_GB2312" w:eastAsia="仿宋_GB2312" w:cs="仿宋_GB2312"/>
          <w:i w:val="0"/>
          <w:caps w:val="0"/>
          <w:color w:val="171A1D"/>
          <w:spacing w:val="0"/>
          <w:sz w:val="32"/>
          <w:szCs w:val="32"/>
          <w:highlight w:val="none"/>
          <w:shd w:val="clear" w:color="auto" w:fill="FFFFFF"/>
          <w:lang w:eastAsia="zh-CN"/>
        </w:rPr>
        <w:t>。</w:t>
      </w:r>
    </w:p>
    <w:p>
      <w:pPr>
        <w:numPr>
          <w:ilvl w:val="0"/>
          <w:numId w:val="0"/>
        </w:numPr>
        <w:ind w:firstLine="320" w:firstLineChars="100"/>
        <w:rPr>
          <w:rFonts w:hint="eastAsia" w:ascii="仿宋_GB2312" w:hAnsi="仿宋_GB2312" w:eastAsia="仿宋_GB2312" w:cs="仿宋_GB2312"/>
          <w:i w:val="0"/>
          <w:caps w:val="0"/>
          <w:color w:val="171A1D"/>
          <w:spacing w:val="0"/>
          <w:sz w:val="32"/>
          <w:szCs w:val="32"/>
          <w:highlight w:val="none"/>
          <w:shd w:val="clear" w:color="auto" w:fill="FFFFFF"/>
          <w:lang w:eastAsia="zh-CN"/>
        </w:rPr>
      </w:pPr>
      <w:r>
        <w:rPr>
          <w:rFonts w:hint="eastAsia" w:ascii="仿宋_GB2312" w:hAnsi="仿宋_GB2312" w:eastAsia="仿宋_GB2312" w:cs="仿宋_GB2312"/>
          <w:i w:val="0"/>
          <w:caps w:val="0"/>
          <w:color w:val="171A1D"/>
          <w:spacing w:val="0"/>
          <w:sz w:val="32"/>
          <w:szCs w:val="32"/>
          <w:highlight w:val="none"/>
          <w:shd w:val="clear" w:color="auto" w:fill="FFFFFF"/>
          <w:lang w:eastAsia="zh-CN"/>
        </w:rPr>
        <w:t>（六）</w:t>
      </w:r>
      <w:r>
        <w:rPr>
          <w:rFonts w:hint="eastAsia" w:ascii="仿宋_GB2312" w:hAnsi="仿宋_GB2312" w:eastAsia="仿宋_GB2312" w:cs="仿宋_GB2312"/>
          <w:i w:val="0"/>
          <w:caps w:val="0"/>
          <w:color w:val="171A1D"/>
          <w:spacing w:val="0"/>
          <w:sz w:val="32"/>
          <w:szCs w:val="32"/>
          <w:highlight w:val="none"/>
          <w:shd w:val="clear" w:color="auto" w:fill="FFFFFF"/>
        </w:rPr>
        <w:t>为全市海洋生态保护修复、生态调查研究提供服务</w:t>
      </w:r>
      <w:r>
        <w:rPr>
          <w:rFonts w:hint="eastAsia" w:ascii="仿宋_GB2312" w:hAnsi="仿宋_GB2312" w:eastAsia="仿宋_GB2312" w:cs="仿宋_GB2312"/>
          <w:i w:val="0"/>
          <w:caps w:val="0"/>
          <w:color w:val="171A1D"/>
          <w:spacing w:val="0"/>
          <w:sz w:val="32"/>
          <w:szCs w:val="32"/>
          <w:highlight w:val="none"/>
          <w:shd w:val="clear" w:color="auto" w:fill="FFFFFF"/>
          <w:lang w:eastAsia="zh-CN"/>
        </w:rPr>
        <w:t>。</w:t>
      </w:r>
    </w:p>
    <w:p>
      <w:pPr>
        <w:numPr>
          <w:ilvl w:val="0"/>
          <w:numId w:val="0"/>
        </w:numPr>
        <w:ind w:firstLine="320" w:firstLineChars="100"/>
        <w:rPr>
          <w:rFonts w:hint="eastAsia" w:ascii="仿宋_GB2312" w:hAnsi="仿宋_GB2312" w:eastAsia="仿宋_GB2312" w:cs="仿宋_GB2312"/>
          <w:i w:val="0"/>
          <w:caps w:val="0"/>
          <w:color w:val="171A1D"/>
          <w:spacing w:val="0"/>
          <w:sz w:val="32"/>
          <w:szCs w:val="32"/>
          <w:highlight w:val="none"/>
          <w:shd w:val="clear" w:color="auto" w:fill="FFFFFF"/>
        </w:rPr>
      </w:pPr>
      <w:r>
        <w:rPr>
          <w:rFonts w:hint="eastAsia" w:ascii="仿宋_GB2312" w:hAnsi="仿宋_GB2312" w:eastAsia="仿宋_GB2312" w:cs="仿宋_GB2312"/>
          <w:i w:val="0"/>
          <w:caps w:val="0"/>
          <w:color w:val="171A1D"/>
          <w:spacing w:val="0"/>
          <w:sz w:val="32"/>
          <w:szCs w:val="32"/>
          <w:highlight w:val="none"/>
          <w:shd w:val="clear" w:color="auto" w:fill="FFFFFF"/>
          <w:lang w:eastAsia="zh-CN"/>
        </w:rPr>
        <w:t>（七）</w:t>
      </w:r>
      <w:r>
        <w:rPr>
          <w:rFonts w:hint="eastAsia" w:ascii="仿宋_GB2312" w:hAnsi="仿宋_GB2312" w:eastAsia="仿宋_GB2312" w:cs="仿宋_GB2312"/>
          <w:i w:val="0"/>
          <w:caps w:val="0"/>
          <w:color w:val="171A1D"/>
          <w:spacing w:val="0"/>
          <w:sz w:val="32"/>
          <w:szCs w:val="32"/>
          <w:highlight w:val="none"/>
          <w:shd w:val="clear" w:color="auto" w:fill="FFFFFF"/>
        </w:rPr>
        <w:t>为全市地理信息资源归集、分发，基础测绘成果管理与共享提供服务;</w:t>
      </w:r>
    </w:p>
    <w:p>
      <w:pPr>
        <w:numPr>
          <w:ilvl w:val="0"/>
          <w:numId w:val="0"/>
        </w:numPr>
        <w:ind w:firstLine="320" w:firstLineChars="100"/>
        <w:rPr>
          <w:rFonts w:ascii="仿宋_GB2312" w:hAnsi="黑体" w:eastAsia="仿宋_GB2312" w:cs="仿宋_GB2312"/>
          <w:sz w:val="32"/>
          <w:szCs w:val="32"/>
          <w:highlight w:val="none"/>
        </w:rPr>
      </w:pPr>
      <w:r>
        <w:rPr>
          <w:rFonts w:hint="eastAsia" w:ascii="仿宋_GB2312" w:hAnsi="仿宋_GB2312" w:eastAsia="仿宋_GB2312" w:cs="仿宋_GB2312"/>
          <w:i w:val="0"/>
          <w:caps w:val="0"/>
          <w:color w:val="171A1D"/>
          <w:spacing w:val="0"/>
          <w:sz w:val="32"/>
          <w:szCs w:val="32"/>
          <w:highlight w:val="none"/>
          <w:shd w:val="clear" w:color="auto" w:fill="FFFFFF"/>
          <w:lang w:eastAsia="zh-CN"/>
        </w:rPr>
        <w:t>（八）承办</w:t>
      </w:r>
      <w:r>
        <w:rPr>
          <w:rFonts w:hint="eastAsia" w:ascii="仿宋_GB2312" w:hAnsi="仿宋_GB2312" w:eastAsia="仿宋_GB2312" w:cs="仿宋_GB2312"/>
          <w:i w:val="0"/>
          <w:caps w:val="0"/>
          <w:color w:val="171A1D"/>
          <w:spacing w:val="0"/>
          <w:sz w:val="32"/>
          <w:szCs w:val="32"/>
          <w:highlight w:val="none"/>
          <w:shd w:val="clear" w:color="auto" w:fill="FFFFFF"/>
        </w:rPr>
        <w:t>上级部门交办的其他工作。</w:t>
      </w:r>
    </w:p>
    <w:p>
      <w:pPr>
        <w:pStyle w:val="5"/>
        <w:numPr>
          <w:ilvl w:val="0"/>
          <w:numId w:val="0"/>
        </w:numPr>
        <w:jc w:val="left"/>
        <w:rPr>
          <w:rFonts w:ascii="黑体" w:hAnsi="黑体" w:eastAsia="黑体" w:cs="仿宋_GB2312"/>
          <w:sz w:val="32"/>
          <w:szCs w:val="32"/>
          <w:highlight w:val="none"/>
        </w:rPr>
      </w:pPr>
      <w:r>
        <w:rPr>
          <w:rFonts w:hint="eastAsia" w:ascii="黑体" w:hAnsi="黑体" w:eastAsia="黑体" w:cs="仿宋_GB2312"/>
          <w:sz w:val="32"/>
          <w:szCs w:val="32"/>
          <w:highlight w:val="none"/>
          <w:lang w:eastAsia="zh-CN"/>
        </w:rPr>
        <w:t>二、单位机构设置</w:t>
      </w:r>
    </w:p>
    <w:p>
      <w:pPr>
        <w:numPr>
          <w:ilvl w:val="0"/>
          <w:numId w:val="0"/>
        </w:numPr>
        <w:ind w:firstLine="640" w:firstLineChars="200"/>
        <w:rPr>
          <w:rFonts w:hint="eastAsia" w:ascii="黑体" w:hAnsi="黑体" w:eastAsia="黑体"/>
          <w:sz w:val="32"/>
          <w:szCs w:val="32"/>
          <w:highlight w:val="none"/>
        </w:rPr>
      </w:pPr>
      <w:r>
        <w:rPr>
          <w:rFonts w:hint="eastAsia" w:ascii="仿宋_GB2312" w:hAnsi="仿宋_GB2312" w:eastAsia="仿宋_GB2312" w:cs="仿宋_GB2312"/>
          <w:color w:val="000000"/>
          <w:sz w:val="32"/>
          <w:szCs w:val="32"/>
          <w:highlight w:val="none"/>
          <w:lang w:eastAsia="zh-CN"/>
        </w:rPr>
        <w:t>三亚市自然资源数据中心为</w:t>
      </w:r>
      <w:r>
        <w:rPr>
          <w:rFonts w:hint="eastAsia" w:ascii="仿宋_GB2312" w:hAnsi="仿宋_GB2312" w:eastAsia="仿宋_GB2312" w:cs="仿宋_GB2312"/>
          <w:color w:val="000000"/>
          <w:sz w:val="32"/>
          <w:szCs w:val="32"/>
          <w:highlight w:val="none"/>
        </w:rPr>
        <w:t>隶属</w:t>
      </w:r>
      <w:r>
        <w:rPr>
          <w:rFonts w:hint="eastAsia" w:ascii="仿宋_GB2312" w:hAnsi="仿宋_GB2312" w:eastAsia="仿宋_GB2312" w:cs="仿宋_GB2312"/>
          <w:color w:val="000000"/>
          <w:sz w:val="32"/>
          <w:szCs w:val="32"/>
          <w:highlight w:val="none"/>
          <w:lang w:eastAsia="zh-CN"/>
        </w:rPr>
        <w:t>三亚市自然资源和规划局</w:t>
      </w:r>
      <w:r>
        <w:rPr>
          <w:rFonts w:hint="eastAsia" w:ascii="仿宋_GB2312" w:hAnsi="仿宋_GB2312" w:eastAsia="仿宋_GB2312" w:cs="仿宋_GB2312"/>
          <w:color w:val="000000"/>
          <w:sz w:val="32"/>
          <w:szCs w:val="32"/>
          <w:highlight w:val="none"/>
        </w:rPr>
        <w:t>的副处级</w:t>
      </w:r>
      <w:r>
        <w:rPr>
          <w:rFonts w:hint="eastAsia" w:ascii="仿宋_GB2312" w:hAnsi="仿宋_GB2312" w:eastAsia="仿宋_GB2312" w:cs="仿宋_GB2312"/>
          <w:color w:val="000000"/>
          <w:sz w:val="32"/>
          <w:szCs w:val="32"/>
          <w:highlight w:val="none"/>
          <w:lang w:eastAsia="zh-CN"/>
        </w:rPr>
        <w:t>公益一类</w:t>
      </w:r>
      <w:r>
        <w:rPr>
          <w:rFonts w:hint="eastAsia" w:ascii="仿宋_GB2312" w:hAnsi="仿宋_GB2312" w:eastAsia="仿宋_GB2312" w:cs="仿宋_GB2312"/>
          <w:color w:val="000000"/>
          <w:sz w:val="32"/>
          <w:szCs w:val="32"/>
          <w:highlight w:val="none"/>
        </w:rPr>
        <w:t>事业单位，</w:t>
      </w:r>
      <w:r>
        <w:rPr>
          <w:rFonts w:hint="eastAsia" w:ascii="仿宋_GB2312" w:hAnsi="仿宋_GB2312" w:eastAsia="仿宋_GB2312" w:cs="仿宋_GB2312"/>
          <w:color w:val="000000"/>
          <w:sz w:val="32"/>
          <w:szCs w:val="32"/>
          <w:highlight w:val="none"/>
          <w:lang w:val="en-US" w:eastAsia="zh-CN"/>
        </w:rPr>
        <w:t>内设科级职能机构4个，分别为：</w:t>
      </w:r>
      <w:r>
        <w:rPr>
          <w:rFonts w:hint="eastAsia" w:ascii="仿宋_GB2312" w:hAnsi="仿宋_GB2312" w:eastAsia="仿宋_GB2312" w:cs="仿宋_GB2312"/>
          <w:i w:val="0"/>
          <w:caps w:val="0"/>
          <w:color w:val="171A1D"/>
          <w:spacing w:val="0"/>
          <w:sz w:val="32"/>
          <w:szCs w:val="32"/>
          <w:highlight w:val="none"/>
          <w:shd w:val="clear" w:color="auto" w:fill="FFFFFF"/>
          <w:lang w:val="en-US" w:eastAsia="zh-CN"/>
        </w:rPr>
        <w:t>综合科、海洋资源监测科、数据应用科、技术服务科。</w:t>
      </w:r>
    </w:p>
    <w:p>
      <w:pPr>
        <w:ind w:firstLine="640" w:firstLineChars="200"/>
        <w:rPr>
          <w:rFonts w:ascii="黑体" w:hAnsi="黑体" w:eastAsia="黑体"/>
          <w:sz w:val="32"/>
          <w:szCs w:val="32"/>
          <w:highlight w:val="none"/>
        </w:rPr>
      </w:pPr>
      <w:r>
        <w:rPr>
          <w:rFonts w:hint="eastAsia" w:ascii="黑体" w:hAnsi="黑体" w:eastAsia="黑体"/>
          <w:sz w:val="32"/>
          <w:szCs w:val="32"/>
          <w:highlight w:val="none"/>
        </w:rPr>
        <w:t xml:space="preserve">第二部分 </w:t>
      </w:r>
      <w:r>
        <w:rPr>
          <w:rFonts w:hint="eastAsia" w:ascii="黑体" w:hAnsi="黑体" w:eastAsia="黑体"/>
          <w:sz w:val="32"/>
          <w:szCs w:val="32"/>
          <w:highlight w:val="none"/>
          <w:lang w:eastAsia="zh-CN"/>
        </w:rPr>
        <w:t>三亚市自然资源数据中心</w:t>
      </w:r>
      <w:r>
        <w:rPr>
          <w:rFonts w:hint="eastAsia" w:ascii="仿宋_GB2312" w:hAnsi="黑体" w:eastAsia="仿宋_GB2312" w:cs="仿宋_GB2312"/>
          <w:sz w:val="32"/>
          <w:szCs w:val="32"/>
          <w:highlight w:val="none"/>
          <w:lang w:val="en-US" w:eastAsia="zh-CN"/>
        </w:rPr>
        <w:t>2026</w:t>
      </w:r>
      <w:r>
        <w:rPr>
          <w:rFonts w:hint="eastAsia" w:ascii="黑体" w:hAnsi="黑体" w:eastAsia="黑体"/>
          <w:sz w:val="32"/>
          <w:szCs w:val="32"/>
          <w:highlight w:val="none"/>
        </w:rPr>
        <w:t>年单位预算表</w:t>
      </w:r>
    </w:p>
    <w:p>
      <w:pPr>
        <w:ind w:left="800"/>
        <w:jc w:val="left"/>
        <w:rPr>
          <w:rFonts w:ascii="黑体" w:hAnsi="黑体" w:eastAsia="黑体"/>
          <w:sz w:val="32"/>
          <w:szCs w:val="32"/>
          <w:highlight w:val="none"/>
        </w:rPr>
      </w:pPr>
    </w:p>
    <w:p>
      <w:pPr>
        <w:ind w:left="800"/>
        <w:jc w:val="center"/>
        <w:rPr>
          <w:rFonts w:ascii="仿宋_GB2312" w:hAnsi="黑体" w:eastAsia="仿宋_GB2312"/>
          <w:b/>
          <w:sz w:val="32"/>
          <w:szCs w:val="32"/>
          <w:highlight w:val="none"/>
        </w:rPr>
      </w:pPr>
      <w:r>
        <w:rPr>
          <w:rFonts w:hint="eastAsia" w:ascii="仿宋_GB2312" w:hAnsi="黑体" w:eastAsia="仿宋_GB2312"/>
          <w:b/>
          <w:sz w:val="32"/>
          <w:szCs w:val="32"/>
          <w:highlight w:val="none"/>
        </w:rPr>
        <w:t>（此部分内容即为部门或单位预算公开表）</w:t>
      </w:r>
    </w:p>
    <w:p>
      <w:pPr>
        <w:rPr>
          <w:rFonts w:ascii="黑体" w:hAnsi="黑体" w:eastAsia="黑体"/>
          <w:sz w:val="32"/>
          <w:szCs w:val="32"/>
          <w:highlight w:val="none"/>
        </w:rPr>
      </w:pPr>
    </w:p>
    <w:p>
      <w:pPr>
        <w:ind w:firstLine="480" w:firstLineChars="150"/>
        <w:rPr>
          <w:rFonts w:ascii="黑体" w:hAnsi="黑体" w:eastAsia="黑体"/>
          <w:sz w:val="32"/>
          <w:szCs w:val="32"/>
          <w:highlight w:val="none"/>
        </w:rPr>
      </w:pPr>
      <w:r>
        <w:rPr>
          <w:rFonts w:hint="eastAsia" w:ascii="黑体" w:hAnsi="黑体" w:eastAsia="黑体"/>
          <w:sz w:val="32"/>
          <w:szCs w:val="32"/>
          <w:highlight w:val="none"/>
        </w:rPr>
        <w:t xml:space="preserve">第三部分  </w:t>
      </w:r>
      <w:r>
        <w:rPr>
          <w:rFonts w:hint="eastAsia" w:ascii="黑体" w:hAnsi="黑体" w:eastAsia="黑体"/>
          <w:sz w:val="32"/>
          <w:szCs w:val="32"/>
          <w:highlight w:val="none"/>
          <w:lang w:eastAsia="zh-CN"/>
        </w:rPr>
        <w:t>三亚市自然资源数据中心</w:t>
      </w:r>
      <w:r>
        <w:rPr>
          <w:rFonts w:hint="eastAsia" w:ascii="仿宋_GB2312" w:hAnsi="黑体" w:eastAsia="仿宋_GB2312" w:cs="仿宋_GB2312"/>
          <w:sz w:val="32"/>
          <w:szCs w:val="32"/>
          <w:highlight w:val="none"/>
          <w:lang w:val="en-US" w:eastAsia="zh-CN"/>
        </w:rPr>
        <w:t>2026</w:t>
      </w:r>
      <w:r>
        <w:rPr>
          <w:rFonts w:hint="eastAsia" w:ascii="黑体" w:hAnsi="黑体" w:eastAsia="黑体"/>
          <w:sz w:val="32"/>
          <w:szCs w:val="32"/>
          <w:highlight w:val="none"/>
        </w:rPr>
        <w:t>年单位预算情况说明</w:t>
      </w:r>
    </w:p>
    <w:p>
      <w:pPr>
        <w:jc w:val="center"/>
        <w:rPr>
          <w:rFonts w:ascii="黑体" w:hAnsi="黑体" w:eastAsia="黑体"/>
          <w:sz w:val="32"/>
          <w:szCs w:val="32"/>
          <w:highlight w:val="none"/>
        </w:rPr>
      </w:pPr>
    </w:p>
    <w:p>
      <w:pPr>
        <w:ind w:firstLine="640" w:firstLineChars="200"/>
        <w:jc w:val="left"/>
        <w:rPr>
          <w:rFonts w:ascii="黑体" w:hAnsi="黑体" w:eastAsia="黑体"/>
          <w:sz w:val="32"/>
          <w:szCs w:val="32"/>
          <w:highlight w:val="none"/>
        </w:rPr>
      </w:pPr>
      <w:r>
        <w:rPr>
          <w:rFonts w:hint="eastAsia" w:ascii="黑体" w:hAnsi="黑体" w:eastAsia="黑体"/>
          <w:sz w:val="32"/>
          <w:szCs w:val="32"/>
          <w:highlight w:val="none"/>
        </w:rPr>
        <w:t>一、关于</w:t>
      </w:r>
      <w:r>
        <w:rPr>
          <w:rFonts w:hint="eastAsia" w:ascii="黑体" w:hAnsi="黑体" w:eastAsia="黑体"/>
          <w:sz w:val="32"/>
          <w:szCs w:val="32"/>
          <w:highlight w:val="none"/>
          <w:lang w:eastAsia="zh-CN"/>
        </w:rPr>
        <w:t>三亚市自然资源数据中心</w:t>
      </w:r>
      <w:r>
        <w:rPr>
          <w:rFonts w:hint="eastAsia" w:ascii="仿宋_GB2312" w:hAnsi="黑体" w:eastAsia="仿宋_GB2312" w:cs="仿宋_GB2312"/>
          <w:sz w:val="32"/>
          <w:szCs w:val="32"/>
          <w:highlight w:val="none"/>
          <w:lang w:val="en-US" w:eastAsia="zh-CN"/>
        </w:rPr>
        <w:t>2026</w:t>
      </w:r>
      <w:r>
        <w:rPr>
          <w:rFonts w:hint="eastAsia" w:ascii="黑体" w:hAnsi="黑体" w:eastAsia="黑体"/>
          <w:sz w:val="32"/>
          <w:szCs w:val="32"/>
          <w:highlight w:val="none"/>
        </w:rPr>
        <w:t>年财政拨款收支预算情况的总体说明</w:t>
      </w:r>
    </w:p>
    <w:p>
      <w:pPr>
        <w:ind w:firstLine="640" w:firstLineChars="200"/>
        <w:jc w:val="left"/>
        <w:rPr>
          <w:rFonts w:ascii="仿宋_GB2312" w:hAnsi="黑体" w:eastAsia="仿宋_GB2312"/>
          <w:sz w:val="32"/>
          <w:szCs w:val="32"/>
          <w:highlight w:val="none"/>
        </w:rPr>
      </w:pPr>
      <w:r>
        <w:rPr>
          <w:rFonts w:hint="eastAsia" w:ascii="仿宋_GB2312" w:hAnsi="仿宋_GB2312" w:eastAsia="仿宋_GB2312" w:cs="仿宋_GB2312"/>
          <w:color w:val="000000"/>
          <w:sz w:val="32"/>
          <w:szCs w:val="32"/>
          <w:highlight w:val="none"/>
          <w:lang w:eastAsia="zh-CN"/>
        </w:rPr>
        <w:t>三亚市自然资源数据中心</w:t>
      </w: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年财政拨款收支总预算</w:t>
      </w:r>
      <w:r>
        <w:rPr>
          <w:rFonts w:hint="eastAsia" w:ascii="仿宋_GB2312" w:hAnsi="黑体" w:eastAsia="仿宋_GB2312" w:cs="仿宋_GB2312"/>
          <w:sz w:val="32"/>
          <w:szCs w:val="32"/>
          <w:highlight w:val="none"/>
          <w:lang w:val="en-US" w:eastAsia="zh-CN"/>
        </w:rPr>
        <w:t>659.18</w:t>
      </w:r>
      <w:r>
        <w:rPr>
          <w:rFonts w:hint="eastAsia" w:ascii="仿宋_GB2312" w:hAnsi="黑体" w:eastAsia="仿宋_GB2312"/>
          <w:sz w:val="32"/>
          <w:szCs w:val="32"/>
          <w:highlight w:val="none"/>
        </w:rPr>
        <w:t>万元。其中，收入总计</w:t>
      </w:r>
      <w:r>
        <w:rPr>
          <w:rFonts w:hint="eastAsia" w:ascii="仿宋_GB2312" w:hAnsi="黑体" w:eastAsia="仿宋_GB2312" w:cs="仿宋_GB2312"/>
          <w:sz w:val="32"/>
          <w:szCs w:val="32"/>
          <w:highlight w:val="none"/>
          <w:lang w:val="en-US" w:eastAsia="zh-CN"/>
        </w:rPr>
        <w:t>659.18</w:t>
      </w:r>
      <w:r>
        <w:rPr>
          <w:rFonts w:hint="eastAsia" w:ascii="仿宋_GB2312" w:hAnsi="黑体" w:eastAsia="仿宋_GB2312"/>
          <w:sz w:val="32"/>
          <w:szCs w:val="32"/>
          <w:highlight w:val="none"/>
        </w:rPr>
        <w:t>万元，包括一般公共预算本年收入</w:t>
      </w:r>
      <w:r>
        <w:rPr>
          <w:rFonts w:hint="eastAsia" w:ascii="仿宋_GB2312" w:hAnsi="黑体" w:eastAsia="仿宋_GB2312" w:cs="仿宋_GB2312"/>
          <w:sz w:val="32"/>
          <w:szCs w:val="32"/>
          <w:highlight w:val="none"/>
          <w:lang w:val="en-US" w:eastAsia="zh-CN"/>
        </w:rPr>
        <w:t>659.18</w:t>
      </w:r>
      <w:r>
        <w:rPr>
          <w:rFonts w:hint="eastAsia" w:ascii="仿宋_GB2312" w:hAnsi="黑体" w:eastAsia="仿宋_GB2312"/>
          <w:sz w:val="32"/>
          <w:szCs w:val="32"/>
          <w:highlight w:val="none"/>
        </w:rPr>
        <w:t>万元、上年结转</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政府性基金预算本年收入</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万元、上年结转</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万元；支出总计</w:t>
      </w:r>
      <w:r>
        <w:rPr>
          <w:rFonts w:hint="eastAsia" w:ascii="仿宋_GB2312" w:hAnsi="黑体" w:eastAsia="仿宋_GB2312" w:cs="仿宋_GB2312"/>
          <w:sz w:val="32"/>
          <w:szCs w:val="32"/>
          <w:highlight w:val="none"/>
          <w:lang w:val="en-US" w:eastAsia="zh-CN"/>
        </w:rPr>
        <w:t>659.18</w:t>
      </w:r>
      <w:r>
        <w:rPr>
          <w:rFonts w:hint="eastAsia" w:ascii="仿宋_GB2312" w:hAnsi="黑体" w:eastAsia="仿宋_GB2312"/>
          <w:sz w:val="32"/>
          <w:szCs w:val="32"/>
          <w:highlight w:val="none"/>
        </w:rPr>
        <w:t>万元，包括</w:t>
      </w:r>
      <w:r>
        <w:rPr>
          <w:rFonts w:hint="eastAsia" w:ascii="仿宋_GB2312" w:hAnsi="黑体" w:eastAsia="仿宋_GB2312"/>
          <w:sz w:val="32"/>
          <w:szCs w:val="32"/>
          <w:highlight w:val="none"/>
          <w:lang w:eastAsia="zh-CN"/>
        </w:rPr>
        <w:t>社会保障和就业支出</w:t>
      </w:r>
      <w:r>
        <w:rPr>
          <w:rFonts w:hint="eastAsia" w:ascii="仿宋_GB2312" w:hAnsi="黑体" w:eastAsia="仿宋_GB2312" w:cs="仿宋_GB2312"/>
          <w:sz w:val="32"/>
          <w:szCs w:val="32"/>
          <w:highlight w:val="none"/>
          <w:lang w:val="en-US" w:eastAsia="zh-CN"/>
        </w:rPr>
        <w:t>73.07</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卫生健康支出</w:t>
      </w:r>
      <w:r>
        <w:rPr>
          <w:rFonts w:hint="eastAsia" w:ascii="仿宋_GB2312" w:hAnsi="黑体" w:eastAsia="仿宋_GB2312"/>
          <w:sz w:val="32"/>
          <w:szCs w:val="32"/>
          <w:highlight w:val="none"/>
          <w:lang w:val="en-US" w:eastAsia="zh-CN"/>
        </w:rPr>
        <w:t>56.34</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自然资源海洋气象等支出</w:t>
      </w:r>
      <w:r>
        <w:rPr>
          <w:rFonts w:hint="eastAsia" w:ascii="仿宋_GB2312" w:hAnsi="黑体" w:eastAsia="仿宋_GB2312"/>
          <w:sz w:val="32"/>
          <w:szCs w:val="32"/>
          <w:highlight w:val="none"/>
          <w:lang w:val="en-US" w:eastAsia="zh-CN"/>
        </w:rPr>
        <w:t>487.72</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住房保障支出</w:t>
      </w:r>
      <w:r>
        <w:rPr>
          <w:rFonts w:hint="eastAsia" w:ascii="仿宋_GB2312" w:hAnsi="黑体" w:eastAsia="仿宋_GB2312"/>
          <w:sz w:val="32"/>
          <w:szCs w:val="32"/>
          <w:highlight w:val="none"/>
          <w:lang w:val="en-US" w:eastAsia="zh-CN"/>
        </w:rPr>
        <w:t>42.05万元。</w:t>
      </w:r>
    </w:p>
    <w:p>
      <w:pPr>
        <w:ind w:firstLine="640"/>
        <w:jc w:val="left"/>
        <w:rPr>
          <w:rFonts w:ascii="黑体" w:hAnsi="黑体" w:eastAsia="黑体"/>
          <w:sz w:val="32"/>
          <w:szCs w:val="32"/>
          <w:highlight w:val="none"/>
        </w:rPr>
      </w:pPr>
      <w:r>
        <w:rPr>
          <w:rFonts w:hint="eastAsia" w:ascii="黑体" w:hAnsi="黑体" w:eastAsia="黑体"/>
          <w:sz w:val="32"/>
          <w:szCs w:val="32"/>
          <w:highlight w:val="none"/>
        </w:rPr>
        <w:t>二、关于</w:t>
      </w:r>
      <w:r>
        <w:rPr>
          <w:rFonts w:hint="eastAsia" w:ascii="黑体" w:hAnsi="黑体" w:eastAsia="黑体"/>
          <w:sz w:val="32"/>
          <w:szCs w:val="32"/>
          <w:highlight w:val="none"/>
          <w:lang w:eastAsia="zh-CN"/>
        </w:rPr>
        <w:t>三亚市自然资源数据中心</w:t>
      </w:r>
      <w:r>
        <w:rPr>
          <w:rFonts w:hint="eastAsia" w:ascii="仿宋_GB2312" w:hAnsi="黑体" w:eastAsia="仿宋_GB2312" w:cs="仿宋_GB2312"/>
          <w:sz w:val="32"/>
          <w:szCs w:val="32"/>
          <w:highlight w:val="none"/>
          <w:lang w:val="en-US" w:eastAsia="zh-CN"/>
        </w:rPr>
        <w:t>2026</w:t>
      </w:r>
      <w:r>
        <w:rPr>
          <w:rFonts w:hint="eastAsia" w:ascii="黑体" w:hAnsi="黑体" w:eastAsia="黑体"/>
          <w:sz w:val="32"/>
          <w:szCs w:val="32"/>
          <w:highlight w:val="none"/>
        </w:rPr>
        <w:t>年一般公共预算当年拨款情况说明</w:t>
      </w:r>
    </w:p>
    <w:p>
      <w:pPr>
        <w:ind w:firstLine="640"/>
        <w:jc w:val="left"/>
        <w:rPr>
          <w:rFonts w:ascii="楷体" w:hAnsi="楷体" w:eastAsia="楷体"/>
          <w:sz w:val="32"/>
          <w:szCs w:val="32"/>
          <w:highlight w:val="none"/>
        </w:rPr>
      </w:pPr>
      <w:r>
        <w:rPr>
          <w:rFonts w:hint="eastAsia" w:ascii="楷体" w:hAnsi="楷体" w:eastAsia="楷体"/>
          <w:sz w:val="32"/>
          <w:szCs w:val="32"/>
          <w:highlight w:val="none"/>
        </w:rPr>
        <w:t>（一）一般公共预算当年规模变化情况</w:t>
      </w:r>
    </w:p>
    <w:p>
      <w:pPr>
        <w:ind w:firstLine="640" w:firstLineChars="200"/>
        <w:rPr>
          <w:rFonts w:hint="default" w:ascii="仿宋_GB2312" w:hAnsi="黑体" w:eastAsia="仿宋_GB2312"/>
          <w:sz w:val="32"/>
          <w:szCs w:val="32"/>
          <w:highlight w:val="none"/>
          <w:lang w:val="en-US" w:eastAsia="zh-CN"/>
        </w:rPr>
      </w:pPr>
      <w:r>
        <w:rPr>
          <w:rFonts w:hint="eastAsia" w:ascii="仿宋_GB2312" w:hAnsi="仿宋_GB2312" w:eastAsia="仿宋_GB2312" w:cs="仿宋_GB2312"/>
          <w:color w:val="000000"/>
          <w:sz w:val="32"/>
          <w:szCs w:val="32"/>
          <w:highlight w:val="none"/>
          <w:lang w:eastAsia="zh-CN"/>
        </w:rPr>
        <w:t>三亚市自然资源数据中心</w:t>
      </w: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年一般公共预算当年拨款</w:t>
      </w:r>
      <w:r>
        <w:rPr>
          <w:rFonts w:hint="eastAsia" w:ascii="仿宋_GB2312" w:hAnsi="黑体" w:eastAsia="仿宋_GB2312" w:cs="仿宋_GB2312"/>
          <w:sz w:val="32"/>
          <w:szCs w:val="32"/>
          <w:highlight w:val="none"/>
          <w:lang w:val="en-US" w:eastAsia="zh-CN"/>
        </w:rPr>
        <w:t>659.18</w:t>
      </w:r>
      <w:r>
        <w:rPr>
          <w:rFonts w:hint="eastAsia" w:ascii="仿宋_GB2312" w:hAnsi="黑体" w:eastAsia="仿宋_GB2312"/>
          <w:sz w:val="32"/>
          <w:szCs w:val="32"/>
          <w:highlight w:val="none"/>
        </w:rPr>
        <w:t>万元，比上年预算数</w:t>
      </w:r>
      <w:r>
        <w:rPr>
          <w:rFonts w:hint="eastAsia" w:ascii="仿宋_GB2312" w:hAnsi="黑体" w:eastAsia="仿宋_GB2312" w:cs="仿宋_GB2312"/>
          <w:sz w:val="32"/>
          <w:szCs w:val="32"/>
          <w:highlight w:val="none"/>
        </w:rPr>
        <w:t>减少</w:t>
      </w:r>
      <w:r>
        <w:rPr>
          <w:rFonts w:hint="eastAsia" w:ascii="仿宋_GB2312" w:hAnsi="黑体" w:eastAsia="仿宋_GB2312" w:cs="仿宋_GB2312"/>
          <w:sz w:val="32"/>
          <w:szCs w:val="32"/>
          <w:highlight w:val="none"/>
          <w:lang w:val="en-US" w:eastAsia="zh-CN"/>
        </w:rPr>
        <w:t>163.52</w:t>
      </w:r>
      <w:r>
        <w:rPr>
          <w:rFonts w:hint="eastAsia" w:ascii="仿宋_GB2312" w:hAnsi="黑体" w:eastAsia="仿宋_GB2312"/>
          <w:sz w:val="32"/>
          <w:szCs w:val="32"/>
          <w:highlight w:val="none"/>
        </w:rPr>
        <w:t>万元，主要</w:t>
      </w:r>
      <w:r>
        <w:rPr>
          <w:rFonts w:hint="eastAsia" w:ascii="仿宋_GB2312" w:hAnsi="黑体" w:eastAsia="仿宋_GB2312"/>
          <w:sz w:val="32"/>
          <w:szCs w:val="32"/>
          <w:highlight w:val="none"/>
          <w:lang w:eastAsia="zh-CN"/>
        </w:rPr>
        <w:t>原因：一是单位落实“过紧日子”要求，严格控制经费支出；二是财政部门坚持厉行节俭原则，压缩项目经费支出。</w:t>
      </w:r>
    </w:p>
    <w:p>
      <w:pPr>
        <w:ind w:firstLine="640"/>
        <w:jc w:val="left"/>
        <w:rPr>
          <w:rFonts w:ascii="楷体" w:hAnsi="楷体" w:eastAsia="楷体"/>
          <w:sz w:val="32"/>
          <w:szCs w:val="32"/>
          <w:highlight w:val="none"/>
        </w:rPr>
      </w:pPr>
      <w:r>
        <w:rPr>
          <w:rFonts w:hint="eastAsia" w:ascii="楷体" w:hAnsi="楷体" w:eastAsia="楷体"/>
          <w:sz w:val="32"/>
          <w:szCs w:val="32"/>
          <w:highlight w:val="none"/>
        </w:rPr>
        <w:t>（二）一般公共预算当年拨款结构情况</w:t>
      </w:r>
    </w:p>
    <w:p>
      <w:pPr>
        <w:ind w:firstLine="800" w:firstLineChars="25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lang w:eastAsia="zh-CN"/>
        </w:rPr>
        <w:t>社会保障和就业支出</w:t>
      </w:r>
      <w:r>
        <w:rPr>
          <w:rFonts w:hint="eastAsia" w:ascii="仿宋_GB2312" w:hAnsi="黑体" w:eastAsia="仿宋_GB2312" w:cs="仿宋_GB2312"/>
          <w:sz w:val="32"/>
          <w:szCs w:val="32"/>
          <w:highlight w:val="none"/>
          <w:lang w:val="en-US" w:eastAsia="zh-CN"/>
        </w:rPr>
        <w:t>73.07</w:t>
      </w:r>
      <w:r>
        <w:rPr>
          <w:rFonts w:hint="eastAsia" w:ascii="仿宋_GB2312" w:hAnsi="黑体" w:eastAsia="仿宋_GB2312"/>
          <w:sz w:val="32"/>
          <w:szCs w:val="32"/>
          <w:highlight w:val="none"/>
        </w:rPr>
        <w:t>万元，占</w:t>
      </w:r>
      <w:r>
        <w:rPr>
          <w:rFonts w:hint="eastAsia" w:ascii="仿宋_GB2312" w:hAnsi="黑体" w:eastAsia="仿宋_GB2312" w:cs="仿宋_GB2312"/>
          <w:sz w:val="32"/>
          <w:szCs w:val="32"/>
          <w:highlight w:val="none"/>
          <w:lang w:val="en-US" w:eastAsia="zh-CN"/>
        </w:rPr>
        <w:t>11.08</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eastAsia="zh-CN"/>
        </w:rPr>
        <w:t>卫生健康支出</w:t>
      </w:r>
      <w:r>
        <w:rPr>
          <w:rFonts w:hint="eastAsia" w:ascii="仿宋_GB2312" w:hAnsi="黑体" w:eastAsia="仿宋_GB2312"/>
          <w:sz w:val="32"/>
          <w:szCs w:val="32"/>
          <w:highlight w:val="none"/>
          <w:lang w:val="en-US" w:eastAsia="zh-CN"/>
        </w:rPr>
        <w:t>56.34</w:t>
      </w:r>
      <w:r>
        <w:rPr>
          <w:rFonts w:hint="eastAsia" w:ascii="仿宋_GB2312" w:hAnsi="黑体" w:eastAsia="仿宋_GB2312"/>
          <w:sz w:val="32"/>
          <w:szCs w:val="32"/>
          <w:highlight w:val="none"/>
        </w:rPr>
        <w:t>万元，占</w:t>
      </w:r>
      <w:r>
        <w:rPr>
          <w:rFonts w:hint="eastAsia" w:ascii="仿宋_GB2312" w:hAnsi="黑体" w:eastAsia="仿宋_GB2312" w:cs="仿宋_GB2312"/>
          <w:sz w:val="32"/>
          <w:szCs w:val="32"/>
          <w:highlight w:val="none"/>
          <w:lang w:val="en-US" w:eastAsia="zh-CN"/>
        </w:rPr>
        <w:t>8.55</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eastAsia="zh-CN"/>
        </w:rPr>
        <w:t>自然资源海洋气象等支出</w:t>
      </w:r>
      <w:r>
        <w:rPr>
          <w:rFonts w:hint="eastAsia" w:ascii="仿宋_GB2312" w:hAnsi="黑体" w:eastAsia="仿宋_GB2312"/>
          <w:sz w:val="32"/>
          <w:szCs w:val="32"/>
          <w:highlight w:val="none"/>
          <w:lang w:val="en-US" w:eastAsia="zh-CN"/>
        </w:rPr>
        <w:t>487.72</w:t>
      </w:r>
      <w:r>
        <w:rPr>
          <w:rFonts w:hint="eastAsia" w:ascii="仿宋_GB2312" w:hAnsi="黑体" w:eastAsia="仿宋_GB2312"/>
          <w:sz w:val="32"/>
          <w:szCs w:val="32"/>
          <w:highlight w:val="none"/>
        </w:rPr>
        <w:t>万元，占</w:t>
      </w:r>
      <w:r>
        <w:rPr>
          <w:rFonts w:hint="eastAsia" w:ascii="仿宋_GB2312" w:hAnsi="黑体" w:eastAsia="仿宋_GB2312" w:cs="仿宋_GB2312"/>
          <w:sz w:val="32"/>
          <w:szCs w:val="32"/>
          <w:highlight w:val="none"/>
          <w:lang w:val="en-US" w:eastAsia="zh-CN"/>
        </w:rPr>
        <w:t>73.99</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eastAsia="zh-CN"/>
        </w:rPr>
        <w:t>住房保障支出</w:t>
      </w:r>
      <w:r>
        <w:rPr>
          <w:rFonts w:hint="eastAsia" w:ascii="仿宋_GB2312" w:hAnsi="黑体" w:eastAsia="仿宋_GB2312"/>
          <w:sz w:val="32"/>
          <w:szCs w:val="32"/>
          <w:highlight w:val="none"/>
          <w:lang w:val="en-US" w:eastAsia="zh-CN"/>
        </w:rPr>
        <w:t>42.05万元</w:t>
      </w:r>
      <w:r>
        <w:rPr>
          <w:rFonts w:hint="eastAsia" w:ascii="仿宋_GB2312" w:hAnsi="黑体" w:eastAsia="仿宋_GB2312"/>
          <w:sz w:val="32"/>
          <w:szCs w:val="32"/>
          <w:highlight w:val="none"/>
        </w:rPr>
        <w:t>，占</w:t>
      </w:r>
      <w:r>
        <w:rPr>
          <w:rFonts w:hint="eastAsia" w:ascii="仿宋_GB2312" w:hAnsi="黑体" w:eastAsia="仿宋_GB2312" w:cs="仿宋_GB2312"/>
          <w:sz w:val="32"/>
          <w:szCs w:val="32"/>
          <w:highlight w:val="none"/>
          <w:lang w:val="en-US" w:eastAsia="zh-CN"/>
        </w:rPr>
        <w:t>6.38</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eastAsia="zh-CN"/>
        </w:rPr>
        <w:t>。</w:t>
      </w:r>
    </w:p>
    <w:p>
      <w:pPr>
        <w:ind w:firstLine="640"/>
        <w:jc w:val="left"/>
        <w:rPr>
          <w:rFonts w:ascii="楷体" w:hAnsi="楷体" w:eastAsia="楷体"/>
          <w:sz w:val="32"/>
          <w:szCs w:val="32"/>
          <w:highlight w:val="none"/>
        </w:rPr>
      </w:pPr>
      <w:r>
        <w:rPr>
          <w:rFonts w:hint="eastAsia" w:ascii="楷体" w:hAnsi="楷体" w:eastAsia="楷体"/>
          <w:sz w:val="32"/>
          <w:szCs w:val="32"/>
          <w:highlight w:val="none"/>
        </w:rPr>
        <w:t>（三）一般公共预算当年拨款具体使用情况</w:t>
      </w:r>
    </w:p>
    <w:p>
      <w:pPr>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cs="仿宋_GB2312"/>
          <w:sz w:val="32"/>
          <w:szCs w:val="32"/>
          <w:highlight w:val="none"/>
        </w:rPr>
        <w:t>1.</w:t>
      </w:r>
      <w:r>
        <w:rPr>
          <w:rFonts w:hint="eastAsia" w:ascii="仿宋_GB2312" w:hAnsi="黑体" w:eastAsia="仿宋_GB2312" w:cs="仿宋_GB2312"/>
          <w:sz w:val="32"/>
          <w:szCs w:val="32"/>
          <w:highlight w:val="none"/>
          <w:lang w:eastAsia="zh-CN"/>
        </w:rPr>
        <w:t>社会保障和就业支出</w:t>
      </w:r>
      <w:r>
        <w:rPr>
          <w:rFonts w:hint="eastAsia" w:ascii="仿宋_GB2312" w:hAnsi="黑体" w:eastAsia="仿宋_GB2312" w:cs="仿宋_GB2312"/>
          <w:sz w:val="32"/>
          <w:szCs w:val="32"/>
          <w:highlight w:val="none"/>
        </w:rPr>
        <w:t>（类）</w:t>
      </w:r>
      <w:r>
        <w:rPr>
          <w:rFonts w:hint="eastAsia" w:ascii="仿宋_GB2312" w:hAnsi="黑体" w:eastAsia="仿宋_GB2312" w:cs="仿宋_GB2312"/>
          <w:sz w:val="32"/>
          <w:szCs w:val="32"/>
          <w:highlight w:val="none"/>
          <w:lang w:eastAsia="zh-CN"/>
        </w:rPr>
        <w:t>行政事业单位养老支出</w:t>
      </w:r>
      <w:r>
        <w:rPr>
          <w:rFonts w:hint="eastAsia" w:ascii="仿宋_GB2312" w:hAnsi="黑体" w:eastAsia="仿宋_GB2312" w:cs="仿宋_GB2312"/>
          <w:sz w:val="32"/>
          <w:szCs w:val="32"/>
          <w:highlight w:val="none"/>
        </w:rPr>
        <w:t>（款）</w:t>
      </w:r>
      <w:r>
        <w:rPr>
          <w:rFonts w:hint="eastAsia" w:ascii="仿宋_GB2312" w:hAnsi="黑体" w:eastAsia="仿宋_GB2312" w:cs="仿宋_GB2312"/>
          <w:sz w:val="32"/>
          <w:szCs w:val="32"/>
          <w:highlight w:val="none"/>
          <w:lang w:eastAsia="zh-CN"/>
        </w:rPr>
        <w:t>机关事业单位基本养老保险缴费支出</w:t>
      </w:r>
      <w:r>
        <w:rPr>
          <w:rFonts w:hint="eastAsia" w:ascii="仿宋_GB2312" w:hAnsi="黑体" w:eastAsia="仿宋_GB2312" w:cs="仿宋_GB2312"/>
          <w:sz w:val="32"/>
          <w:szCs w:val="32"/>
          <w:highlight w:val="none"/>
        </w:rPr>
        <w:t>（项）</w:t>
      </w: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年预算数为</w:t>
      </w:r>
      <w:r>
        <w:rPr>
          <w:rFonts w:hint="eastAsia" w:ascii="仿宋_GB2312" w:hAnsi="黑体" w:eastAsia="仿宋_GB2312" w:cs="仿宋_GB2312"/>
          <w:sz w:val="32"/>
          <w:szCs w:val="32"/>
          <w:highlight w:val="none"/>
          <w:lang w:val="en-US" w:eastAsia="zh-CN"/>
        </w:rPr>
        <w:t>48.71</w:t>
      </w:r>
      <w:r>
        <w:rPr>
          <w:rFonts w:hint="eastAsia" w:ascii="仿宋_GB2312" w:hAnsi="黑体" w:eastAsia="仿宋_GB2312"/>
          <w:sz w:val="32"/>
          <w:szCs w:val="32"/>
          <w:highlight w:val="none"/>
        </w:rPr>
        <w:t>万元，比上年预算数</w:t>
      </w:r>
      <w:r>
        <w:rPr>
          <w:rFonts w:hint="eastAsia" w:ascii="仿宋_GB2312" w:hAnsi="黑体" w:eastAsia="仿宋_GB2312" w:cs="仿宋_GB2312"/>
          <w:sz w:val="32"/>
          <w:szCs w:val="32"/>
          <w:highlight w:val="none"/>
        </w:rPr>
        <w:t>增加</w:t>
      </w:r>
      <w:r>
        <w:rPr>
          <w:rFonts w:hint="eastAsia" w:ascii="仿宋_GB2312" w:hAnsi="黑体" w:eastAsia="仿宋_GB2312" w:cs="仿宋_GB2312"/>
          <w:sz w:val="32"/>
          <w:szCs w:val="32"/>
          <w:highlight w:val="none"/>
          <w:lang w:val="en-US" w:eastAsia="zh-CN"/>
        </w:rPr>
        <w:t>35.35</w:t>
      </w:r>
      <w:r>
        <w:rPr>
          <w:rFonts w:hint="eastAsia" w:ascii="仿宋_GB2312" w:hAnsi="黑体" w:eastAsia="仿宋_GB2312"/>
          <w:sz w:val="32"/>
          <w:szCs w:val="32"/>
          <w:highlight w:val="none"/>
        </w:rPr>
        <w:t>万元，主要是</w:t>
      </w:r>
      <w:r>
        <w:rPr>
          <w:rFonts w:hint="eastAsia" w:ascii="仿宋_GB2312" w:hAnsi="黑体" w:eastAsia="仿宋_GB2312"/>
          <w:sz w:val="32"/>
          <w:szCs w:val="32"/>
          <w:highlight w:val="none"/>
          <w:lang w:eastAsia="zh-CN"/>
        </w:rPr>
        <w:t>：因我单位机构改革合并，部分人员经费转为财政全额拨款，基本养老保险支出预算增长。</w:t>
      </w:r>
    </w:p>
    <w:p>
      <w:pPr>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rPr>
        <w:t>2.</w:t>
      </w:r>
      <w:r>
        <w:rPr>
          <w:rFonts w:hint="eastAsia" w:ascii="仿宋_GB2312" w:hAnsi="黑体" w:eastAsia="仿宋_GB2312" w:cs="仿宋_GB2312"/>
          <w:sz w:val="32"/>
          <w:szCs w:val="32"/>
          <w:highlight w:val="none"/>
        </w:rPr>
        <w:t xml:space="preserve"> </w:t>
      </w:r>
      <w:r>
        <w:rPr>
          <w:rFonts w:hint="eastAsia" w:ascii="仿宋_GB2312" w:hAnsi="黑体" w:eastAsia="仿宋_GB2312" w:cs="仿宋_GB2312"/>
          <w:sz w:val="32"/>
          <w:szCs w:val="32"/>
          <w:highlight w:val="none"/>
          <w:lang w:eastAsia="zh-CN"/>
        </w:rPr>
        <w:t>社会保障和就业支出</w:t>
      </w:r>
      <w:r>
        <w:rPr>
          <w:rFonts w:hint="eastAsia" w:ascii="仿宋_GB2312" w:hAnsi="黑体" w:eastAsia="仿宋_GB2312" w:cs="仿宋_GB2312"/>
          <w:sz w:val="32"/>
          <w:szCs w:val="32"/>
          <w:highlight w:val="none"/>
        </w:rPr>
        <w:t>（类）</w:t>
      </w:r>
      <w:r>
        <w:rPr>
          <w:rFonts w:hint="eastAsia" w:ascii="仿宋_GB2312" w:hAnsi="黑体" w:eastAsia="仿宋_GB2312" w:cs="仿宋_GB2312"/>
          <w:sz w:val="32"/>
          <w:szCs w:val="32"/>
          <w:highlight w:val="none"/>
          <w:lang w:eastAsia="zh-CN"/>
        </w:rPr>
        <w:t>行政事业单位养老支出</w:t>
      </w:r>
      <w:r>
        <w:rPr>
          <w:rFonts w:hint="eastAsia" w:ascii="仿宋_GB2312" w:hAnsi="黑体" w:eastAsia="仿宋_GB2312" w:cs="仿宋_GB2312"/>
          <w:sz w:val="32"/>
          <w:szCs w:val="32"/>
          <w:highlight w:val="none"/>
        </w:rPr>
        <w:t>（款）</w:t>
      </w:r>
      <w:r>
        <w:rPr>
          <w:rFonts w:hint="eastAsia" w:ascii="仿宋_GB2312" w:hAnsi="黑体" w:eastAsia="仿宋_GB2312" w:cs="仿宋_GB2312"/>
          <w:sz w:val="32"/>
          <w:szCs w:val="32"/>
          <w:highlight w:val="none"/>
          <w:lang w:eastAsia="zh-CN"/>
        </w:rPr>
        <w:t>机关事业单位职业年金缴费支出</w:t>
      </w:r>
      <w:r>
        <w:rPr>
          <w:rFonts w:hint="eastAsia" w:ascii="仿宋_GB2312" w:hAnsi="黑体" w:eastAsia="仿宋_GB2312" w:cs="仿宋_GB2312"/>
          <w:sz w:val="32"/>
          <w:szCs w:val="32"/>
          <w:highlight w:val="none"/>
        </w:rPr>
        <w:t>（项）</w:t>
      </w: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年预算数为</w:t>
      </w:r>
      <w:r>
        <w:rPr>
          <w:rFonts w:hint="eastAsia" w:ascii="仿宋_GB2312" w:hAnsi="黑体" w:eastAsia="仿宋_GB2312" w:cs="仿宋_GB2312"/>
          <w:sz w:val="32"/>
          <w:szCs w:val="32"/>
          <w:highlight w:val="none"/>
          <w:lang w:val="en-US" w:eastAsia="zh-CN"/>
        </w:rPr>
        <w:t>24.36</w:t>
      </w:r>
      <w:r>
        <w:rPr>
          <w:rFonts w:hint="eastAsia" w:ascii="仿宋_GB2312" w:hAnsi="黑体" w:eastAsia="仿宋_GB2312"/>
          <w:sz w:val="32"/>
          <w:szCs w:val="32"/>
          <w:highlight w:val="none"/>
        </w:rPr>
        <w:t>万元，比上年预算数</w:t>
      </w:r>
      <w:r>
        <w:rPr>
          <w:rFonts w:hint="eastAsia" w:ascii="仿宋_GB2312" w:hAnsi="黑体" w:eastAsia="仿宋_GB2312" w:cs="仿宋_GB2312"/>
          <w:sz w:val="32"/>
          <w:szCs w:val="32"/>
          <w:highlight w:val="none"/>
        </w:rPr>
        <w:t>增加</w:t>
      </w:r>
      <w:r>
        <w:rPr>
          <w:rFonts w:hint="eastAsia" w:ascii="仿宋_GB2312" w:hAnsi="黑体" w:eastAsia="仿宋_GB2312" w:cs="仿宋_GB2312"/>
          <w:sz w:val="32"/>
          <w:szCs w:val="32"/>
          <w:highlight w:val="none"/>
          <w:lang w:val="en-US" w:eastAsia="zh-CN"/>
        </w:rPr>
        <w:t>17.68</w:t>
      </w:r>
      <w:r>
        <w:rPr>
          <w:rFonts w:hint="eastAsia" w:ascii="仿宋_GB2312" w:hAnsi="黑体" w:eastAsia="仿宋_GB2312"/>
          <w:sz w:val="32"/>
          <w:szCs w:val="32"/>
          <w:highlight w:val="none"/>
        </w:rPr>
        <w:t>万元，主要是</w:t>
      </w:r>
      <w:r>
        <w:rPr>
          <w:rFonts w:hint="eastAsia" w:ascii="仿宋_GB2312" w:hAnsi="黑体" w:eastAsia="仿宋_GB2312"/>
          <w:sz w:val="32"/>
          <w:szCs w:val="32"/>
          <w:highlight w:val="none"/>
          <w:lang w:eastAsia="zh-CN"/>
        </w:rPr>
        <w:t>：因我单位机构改革合并，部分人员经费转为财政全额拨款，职业年金支出预算增长。</w:t>
      </w:r>
    </w:p>
    <w:p>
      <w:pPr>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lang w:val="en-US" w:eastAsia="zh-CN"/>
        </w:rPr>
        <w:t>3.</w:t>
      </w:r>
      <w:r>
        <w:rPr>
          <w:rFonts w:hint="eastAsia" w:ascii="仿宋_GB2312" w:hAnsi="黑体" w:eastAsia="仿宋_GB2312"/>
          <w:sz w:val="32"/>
          <w:szCs w:val="32"/>
          <w:highlight w:val="none"/>
          <w:lang w:eastAsia="zh-CN"/>
        </w:rPr>
        <w:t>卫生健康支出（类）行政事业单位医疗（款）事业单位医疗（项）</w:t>
      </w:r>
      <w:r>
        <w:rPr>
          <w:rFonts w:hint="eastAsia" w:ascii="仿宋_GB2312" w:hAnsi="黑体" w:eastAsia="仿宋_GB2312"/>
          <w:sz w:val="32"/>
          <w:szCs w:val="32"/>
          <w:highlight w:val="none"/>
          <w:lang w:val="en-US" w:eastAsia="zh-CN"/>
        </w:rPr>
        <w:t>2026年预算数16.79万元，</w:t>
      </w:r>
      <w:r>
        <w:rPr>
          <w:rFonts w:hint="eastAsia" w:ascii="仿宋_GB2312" w:hAnsi="黑体" w:eastAsia="仿宋_GB2312"/>
          <w:sz w:val="32"/>
          <w:szCs w:val="32"/>
          <w:highlight w:val="none"/>
        </w:rPr>
        <w:t>比上年预算数</w:t>
      </w:r>
      <w:r>
        <w:rPr>
          <w:rFonts w:hint="eastAsia" w:ascii="仿宋_GB2312" w:hAnsi="黑体" w:eastAsia="仿宋_GB2312" w:cs="仿宋_GB2312"/>
          <w:sz w:val="32"/>
          <w:szCs w:val="32"/>
          <w:highlight w:val="none"/>
        </w:rPr>
        <w:t>增加</w:t>
      </w:r>
      <w:r>
        <w:rPr>
          <w:rFonts w:hint="eastAsia" w:ascii="仿宋_GB2312" w:hAnsi="黑体" w:eastAsia="仿宋_GB2312" w:cs="仿宋_GB2312"/>
          <w:sz w:val="32"/>
          <w:szCs w:val="32"/>
          <w:highlight w:val="none"/>
          <w:lang w:val="en-US" w:eastAsia="zh-CN"/>
        </w:rPr>
        <w:t>10.68</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eastAsia="zh-CN"/>
        </w:rPr>
        <w:t>：因我单位机构改革合并，部分人员经费转为财政全额拨款，医疗支出预算增长。</w:t>
      </w:r>
    </w:p>
    <w:p>
      <w:pPr>
        <w:ind w:firstLine="640" w:firstLineChars="200"/>
        <w:rPr>
          <w:rFonts w:hint="eastAsia" w:ascii="仿宋_GB2312" w:hAnsi="黑体" w:eastAsia="仿宋_GB2312"/>
          <w:sz w:val="32"/>
          <w:szCs w:val="32"/>
          <w:highlight w:val="none"/>
          <w:lang w:eastAsia="zh-CN"/>
        </w:rPr>
      </w:pPr>
    </w:p>
    <w:p>
      <w:pPr>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lang w:val="en-US" w:eastAsia="zh-CN"/>
        </w:rPr>
        <w:t>4.</w:t>
      </w:r>
      <w:r>
        <w:rPr>
          <w:rFonts w:hint="eastAsia" w:ascii="仿宋_GB2312" w:hAnsi="黑体" w:eastAsia="仿宋_GB2312"/>
          <w:sz w:val="32"/>
          <w:szCs w:val="32"/>
          <w:highlight w:val="none"/>
          <w:lang w:eastAsia="zh-CN"/>
        </w:rPr>
        <w:t>卫生健康支出（类）行政事业单位医疗（款）公务员医疗补助（项）</w:t>
      </w:r>
      <w:r>
        <w:rPr>
          <w:rFonts w:hint="eastAsia" w:ascii="仿宋_GB2312" w:hAnsi="黑体" w:eastAsia="仿宋_GB2312"/>
          <w:sz w:val="32"/>
          <w:szCs w:val="32"/>
          <w:highlight w:val="none"/>
          <w:lang w:val="en-US" w:eastAsia="zh-CN"/>
        </w:rPr>
        <w:t>2026年预算数39.54万元，</w:t>
      </w:r>
      <w:r>
        <w:rPr>
          <w:rFonts w:hint="eastAsia" w:ascii="仿宋_GB2312" w:hAnsi="黑体" w:eastAsia="仿宋_GB2312"/>
          <w:sz w:val="32"/>
          <w:szCs w:val="32"/>
          <w:highlight w:val="none"/>
        </w:rPr>
        <w:t>比上年预算数</w:t>
      </w:r>
      <w:r>
        <w:rPr>
          <w:rFonts w:hint="eastAsia" w:ascii="仿宋_GB2312" w:hAnsi="黑体" w:eastAsia="仿宋_GB2312" w:cs="仿宋_GB2312"/>
          <w:sz w:val="32"/>
          <w:szCs w:val="32"/>
          <w:highlight w:val="none"/>
        </w:rPr>
        <w:t>增加</w:t>
      </w:r>
      <w:r>
        <w:rPr>
          <w:rFonts w:hint="eastAsia" w:ascii="仿宋_GB2312" w:hAnsi="黑体" w:eastAsia="仿宋_GB2312" w:cs="仿宋_GB2312"/>
          <w:sz w:val="32"/>
          <w:szCs w:val="32"/>
          <w:highlight w:val="none"/>
          <w:lang w:val="en-US" w:eastAsia="zh-CN"/>
        </w:rPr>
        <w:t>25.68</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eastAsia="zh-CN"/>
        </w:rPr>
        <w:t>：因我单位机构改革合并，部分人员经费转为财政全额拨款，公务员医疗补助支出预算增长。</w:t>
      </w:r>
    </w:p>
    <w:p>
      <w:pPr>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lang w:eastAsia="zh-CN"/>
        </w:rPr>
        <w:t>自然资源海洋气象等支出（类）自然资源事务（款）事业运行（项）</w:t>
      </w:r>
      <w:r>
        <w:rPr>
          <w:rFonts w:hint="eastAsia" w:ascii="仿宋_GB2312" w:hAnsi="黑体" w:eastAsia="仿宋_GB2312"/>
          <w:sz w:val="32"/>
          <w:szCs w:val="32"/>
          <w:highlight w:val="none"/>
          <w:lang w:val="en-US" w:eastAsia="zh-CN"/>
        </w:rPr>
        <w:t>2026年预算数408.02万元，</w:t>
      </w:r>
      <w:r>
        <w:rPr>
          <w:rFonts w:hint="eastAsia" w:ascii="仿宋_GB2312" w:hAnsi="黑体" w:eastAsia="仿宋_GB2312"/>
          <w:sz w:val="32"/>
          <w:szCs w:val="32"/>
          <w:highlight w:val="none"/>
        </w:rPr>
        <w:t>比上年预算数</w:t>
      </w:r>
      <w:r>
        <w:rPr>
          <w:rFonts w:hint="eastAsia" w:ascii="仿宋_GB2312" w:hAnsi="黑体" w:eastAsia="仿宋_GB2312" w:cs="仿宋_GB2312"/>
          <w:sz w:val="32"/>
          <w:szCs w:val="32"/>
          <w:highlight w:val="none"/>
        </w:rPr>
        <w:t>增加</w:t>
      </w:r>
      <w:r>
        <w:rPr>
          <w:rFonts w:hint="eastAsia" w:ascii="仿宋_GB2312" w:hAnsi="黑体" w:eastAsia="仿宋_GB2312" w:cs="仿宋_GB2312"/>
          <w:sz w:val="32"/>
          <w:szCs w:val="32"/>
          <w:highlight w:val="none"/>
          <w:lang w:val="en-US" w:eastAsia="zh-CN"/>
        </w:rPr>
        <w:t>204.7</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eastAsia="zh-CN"/>
        </w:rPr>
        <w:t>：因我单位机构改革合并，部分人员经费转为财政全额拨款，人员经费和公用经费预算增长。</w:t>
      </w:r>
    </w:p>
    <w:p>
      <w:pPr>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sz w:val="32"/>
          <w:szCs w:val="32"/>
          <w:highlight w:val="none"/>
          <w:lang w:val="en-US" w:eastAsia="zh-CN"/>
        </w:rPr>
        <w:t>6.</w:t>
      </w:r>
      <w:r>
        <w:rPr>
          <w:rFonts w:hint="eastAsia" w:ascii="仿宋_GB2312" w:hAnsi="黑体" w:eastAsia="仿宋_GB2312"/>
          <w:sz w:val="32"/>
          <w:szCs w:val="32"/>
          <w:highlight w:val="none"/>
          <w:lang w:eastAsia="zh-CN"/>
        </w:rPr>
        <w:t>自然资源海洋气象等支出（类）自然资源事务（款）其他自然资源事务支出（项）</w:t>
      </w:r>
      <w:r>
        <w:rPr>
          <w:rFonts w:hint="eastAsia" w:ascii="仿宋_GB2312" w:hAnsi="黑体" w:eastAsia="仿宋_GB2312"/>
          <w:sz w:val="32"/>
          <w:szCs w:val="32"/>
          <w:highlight w:val="none"/>
          <w:lang w:val="en-US" w:eastAsia="zh-CN"/>
        </w:rPr>
        <w:t>2026年预算数72.20万元，</w:t>
      </w:r>
      <w:r>
        <w:rPr>
          <w:rFonts w:hint="eastAsia" w:ascii="仿宋_GB2312" w:hAnsi="黑体" w:eastAsia="仿宋_GB2312"/>
          <w:sz w:val="32"/>
          <w:szCs w:val="32"/>
          <w:highlight w:val="none"/>
        </w:rPr>
        <w:t>比上年预算数</w:t>
      </w:r>
      <w:r>
        <w:rPr>
          <w:rFonts w:hint="eastAsia" w:ascii="仿宋_GB2312" w:hAnsi="黑体" w:eastAsia="仿宋_GB2312" w:cs="仿宋_GB2312"/>
          <w:sz w:val="32"/>
          <w:szCs w:val="32"/>
          <w:highlight w:val="none"/>
        </w:rPr>
        <w:t>增加</w:t>
      </w:r>
      <w:r>
        <w:rPr>
          <w:rFonts w:hint="eastAsia" w:ascii="仿宋_GB2312" w:hAnsi="黑体" w:eastAsia="仿宋_GB2312" w:cs="仿宋_GB2312"/>
          <w:sz w:val="32"/>
          <w:szCs w:val="32"/>
          <w:highlight w:val="none"/>
          <w:lang w:val="en-US" w:eastAsia="zh-CN"/>
        </w:rPr>
        <w:t>12.99</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eastAsia="zh-CN"/>
        </w:rPr>
        <w:t>：因我单位机构改革合并，部分人员经费转为财政全额拨款，</w:t>
      </w:r>
      <w:r>
        <w:rPr>
          <w:rFonts w:hint="eastAsia" w:ascii="仿宋_GB2312" w:hAnsi="黑体" w:eastAsia="仿宋_GB2312"/>
          <w:color w:val="auto"/>
          <w:sz w:val="32"/>
          <w:szCs w:val="32"/>
          <w:highlight w:val="none"/>
          <w:lang w:eastAsia="zh-CN"/>
        </w:rPr>
        <w:t>日常综合运行费和办公场所运维经费预算增长。</w:t>
      </w:r>
    </w:p>
    <w:p>
      <w:pPr>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sz w:val="32"/>
          <w:szCs w:val="32"/>
          <w:highlight w:val="none"/>
          <w:lang w:val="en-US" w:eastAsia="zh-CN"/>
        </w:rPr>
        <w:t>7.</w:t>
      </w:r>
      <w:r>
        <w:rPr>
          <w:rFonts w:hint="eastAsia" w:ascii="仿宋_GB2312" w:hAnsi="黑体" w:eastAsia="仿宋_GB2312"/>
          <w:sz w:val="32"/>
          <w:szCs w:val="32"/>
          <w:highlight w:val="none"/>
          <w:lang w:eastAsia="zh-CN"/>
        </w:rPr>
        <w:t>自然资源海洋气象等支出（类）其他自然资源海洋气象等支出（款）其他自然资源海洋气象等支出（项）</w:t>
      </w:r>
      <w:r>
        <w:rPr>
          <w:rFonts w:hint="eastAsia" w:ascii="仿宋_GB2312" w:hAnsi="黑体" w:eastAsia="仿宋_GB2312"/>
          <w:sz w:val="32"/>
          <w:szCs w:val="32"/>
          <w:highlight w:val="none"/>
          <w:lang w:val="en-US" w:eastAsia="zh-CN"/>
        </w:rPr>
        <w:t>2026年预算数7.5万元，</w:t>
      </w:r>
      <w:r>
        <w:rPr>
          <w:rFonts w:hint="eastAsia" w:ascii="仿宋_GB2312" w:hAnsi="黑体" w:eastAsia="仿宋_GB2312"/>
          <w:sz w:val="32"/>
          <w:szCs w:val="32"/>
          <w:highlight w:val="none"/>
        </w:rPr>
        <w:t>比上年预算数</w:t>
      </w:r>
      <w:r>
        <w:rPr>
          <w:rFonts w:hint="eastAsia" w:ascii="仿宋_GB2312" w:hAnsi="黑体" w:eastAsia="仿宋_GB2312" w:cs="仿宋_GB2312"/>
          <w:sz w:val="32"/>
          <w:szCs w:val="32"/>
          <w:highlight w:val="none"/>
        </w:rPr>
        <w:t>增加</w:t>
      </w:r>
      <w:r>
        <w:rPr>
          <w:rFonts w:hint="eastAsia" w:ascii="仿宋_GB2312" w:hAnsi="黑体" w:eastAsia="仿宋_GB2312" w:cs="仿宋_GB2312"/>
          <w:sz w:val="32"/>
          <w:szCs w:val="32"/>
          <w:highlight w:val="none"/>
          <w:lang w:val="en-US" w:eastAsia="zh-CN"/>
        </w:rPr>
        <w:t>7.5</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eastAsia="zh-CN"/>
        </w:rPr>
        <w:t>：</w:t>
      </w:r>
      <w:r>
        <w:rPr>
          <w:rFonts w:hint="eastAsia" w:ascii="仿宋_GB2312" w:hAnsi="黑体" w:eastAsia="仿宋_GB2312"/>
          <w:color w:val="auto"/>
          <w:sz w:val="32"/>
          <w:szCs w:val="32"/>
          <w:highlight w:val="none"/>
          <w:lang w:eastAsia="zh-CN"/>
        </w:rPr>
        <w:t>上年度无此项预算，因事业单位机构改革，整合设立新单位后，重新整合项目名称导致该项支出预算增长。</w:t>
      </w:r>
    </w:p>
    <w:p>
      <w:pPr>
        <w:ind w:firstLine="640" w:firstLineChars="200"/>
        <w:rPr>
          <w:rFonts w:hint="eastAsia" w:ascii="仿宋_GB2312" w:hAnsi="黑体" w:eastAsia="仿宋_GB2312"/>
          <w:color w:val="FF0000"/>
          <w:sz w:val="32"/>
          <w:szCs w:val="32"/>
          <w:highlight w:val="none"/>
          <w:lang w:eastAsia="zh-CN"/>
        </w:rPr>
      </w:pPr>
      <w:r>
        <w:rPr>
          <w:rFonts w:hint="eastAsia" w:ascii="仿宋_GB2312" w:hAnsi="黑体" w:eastAsia="仿宋_GB2312"/>
          <w:sz w:val="32"/>
          <w:szCs w:val="32"/>
          <w:highlight w:val="none"/>
          <w:lang w:val="en-US" w:eastAsia="zh-CN"/>
        </w:rPr>
        <w:t>8.住房保障支出（类）住房改革支出（款）住房公积金（项）2026年预算数42.05万元，</w:t>
      </w:r>
      <w:r>
        <w:rPr>
          <w:rFonts w:hint="eastAsia" w:ascii="仿宋_GB2312" w:hAnsi="黑体" w:eastAsia="仿宋_GB2312"/>
          <w:color w:val="auto"/>
          <w:sz w:val="32"/>
          <w:szCs w:val="32"/>
          <w:highlight w:val="none"/>
        </w:rPr>
        <w:t>比上年预算数</w:t>
      </w:r>
      <w:r>
        <w:rPr>
          <w:rFonts w:hint="eastAsia" w:ascii="仿宋_GB2312" w:hAnsi="黑体" w:eastAsia="仿宋_GB2312" w:cs="仿宋_GB2312"/>
          <w:color w:val="auto"/>
          <w:sz w:val="32"/>
          <w:szCs w:val="32"/>
          <w:highlight w:val="none"/>
        </w:rPr>
        <w:t>增加</w:t>
      </w:r>
      <w:r>
        <w:rPr>
          <w:rFonts w:hint="eastAsia" w:ascii="仿宋_GB2312" w:hAnsi="黑体" w:eastAsia="仿宋_GB2312" w:cs="仿宋_GB2312"/>
          <w:color w:val="auto"/>
          <w:sz w:val="32"/>
          <w:szCs w:val="32"/>
          <w:highlight w:val="none"/>
          <w:lang w:val="en-US" w:eastAsia="zh-CN"/>
        </w:rPr>
        <w:t>30.82</w:t>
      </w:r>
      <w:r>
        <w:rPr>
          <w:rFonts w:hint="eastAsia"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eastAsia="zh-CN"/>
        </w:rPr>
        <w:t>：因我单位机构改革合并，部分人员经费转为财政全额拨款，</w:t>
      </w:r>
      <w:r>
        <w:rPr>
          <w:rFonts w:hint="eastAsia" w:ascii="仿宋_GB2312" w:hAnsi="黑体" w:eastAsia="仿宋_GB2312"/>
          <w:color w:val="auto"/>
          <w:sz w:val="32"/>
          <w:szCs w:val="32"/>
          <w:highlight w:val="none"/>
          <w:lang w:eastAsia="zh-CN"/>
        </w:rPr>
        <w:t>住房公积金支出预算增长。</w:t>
      </w:r>
    </w:p>
    <w:p>
      <w:pPr>
        <w:ind w:firstLine="640" w:firstLineChars="200"/>
        <w:rPr>
          <w:rFonts w:hint="default" w:ascii="仿宋_GB2312" w:hAnsi="黑体" w:eastAsia="仿宋_GB2312"/>
          <w:sz w:val="32"/>
          <w:szCs w:val="32"/>
          <w:highlight w:val="none"/>
          <w:lang w:val="en-US" w:eastAsia="zh-CN"/>
        </w:rPr>
      </w:pPr>
    </w:p>
    <w:p>
      <w:pPr>
        <w:ind w:firstLine="640"/>
        <w:rPr>
          <w:rFonts w:ascii="黑体" w:hAnsi="黑体" w:eastAsia="黑体"/>
          <w:sz w:val="32"/>
          <w:szCs w:val="32"/>
          <w:highlight w:val="none"/>
        </w:rPr>
      </w:pPr>
      <w:r>
        <w:rPr>
          <w:rFonts w:hint="eastAsia" w:ascii="黑体" w:hAnsi="黑体" w:eastAsia="黑体"/>
          <w:sz w:val="32"/>
          <w:szCs w:val="32"/>
          <w:highlight w:val="none"/>
        </w:rPr>
        <w:t>三、关于</w:t>
      </w:r>
      <w:r>
        <w:rPr>
          <w:rFonts w:hint="eastAsia" w:ascii="黑体" w:hAnsi="黑体" w:eastAsia="黑体"/>
          <w:sz w:val="32"/>
          <w:szCs w:val="32"/>
          <w:highlight w:val="none"/>
          <w:lang w:eastAsia="zh-CN"/>
        </w:rPr>
        <w:t>三亚市自然资源数据中心</w:t>
      </w:r>
      <w:r>
        <w:rPr>
          <w:rFonts w:hint="eastAsia" w:ascii="仿宋_GB2312" w:hAnsi="黑体" w:eastAsia="仿宋_GB2312"/>
          <w:sz w:val="32"/>
          <w:szCs w:val="32"/>
          <w:highlight w:val="none"/>
          <w:lang w:val="en-US" w:eastAsia="zh-CN"/>
        </w:rPr>
        <w:t>2026</w:t>
      </w:r>
      <w:r>
        <w:rPr>
          <w:rFonts w:hint="eastAsia" w:ascii="黑体" w:hAnsi="黑体" w:eastAsia="黑体"/>
          <w:sz w:val="32"/>
          <w:szCs w:val="32"/>
          <w:highlight w:val="none"/>
        </w:rPr>
        <w:t>年一般公共预算基本支出情况说明</w:t>
      </w:r>
    </w:p>
    <w:p>
      <w:pPr>
        <w:ind w:firstLine="640" w:firstLineChars="200"/>
        <w:rPr>
          <w:rFonts w:ascii="仿宋_GB2312" w:hAnsi="黑体" w:eastAsia="仿宋_GB2312"/>
          <w:sz w:val="32"/>
          <w:szCs w:val="32"/>
          <w:highlight w:val="none"/>
        </w:rPr>
      </w:pPr>
      <w:r>
        <w:rPr>
          <w:rFonts w:hint="eastAsia" w:ascii="仿宋_GB2312" w:hAnsi="仿宋_GB2312" w:eastAsia="仿宋_GB2312" w:cs="仿宋_GB2312"/>
          <w:color w:val="000000"/>
          <w:sz w:val="32"/>
          <w:szCs w:val="32"/>
          <w:highlight w:val="none"/>
          <w:lang w:eastAsia="zh-CN"/>
        </w:rPr>
        <w:t>三亚市自然资源数据中心</w:t>
      </w:r>
      <w:r>
        <w:rPr>
          <w:rFonts w:hint="eastAsia" w:ascii="仿宋_GB2312" w:hAnsi="仿宋_GB2312" w:eastAsia="仿宋_GB2312" w:cs="仿宋_GB2312"/>
          <w:color w:val="000000"/>
          <w:sz w:val="32"/>
          <w:szCs w:val="32"/>
          <w:highlight w:val="none"/>
          <w:lang w:val="en-US" w:eastAsia="zh-CN"/>
        </w:rPr>
        <w:t>2026</w:t>
      </w:r>
      <w:r>
        <w:rPr>
          <w:rFonts w:hint="eastAsia" w:ascii="仿宋_GB2312" w:hAnsi="黑体" w:eastAsia="仿宋_GB2312"/>
          <w:sz w:val="32"/>
          <w:szCs w:val="32"/>
          <w:highlight w:val="none"/>
        </w:rPr>
        <w:t>年一般公共预算基本支出为</w:t>
      </w:r>
      <w:r>
        <w:rPr>
          <w:rFonts w:hint="eastAsia" w:ascii="仿宋_GB2312" w:hAnsi="黑体" w:eastAsia="仿宋_GB2312"/>
          <w:sz w:val="32"/>
          <w:szCs w:val="32"/>
          <w:highlight w:val="none"/>
          <w:lang w:val="en-US" w:eastAsia="zh-CN"/>
        </w:rPr>
        <w:t>579.48</w:t>
      </w:r>
      <w:r>
        <w:rPr>
          <w:rFonts w:hint="eastAsia" w:ascii="仿宋_GB2312" w:hAnsi="黑体" w:eastAsia="仿宋_GB2312"/>
          <w:sz w:val="32"/>
          <w:szCs w:val="32"/>
          <w:highlight w:val="none"/>
        </w:rPr>
        <w:t>万元，其中：</w:t>
      </w:r>
    </w:p>
    <w:p>
      <w:pPr>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rPr>
        <w:t>人员经费</w:t>
      </w:r>
      <w:r>
        <w:rPr>
          <w:rFonts w:hint="eastAsia" w:ascii="仿宋_GB2312" w:hAnsi="黑体" w:eastAsia="仿宋_GB2312" w:cs="仿宋_GB2312"/>
          <w:sz w:val="32"/>
          <w:szCs w:val="32"/>
          <w:highlight w:val="none"/>
          <w:lang w:val="en-US" w:eastAsia="zh-CN"/>
        </w:rPr>
        <w:t>532.16</w:t>
      </w:r>
      <w:r>
        <w:rPr>
          <w:rFonts w:hint="eastAsia" w:ascii="仿宋_GB2312" w:hAnsi="黑体" w:eastAsia="仿宋_GB2312"/>
          <w:sz w:val="32"/>
          <w:szCs w:val="32"/>
          <w:highlight w:val="none"/>
        </w:rPr>
        <w:t>万元，主要包括：基本工资、津贴补贴、绩效工资、机关事业单位基本养老保险缴费、职业年金缴费</w:t>
      </w:r>
      <w:r>
        <w:rPr>
          <w:rFonts w:hint="eastAsia" w:ascii="仿宋_GB2312" w:hAnsi="黑体" w:eastAsia="仿宋_GB2312"/>
          <w:sz w:val="32"/>
          <w:szCs w:val="32"/>
          <w:highlight w:val="none"/>
          <w:lang w:eastAsia="zh-CN"/>
        </w:rPr>
        <w:t>、职工基本医疗保险缴费、公务员医疗补助缴费、其他社会保障缴费、</w:t>
      </w:r>
      <w:r>
        <w:rPr>
          <w:rFonts w:hint="eastAsia" w:ascii="仿宋_GB2312" w:hAnsi="黑体" w:eastAsia="仿宋_GB2312"/>
          <w:sz w:val="32"/>
          <w:szCs w:val="32"/>
          <w:highlight w:val="none"/>
        </w:rPr>
        <w:t>住房公积金、医疗费</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其他工资福利支出</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邮电费</w:t>
      </w:r>
      <w:r>
        <w:rPr>
          <w:rFonts w:hint="eastAsia" w:ascii="仿宋_GB2312" w:hAnsi="黑体" w:eastAsia="仿宋_GB2312"/>
          <w:sz w:val="32"/>
          <w:szCs w:val="32"/>
          <w:highlight w:val="none"/>
          <w:lang w:eastAsia="zh-CN"/>
        </w:rPr>
        <w:t>；</w:t>
      </w:r>
    </w:p>
    <w:p>
      <w:pPr>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rPr>
        <w:t>公用经费</w:t>
      </w:r>
      <w:r>
        <w:rPr>
          <w:rFonts w:hint="eastAsia" w:ascii="仿宋_GB2312" w:hAnsi="黑体" w:eastAsia="仿宋_GB2312" w:cs="仿宋_GB2312"/>
          <w:sz w:val="32"/>
          <w:szCs w:val="32"/>
          <w:highlight w:val="none"/>
          <w:lang w:val="en-US" w:eastAsia="zh-CN"/>
        </w:rPr>
        <w:t>47.32</w:t>
      </w:r>
      <w:r>
        <w:rPr>
          <w:rFonts w:hint="eastAsia" w:ascii="仿宋_GB2312" w:hAnsi="黑体" w:eastAsia="仿宋_GB2312"/>
          <w:sz w:val="32"/>
          <w:szCs w:val="32"/>
          <w:highlight w:val="none"/>
        </w:rPr>
        <w:t>万元，主要包括：办公费、印刷费</w:t>
      </w:r>
      <w:r>
        <w:rPr>
          <w:rFonts w:hint="eastAsia" w:ascii="仿宋_GB2312" w:hAnsi="黑体" w:eastAsia="仿宋_GB2312"/>
          <w:sz w:val="32"/>
          <w:szCs w:val="32"/>
          <w:highlight w:val="none"/>
          <w:lang w:eastAsia="zh-CN"/>
        </w:rPr>
        <w:t>、手续费、</w:t>
      </w:r>
      <w:r>
        <w:rPr>
          <w:rFonts w:hint="eastAsia" w:ascii="仿宋_GB2312" w:hAnsi="黑体" w:eastAsia="仿宋_GB2312"/>
          <w:sz w:val="32"/>
          <w:szCs w:val="32"/>
          <w:highlight w:val="none"/>
        </w:rPr>
        <w:t>邮电费</w:t>
      </w:r>
      <w:r>
        <w:rPr>
          <w:rFonts w:hint="eastAsia" w:ascii="仿宋_GB2312" w:hAnsi="黑体" w:eastAsia="仿宋_GB2312"/>
          <w:sz w:val="32"/>
          <w:szCs w:val="32"/>
          <w:highlight w:val="none"/>
          <w:lang w:eastAsia="zh-CN"/>
        </w:rPr>
        <w:t>、差旅费、维修（护）费、会议费、</w:t>
      </w:r>
      <w:r>
        <w:rPr>
          <w:rFonts w:hint="eastAsia" w:ascii="仿宋_GB2312" w:hAnsi="黑体" w:eastAsia="仿宋_GB2312"/>
          <w:sz w:val="32"/>
          <w:szCs w:val="32"/>
          <w:highlight w:val="none"/>
        </w:rPr>
        <w:t>培训费、工会经费、公务用车运行维护费</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其他商品和</w:t>
      </w:r>
      <w:r>
        <w:rPr>
          <w:rFonts w:hint="eastAsia" w:ascii="仿宋_GB2312" w:hAnsi="黑体" w:eastAsia="仿宋_GB2312"/>
          <w:sz w:val="32"/>
          <w:szCs w:val="32"/>
          <w:highlight w:val="none"/>
          <w:lang w:eastAsia="zh-CN"/>
        </w:rPr>
        <w:t>服务</w:t>
      </w:r>
      <w:r>
        <w:rPr>
          <w:rFonts w:hint="eastAsia" w:ascii="仿宋_GB2312" w:hAnsi="黑体" w:eastAsia="仿宋_GB2312"/>
          <w:sz w:val="32"/>
          <w:szCs w:val="32"/>
          <w:highlight w:val="none"/>
        </w:rPr>
        <w:t>支出</w:t>
      </w:r>
      <w:r>
        <w:rPr>
          <w:rFonts w:hint="eastAsia" w:ascii="仿宋_GB2312" w:hAnsi="黑体" w:eastAsia="仿宋_GB2312"/>
          <w:sz w:val="32"/>
          <w:szCs w:val="32"/>
          <w:highlight w:val="none"/>
          <w:lang w:eastAsia="zh-CN"/>
        </w:rPr>
        <w:t>、其他对个人和家庭的补助。</w:t>
      </w:r>
    </w:p>
    <w:p>
      <w:pPr>
        <w:ind w:firstLine="640" w:firstLineChars="200"/>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四、</w:t>
      </w:r>
      <w:r>
        <w:rPr>
          <w:rFonts w:hint="eastAsia" w:ascii="黑体" w:hAnsi="黑体" w:eastAsia="黑体"/>
          <w:sz w:val="32"/>
          <w:szCs w:val="32"/>
          <w:highlight w:val="none"/>
          <w:lang w:eastAsia="zh-CN"/>
        </w:rPr>
        <w:t>三亚市自然资源数据中心</w:t>
      </w:r>
      <w:r>
        <w:rPr>
          <w:rFonts w:hint="eastAsia" w:ascii="黑体" w:hAnsi="黑体" w:eastAsia="黑体" w:cs="Times New Roman"/>
          <w:sz w:val="32"/>
          <w:highlight w:val="none"/>
          <w:shd w:val="clear" w:color="auto" w:fill="FFFFFF"/>
          <w:lang w:val="en-US" w:eastAsia="zh-CN"/>
        </w:rPr>
        <w:t>2026</w:t>
      </w:r>
      <w:r>
        <w:rPr>
          <w:rFonts w:ascii="黑体" w:hAnsi="黑体" w:eastAsia="黑体" w:cs="Times New Roman"/>
          <w:sz w:val="32"/>
          <w:highlight w:val="none"/>
          <w:shd w:val="clear" w:color="auto" w:fill="FFFFFF"/>
        </w:rPr>
        <w:t>年“三公”经费预算情况</w:t>
      </w:r>
      <w:r>
        <w:rPr>
          <w:rFonts w:hint="eastAsia" w:ascii="黑体" w:hAnsi="黑体" w:eastAsia="黑体" w:cs="Times New Roman"/>
          <w:sz w:val="32"/>
          <w:highlight w:val="none"/>
          <w:shd w:val="clear" w:color="auto" w:fill="FFFFFF"/>
        </w:rPr>
        <w:t>说明</w:t>
      </w:r>
    </w:p>
    <w:p>
      <w:pPr>
        <w:ind w:firstLine="640" w:firstLineChars="200"/>
        <w:rPr>
          <w:rFonts w:ascii="仿宋_GB2312" w:hAnsi="黑体" w:eastAsia="仿宋_GB2312" w:cs="Times New Roman"/>
          <w:sz w:val="32"/>
          <w:szCs w:val="32"/>
          <w:highlight w:val="none"/>
        </w:rPr>
      </w:pPr>
      <w:r>
        <w:rPr>
          <w:rFonts w:hint="eastAsia" w:ascii="仿宋_GB2312" w:hAnsi="黑体" w:eastAsia="仿宋_GB2312"/>
          <w:sz w:val="32"/>
          <w:szCs w:val="32"/>
          <w:highlight w:val="none"/>
        </w:rPr>
        <w:t>（一）</w:t>
      </w:r>
      <w:r>
        <w:rPr>
          <w:rFonts w:hint="eastAsia" w:ascii="仿宋_GB2312" w:hAnsi="仿宋_GB2312" w:eastAsia="仿宋_GB2312" w:cs="仿宋_GB2312"/>
          <w:color w:val="000000"/>
          <w:sz w:val="32"/>
          <w:szCs w:val="32"/>
          <w:highlight w:val="none"/>
          <w:lang w:eastAsia="zh-CN"/>
        </w:rPr>
        <w:t>三亚市自然资源数据中心</w:t>
      </w:r>
      <w:r>
        <w:rPr>
          <w:rFonts w:hint="eastAsia" w:ascii="仿宋_GB2312" w:hAnsi="黑体" w:eastAsia="仿宋_GB2312"/>
          <w:sz w:val="32"/>
          <w:szCs w:val="32"/>
          <w:highlight w:val="none"/>
          <w:lang w:val="en-US" w:eastAsia="zh-CN"/>
        </w:rPr>
        <w:t>2026</w:t>
      </w:r>
      <w:r>
        <w:rPr>
          <w:rFonts w:hint="eastAsia" w:ascii="仿宋_GB2312" w:hAnsi="黑体" w:eastAsia="仿宋_GB2312"/>
          <w:sz w:val="32"/>
          <w:szCs w:val="32"/>
          <w:highlight w:val="none"/>
        </w:rPr>
        <w:t>年一般公共预算“三公”经费预算数为</w:t>
      </w:r>
      <w:r>
        <w:rPr>
          <w:rFonts w:hint="eastAsia" w:ascii="仿宋_GB2312" w:hAnsi="黑体" w:eastAsia="仿宋_GB2312"/>
          <w:sz w:val="32"/>
          <w:szCs w:val="32"/>
          <w:highlight w:val="none"/>
          <w:lang w:val="en-US" w:eastAsia="zh-CN"/>
        </w:rPr>
        <w:t>5.82</w:t>
      </w:r>
      <w:r>
        <w:rPr>
          <w:rFonts w:hint="eastAsia" w:ascii="仿宋_GB2312" w:hAnsi="黑体" w:eastAsia="仿宋_GB2312"/>
          <w:sz w:val="32"/>
          <w:szCs w:val="32"/>
          <w:highlight w:val="none"/>
        </w:rPr>
        <w:t>万元，其中：</w:t>
      </w:r>
    </w:p>
    <w:p>
      <w:pPr>
        <w:ind w:firstLine="640" w:firstLineChars="200"/>
        <w:rPr>
          <w:rFonts w:ascii="Times New Roman" w:hAnsi="Times New Roman" w:eastAsia="仿宋_GB2312" w:cs="Times New Roman"/>
          <w:sz w:val="32"/>
          <w:highlight w:val="none"/>
          <w:shd w:val="clear" w:color="auto" w:fill="FFFFFF"/>
        </w:rPr>
      </w:pPr>
      <w:r>
        <w:rPr>
          <w:rFonts w:hint="eastAsia" w:ascii="仿宋_GB2312" w:hAnsi="黑体" w:eastAsia="仿宋_GB2312"/>
          <w:sz w:val="32"/>
          <w:szCs w:val="32"/>
          <w:highlight w:val="none"/>
          <w:lang w:val="zh-CN"/>
        </w:rPr>
        <w:t>因公出国（境）经费0万元，</w:t>
      </w:r>
      <w:r>
        <w:rPr>
          <w:rFonts w:hint="eastAsia" w:ascii="仿宋_GB2312" w:hAnsi="黑体" w:eastAsia="仿宋_GB2312"/>
          <w:color w:val="auto"/>
          <w:sz w:val="32"/>
          <w:szCs w:val="32"/>
          <w:highlight w:val="none"/>
          <w:lang w:val="zh-CN"/>
        </w:rPr>
        <w:t>与上年预算持平</w:t>
      </w:r>
      <w:r>
        <w:rPr>
          <w:rFonts w:hint="eastAsia" w:ascii="仿宋_GB2312" w:hAnsi="黑体" w:eastAsia="仿宋_GB2312"/>
          <w:sz w:val="32"/>
          <w:szCs w:val="32"/>
          <w:highlight w:val="none"/>
          <w:lang w:val="zh-CN"/>
        </w:rPr>
        <w:t>，</w:t>
      </w:r>
      <w:r>
        <w:rPr>
          <w:rFonts w:hint="eastAsia" w:ascii="仿宋_GB2312" w:hAnsi="黑体" w:eastAsia="仿宋_GB2312"/>
          <w:sz w:val="32"/>
          <w:szCs w:val="32"/>
          <w:highlight w:val="none"/>
          <w:lang w:val="en-US" w:eastAsia="zh-CN"/>
        </w:rPr>
        <w:t>2026</w:t>
      </w:r>
      <w:r>
        <w:rPr>
          <w:rFonts w:hint="eastAsia" w:ascii="仿宋_GB2312" w:hAnsi="黑体" w:eastAsia="仿宋_GB2312"/>
          <w:sz w:val="32"/>
          <w:szCs w:val="32"/>
          <w:highlight w:val="none"/>
          <w:lang w:val="zh-CN"/>
        </w:rPr>
        <w:t>年无出国计划；</w:t>
      </w:r>
      <w:r>
        <w:rPr>
          <w:rFonts w:hint="eastAsia" w:ascii="Times New Roman" w:hAnsi="Times New Roman" w:eastAsia="仿宋_GB2312" w:cs="Times New Roman"/>
          <w:sz w:val="32"/>
          <w:highlight w:val="none"/>
          <w:shd w:val="clear" w:color="auto" w:fill="FFFFFF"/>
          <w:lang w:val="en-US" w:eastAsia="zh-CN"/>
        </w:rPr>
        <w:t>公务用车购置及运行费</w:t>
      </w:r>
      <w:r>
        <w:rPr>
          <w:rFonts w:hint="eastAsia" w:ascii="仿宋_GB2312" w:hAnsi="仿宋_GB2312" w:eastAsia="仿宋_GB2312" w:cs="仿宋_GB2312"/>
          <w:sz w:val="32"/>
          <w:highlight w:val="none"/>
          <w:shd w:val="clear" w:color="auto" w:fill="FFFFFF"/>
          <w:lang w:val="en-US" w:eastAsia="zh-CN"/>
        </w:rPr>
        <w:t>5.82</w:t>
      </w:r>
      <w:r>
        <w:rPr>
          <w:rFonts w:hint="eastAsia" w:ascii="Times New Roman" w:hAnsi="Times New Roman" w:eastAsia="仿宋_GB2312" w:cs="Times New Roman"/>
          <w:sz w:val="32"/>
          <w:highlight w:val="none"/>
          <w:shd w:val="clear" w:color="auto" w:fill="FFFFFF"/>
          <w:lang w:val="en-US" w:eastAsia="zh-CN"/>
        </w:rPr>
        <w:t>万元</w:t>
      </w:r>
      <w:r>
        <w:rPr>
          <w:rFonts w:hint="eastAsia" w:ascii="仿宋_GB2312" w:hAnsi="黑体" w:eastAsia="仿宋_GB2312"/>
          <w:sz w:val="32"/>
          <w:szCs w:val="32"/>
          <w:highlight w:val="none"/>
        </w:rPr>
        <w:t>（其中，</w:t>
      </w:r>
      <w:r>
        <w:rPr>
          <w:rFonts w:ascii="Times New Roman" w:hAnsi="Times New Roman" w:eastAsia="仿宋_GB2312" w:cs="Times New Roman"/>
          <w:sz w:val="32"/>
          <w:highlight w:val="none"/>
          <w:shd w:val="clear" w:color="auto" w:fill="FFFFFF"/>
        </w:rPr>
        <w:t>公务用车购置</w:t>
      </w:r>
      <w:r>
        <w:rPr>
          <w:rFonts w:hint="eastAsia" w:ascii="Times New Roman" w:hAnsi="Times New Roman" w:eastAsia="仿宋_GB2312" w:cs="Times New Roman"/>
          <w:sz w:val="32"/>
          <w:highlight w:val="none"/>
          <w:shd w:val="clear" w:color="auto" w:fill="FFFFFF"/>
        </w:rPr>
        <w:t>费</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w:t>
      </w:r>
      <w:r>
        <w:rPr>
          <w:rFonts w:hint="eastAsia" w:ascii="Times New Roman" w:hAnsi="Times New Roman" w:eastAsia="仿宋_GB2312" w:cs="Times New Roman"/>
          <w:sz w:val="32"/>
          <w:highlight w:val="none"/>
          <w:shd w:val="clear" w:color="auto" w:fill="FFFFFF"/>
        </w:rPr>
        <w:t>，</w:t>
      </w:r>
      <w:r>
        <w:rPr>
          <w:rFonts w:hint="eastAsia" w:ascii="仿宋_GB2312" w:hAnsi="黑体" w:eastAsia="仿宋_GB2312"/>
          <w:sz w:val="32"/>
          <w:szCs w:val="32"/>
          <w:highlight w:val="none"/>
          <w:lang w:val="zh-CN"/>
        </w:rPr>
        <w:t>公务用车运行费</w:t>
      </w:r>
      <w:r>
        <w:rPr>
          <w:rFonts w:hint="eastAsia" w:ascii="仿宋_GB2312" w:hAnsi="黑体" w:eastAsia="仿宋_GB2312"/>
          <w:sz w:val="32"/>
          <w:szCs w:val="32"/>
          <w:highlight w:val="none"/>
          <w:lang w:val="en-US" w:eastAsia="zh-CN"/>
        </w:rPr>
        <w:t>5.82</w:t>
      </w:r>
      <w:r>
        <w:rPr>
          <w:rFonts w:hint="eastAsia" w:ascii="仿宋_GB2312" w:hAnsi="黑体" w:eastAsia="仿宋_GB2312"/>
          <w:sz w:val="32"/>
          <w:szCs w:val="32"/>
          <w:highlight w:val="none"/>
          <w:lang w:val="zh-CN"/>
        </w:rPr>
        <w:t>万元），与上年预算持平；公务车保有量</w:t>
      </w: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lang w:val="zh-CN"/>
        </w:rPr>
        <w:t>辆，计划购置0辆；公务接待费</w:t>
      </w:r>
      <w:r>
        <w:rPr>
          <w:rFonts w:hint="eastAsia" w:ascii="仿宋_GB2312" w:hAnsi="黑体" w:eastAsia="仿宋_GB2312"/>
          <w:sz w:val="32"/>
          <w:szCs w:val="32"/>
          <w:highlight w:val="none"/>
          <w:lang w:val="en-US" w:eastAsia="zh-CN"/>
        </w:rPr>
        <w:t>0</w:t>
      </w:r>
      <w:r>
        <w:rPr>
          <w:rFonts w:hint="eastAsia" w:ascii="仿宋_GB2312" w:hAnsi="黑体" w:eastAsia="仿宋_GB2312"/>
          <w:sz w:val="32"/>
          <w:szCs w:val="32"/>
          <w:highlight w:val="none"/>
          <w:lang w:val="zh-CN"/>
        </w:rPr>
        <w:t>万元，</w:t>
      </w:r>
      <w:r>
        <w:rPr>
          <w:rFonts w:ascii="Times New Roman" w:hAnsi="Times New Roman" w:eastAsia="仿宋_GB2312" w:cs="Times New Roman"/>
          <w:sz w:val="32"/>
          <w:highlight w:val="none"/>
          <w:shd w:val="clear" w:color="auto" w:fill="FFFFFF"/>
        </w:rPr>
        <w:t>较</w:t>
      </w:r>
      <w:r>
        <w:rPr>
          <w:rFonts w:hint="eastAsia" w:ascii="Times New Roman" w:hAnsi="Times New Roman" w:eastAsia="仿宋_GB2312" w:cs="Times New Roman"/>
          <w:sz w:val="32"/>
          <w:highlight w:val="none"/>
          <w:shd w:val="clear" w:color="auto" w:fill="FFFFFF"/>
        </w:rPr>
        <w:t>上</w:t>
      </w:r>
      <w:r>
        <w:rPr>
          <w:rFonts w:ascii="Times New Roman" w:hAnsi="Times New Roman" w:eastAsia="仿宋_GB2312" w:cs="Times New Roman"/>
          <w:sz w:val="32"/>
          <w:highlight w:val="none"/>
          <w:shd w:val="clear" w:color="auto" w:fill="FFFFFF"/>
        </w:rPr>
        <w:t>年预算下降</w:t>
      </w:r>
      <w:r>
        <w:rPr>
          <w:rFonts w:hint="eastAsia" w:ascii="仿宋_GB2312" w:hAnsi="黑体" w:eastAsia="仿宋_GB2312" w:cs="仿宋_GB2312"/>
          <w:sz w:val="32"/>
          <w:szCs w:val="32"/>
          <w:highlight w:val="none"/>
          <w:lang w:val="en-US" w:eastAsia="zh-CN"/>
        </w:rPr>
        <w:t>100%</w:t>
      </w:r>
      <w:r>
        <w:rPr>
          <w:rFonts w:ascii="Times New Roman" w:hAnsi="Times New Roman" w:eastAsia="仿宋_GB2312" w:cs="Times New Roman"/>
          <w:sz w:val="32"/>
          <w:highlight w:val="none"/>
          <w:shd w:val="clear" w:color="auto" w:fill="FFFFFF"/>
        </w:rPr>
        <w:t>。</w:t>
      </w:r>
      <w:r>
        <w:rPr>
          <w:rFonts w:ascii="Times New Roman" w:hAnsi="Times New Roman" w:eastAsia="仿宋_GB2312" w:cs="Times New Roman"/>
          <w:sz w:val="32"/>
          <w:highlight w:val="none"/>
        </w:rPr>
        <w:t>下降的</w:t>
      </w:r>
      <w:r>
        <w:rPr>
          <w:rFonts w:ascii="Times New Roman" w:hAnsi="Times New Roman" w:eastAsia="仿宋_GB2312" w:cs="Times New Roman"/>
          <w:sz w:val="32"/>
          <w:highlight w:val="none"/>
          <w:shd w:val="clear" w:color="auto" w:fill="FFFFFF"/>
        </w:rPr>
        <w:t>主要原因</w:t>
      </w:r>
      <w:r>
        <w:rPr>
          <w:rFonts w:hint="eastAsia" w:ascii="Times New Roman" w:hAnsi="Times New Roman" w:eastAsia="仿宋_GB2312" w:cs="Times New Roman"/>
          <w:sz w:val="32"/>
          <w:highlight w:val="none"/>
          <w:shd w:val="clear" w:color="auto" w:fill="FFFFFF"/>
          <w:lang w:eastAsia="zh-CN"/>
        </w:rPr>
        <w:t>是单位坚持厉行节约，有效控制“三公”经费支出，</w:t>
      </w:r>
      <w:r>
        <w:rPr>
          <w:rFonts w:hint="eastAsia" w:ascii="仿宋_GB2312" w:hAnsi="黑体" w:eastAsia="仿宋_GB2312"/>
          <w:sz w:val="32"/>
          <w:szCs w:val="32"/>
          <w:highlight w:val="none"/>
          <w:lang w:val="zh-CN"/>
        </w:rPr>
        <w:t>计划接待</w:t>
      </w:r>
      <w:r>
        <w:rPr>
          <w:rFonts w:hint="eastAsia" w:ascii="仿宋_GB2312" w:hAnsi="黑体" w:eastAsia="仿宋_GB2312"/>
          <w:sz w:val="32"/>
          <w:szCs w:val="32"/>
          <w:highlight w:val="none"/>
          <w:lang w:val="en-US" w:eastAsia="zh-CN"/>
        </w:rPr>
        <w:t>0</w:t>
      </w:r>
      <w:r>
        <w:rPr>
          <w:rFonts w:hint="eastAsia" w:ascii="仿宋_GB2312" w:hAnsi="黑体" w:eastAsia="仿宋_GB2312"/>
          <w:sz w:val="32"/>
          <w:szCs w:val="32"/>
          <w:highlight w:val="none"/>
          <w:lang w:val="zh-CN"/>
        </w:rPr>
        <w:t>批</w:t>
      </w:r>
      <w:r>
        <w:rPr>
          <w:rFonts w:hint="eastAsia" w:ascii="仿宋_GB2312" w:hAnsi="黑体" w:eastAsia="仿宋_GB2312"/>
          <w:sz w:val="32"/>
          <w:szCs w:val="32"/>
          <w:highlight w:val="none"/>
          <w:lang w:val="en-US" w:eastAsia="zh-CN"/>
        </w:rPr>
        <w:t>0</w:t>
      </w:r>
      <w:r>
        <w:rPr>
          <w:rFonts w:hint="eastAsia" w:ascii="仿宋_GB2312" w:hAnsi="黑体" w:eastAsia="仿宋_GB2312"/>
          <w:sz w:val="32"/>
          <w:szCs w:val="32"/>
          <w:highlight w:val="none"/>
          <w:lang w:val="zh-CN"/>
        </w:rPr>
        <w:t>人。</w:t>
      </w:r>
    </w:p>
    <w:p>
      <w:pPr>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rPr>
        <w:t>（二）</w:t>
      </w:r>
      <w:r>
        <w:rPr>
          <w:rFonts w:hint="eastAsia" w:ascii="仿宋_GB2312" w:hAnsi="仿宋_GB2312" w:eastAsia="仿宋_GB2312" w:cs="仿宋_GB2312"/>
          <w:color w:val="000000"/>
          <w:sz w:val="32"/>
          <w:szCs w:val="32"/>
          <w:highlight w:val="none"/>
          <w:lang w:eastAsia="zh-CN"/>
        </w:rPr>
        <w:t>三亚市自然资源数据中心</w:t>
      </w:r>
      <w:r>
        <w:rPr>
          <w:rFonts w:hint="eastAsia" w:ascii="仿宋_GB2312" w:hAnsi="黑体" w:eastAsia="仿宋_GB2312"/>
          <w:sz w:val="32"/>
          <w:szCs w:val="32"/>
          <w:highlight w:val="none"/>
          <w:lang w:val="en-US" w:eastAsia="zh-CN"/>
        </w:rPr>
        <w:t>2026</w:t>
      </w:r>
      <w:r>
        <w:rPr>
          <w:rFonts w:hint="eastAsia" w:ascii="仿宋_GB2312" w:hAnsi="黑体" w:eastAsia="仿宋_GB2312"/>
          <w:sz w:val="32"/>
          <w:szCs w:val="32"/>
          <w:highlight w:val="none"/>
        </w:rPr>
        <w:t>年政府性基金预算“三公”经费预算数为</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val="en-US" w:eastAsia="zh-CN"/>
        </w:rPr>
        <w:t>,与上年预算数持平。我单位2026年度无政府性基金“三公”经费预算拨款。</w:t>
      </w:r>
    </w:p>
    <w:p>
      <w:pPr>
        <w:ind w:firstLine="640" w:firstLineChars="200"/>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五、关于</w:t>
      </w:r>
      <w:r>
        <w:rPr>
          <w:rFonts w:hint="eastAsia" w:ascii="黑体" w:hAnsi="黑体" w:eastAsia="黑体"/>
          <w:sz w:val="32"/>
          <w:szCs w:val="32"/>
          <w:highlight w:val="none"/>
          <w:lang w:eastAsia="zh-CN"/>
        </w:rPr>
        <w:t>三亚市自然资源数据中心</w:t>
      </w:r>
      <w:r>
        <w:rPr>
          <w:rFonts w:hint="eastAsia" w:ascii="黑体" w:hAnsi="黑体" w:eastAsia="黑体" w:cs="Times New Roman"/>
          <w:sz w:val="32"/>
          <w:highlight w:val="none"/>
          <w:shd w:val="clear" w:color="auto" w:fill="FFFFFF"/>
          <w:lang w:val="en-US" w:eastAsia="zh-CN"/>
        </w:rPr>
        <w:t>2026</w:t>
      </w:r>
      <w:r>
        <w:rPr>
          <w:rFonts w:ascii="黑体" w:hAnsi="黑体" w:eastAsia="黑体" w:cs="Times New Roman"/>
          <w:sz w:val="32"/>
          <w:highlight w:val="none"/>
          <w:shd w:val="clear" w:color="auto" w:fill="FFFFFF"/>
        </w:rPr>
        <w:t>年</w:t>
      </w:r>
      <w:r>
        <w:rPr>
          <w:rFonts w:hint="eastAsia" w:ascii="黑体" w:hAnsi="黑体" w:eastAsia="黑体" w:cs="Times New Roman"/>
          <w:sz w:val="32"/>
          <w:highlight w:val="none"/>
          <w:shd w:val="clear" w:color="auto" w:fill="FFFFFF"/>
        </w:rPr>
        <w:t>政府性基金预算当年拨款情况说明</w:t>
      </w:r>
    </w:p>
    <w:p>
      <w:pPr>
        <w:ind w:firstLine="640"/>
        <w:jc w:val="left"/>
        <w:rPr>
          <w:rFonts w:ascii="楷体" w:hAnsi="楷体" w:eastAsia="楷体"/>
          <w:sz w:val="32"/>
          <w:szCs w:val="32"/>
          <w:highlight w:val="none"/>
        </w:rPr>
      </w:pPr>
      <w:r>
        <w:rPr>
          <w:rFonts w:hint="eastAsia" w:ascii="楷体" w:hAnsi="楷体" w:eastAsia="楷体"/>
          <w:sz w:val="32"/>
          <w:szCs w:val="32"/>
          <w:highlight w:val="none"/>
        </w:rPr>
        <w:t>（一）政府性基金预算当年规模变化情况</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highlight w:val="none"/>
          <w:lang w:val="en-US" w:eastAsia="zh-CN"/>
        </w:rPr>
      </w:pPr>
      <w:r>
        <w:rPr>
          <w:rFonts w:hint="eastAsia" w:ascii="仿宋_GB2312" w:hAnsi="仿宋_GB2312" w:eastAsia="仿宋_GB2312" w:cs="仿宋_GB2312"/>
          <w:color w:val="000000"/>
          <w:sz w:val="32"/>
          <w:szCs w:val="32"/>
          <w:highlight w:val="none"/>
          <w:lang w:eastAsia="zh-CN"/>
        </w:rPr>
        <w:t>三亚市自然资源数据中心</w:t>
      </w:r>
      <w:r>
        <w:rPr>
          <w:rFonts w:hint="eastAsia" w:ascii="仿宋_GB2312" w:hAnsi="仿宋_GB2312" w:eastAsia="仿宋_GB2312" w:cs="仿宋_GB2312"/>
          <w:highlight w:val="none"/>
          <w:lang w:val="en-US" w:eastAsia="zh-CN"/>
        </w:rPr>
        <w:t>2026年政府性基金预算当年拨款0万元，与上年预算数持平。</w:t>
      </w:r>
    </w:p>
    <w:p>
      <w:pPr>
        <w:ind w:firstLine="640"/>
        <w:jc w:val="left"/>
        <w:rPr>
          <w:rFonts w:ascii="楷体" w:hAnsi="楷体" w:eastAsia="楷体"/>
          <w:sz w:val="32"/>
          <w:szCs w:val="32"/>
          <w:highlight w:val="none"/>
        </w:rPr>
      </w:pPr>
      <w:r>
        <w:rPr>
          <w:rFonts w:hint="eastAsia" w:ascii="楷体" w:hAnsi="楷体" w:eastAsia="楷体"/>
          <w:sz w:val="32"/>
          <w:szCs w:val="32"/>
          <w:highlight w:val="none"/>
        </w:rPr>
        <w:t>（二）政府性基金预算当年拨款结构情况</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三亚市自然资源数据中心2026年无政府性基金预算拨款。</w:t>
      </w:r>
    </w:p>
    <w:p>
      <w:pPr>
        <w:ind w:firstLine="640"/>
        <w:jc w:val="left"/>
        <w:rPr>
          <w:rFonts w:ascii="楷体" w:hAnsi="楷体" w:eastAsia="楷体"/>
          <w:sz w:val="32"/>
          <w:szCs w:val="32"/>
          <w:highlight w:val="none"/>
        </w:rPr>
      </w:pPr>
      <w:r>
        <w:rPr>
          <w:rFonts w:hint="eastAsia" w:ascii="楷体" w:hAnsi="楷体" w:eastAsia="楷体"/>
          <w:sz w:val="32"/>
          <w:szCs w:val="32"/>
          <w:highlight w:val="none"/>
        </w:rPr>
        <w:t>（三）政府性基金预算当年拨款具体使用情况</w:t>
      </w:r>
    </w:p>
    <w:p>
      <w:pPr>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lang w:val="en-US" w:eastAsia="zh-CN"/>
        </w:rPr>
        <w:t>三亚市自然资源数据中心2026年政府性基金预算当年拨款0万元，故无具体使用情况。</w:t>
      </w:r>
    </w:p>
    <w:p>
      <w:pPr>
        <w:numPr>
          <w:ilvl w:val="0"/>
          <w:numId w:val="6"/>
        </w:numPr>
        <w:ind w:firstLine="640" w:firstLineChars="200"/>
        <w:rPr>
          <w:rFonts w:hint="eastAsia" w:ascii="黑体" w:hAnsi="黑体" w:eastAsia="黑体" w:cs="Times New Roman"/>
          <w:sz w:val="32"/>
          <w:highlight w:val="none"/>
          <w:shd w:val="clear" w:color="auto" w:fill="FFFFFF"/>
          <w:lang w:val="en-US" w:eastAsia="zh-CN"/>
        </w:rPr>
      </w:pPr>
      <w:r>
        <w:rPr>
          <w:rFonts w:hint="eastAsia" w:ascii="黑体" w:hAnsi="黑体" w:eastAsia="黑体" w:cs="Times New Roman"/>
          <w:sz w:val="32"/>
          <w:highlight w:val="none"/>
          <w:shd w:val="clear" w:color="auto" w:fill="FFFFFF"/>
          <w:lang w:val="en-US" w:eastAsia="zh-CN"/>
        </w:rPr>
        <w:t>国有资本经营预算当年拨款情况说明</w:t>
      </w:r>
    </w:p>
    <w:p>
      <w:pPr>
        <w:pStyle w:val="2"/>
        <w:numPr>
          <w:ilvl w:val="0"/>
          <w:numId w:val="0"/>
        </w:numPr>
        <w:rPr>
          <w:rFonts w:hint="default" w:ascii="仿宋_GB2312" w:hAnsi="黑体" w:eastAsia="仿宋_GB2312" w:cs="黑体"/>
          <w:kern w:val="2"/>
          <w:sz w:val="32"/>
          <w:szCs w:val="32"/>
          <w:highlight w:val="none"/>
          <w:lang w:val="en-US" w:eastAsia="zh-CN" w:bidi="ar-SA"/>
        </w:rPr>
      </w:pPr>
      <w:r>
        <w:rPr>
          <w:rFonts w:hint="eastAsia"/>
          <w:lang w:val="en-US" w:eastAsia="zh-CN"/>
        </w:rPr>
        <w:t xml:space="preserve">   </w:t>
      </w:r>
      <w:r>
        <w:rPr>
          <w:rFonts w:hint="eastAsia" w:ascii="仿宋_GB2312" w:hAnsi="黑体" w:eastAsia="仿宋_GB2312" w:cs="黑体"/>
          <w:kern w:val="2"/>
          <w:sz w:val="32"/>
          <w:szCs w:val="32"/>
          <w:highlight w:val="none"/>
          <w:lang w:val="en-US" w:eastAsia="zh-CN" w:bidi="ar-SA"/>
        </w:rPr>
        <w:t xml:space="preserve"> 三亚市自然资源数据中心2026年国有资本经营预算当年拨款0万元，与上年预算数持平。</w:t>
      </w:r>
    </w:p>
    <w:p>
      <w:pPr>
        <w:ind w:firstLine="640" w:firstLineChars="200"/>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lang w:eastAsia="zh-CN"/>
        </w:rPr>
        <w:t>七</w:t>
      </w:r>
      <w:r>
        <w:rPr>
          <w:rFonts w:hint="eastAsia" w:ascii="黑体" w:hAnsi="黑体" w:eastAsia="黑体" w:cs="Times New Roman"/>
          <w:sz w:val="32"/>
          <w:highlight w:val="none"/>
          <w:shd w:val="clear" w:color="auto" w:fill="FFFFFF"/>
        </w:rPr>
        <w:t>、关于</w:t>
      </w:r>
      <w:r>
        <w:rPr>
          <w:rFonts w:hint="eastAsia" w:ascii="黑体" w:hAnsi="黑体" w:eastAsia="黑体"/>
          <w:sz w:val="32"/>
          <w:szCs w:val="32"/>
          <w:highlight w:val="none"/>
          <w:lang w:eastAsia="zh-CN"/>
        </w:rPr>
        <w:t>三亚市自然资源数据中心</w:t>
      </w:r>
      <w:r>
        <w:rPr>
          <w:rFonts w:hint="eastAsia" w:ascii="黑体" w:hAnsi="黑体" w:eastAsia="黑体" w:cs="Times New Roman"/>
          <w:sz w:val="32"/>
          <w:highlight w:val="none"/>
          <w:shd w:val="clear" w:color="auto" w:fill="FFFFFF"/>
          <w:lang w:val="en-US" w:eastAsia="zh-CN"/>
        </w:rPr>
        <w:t>2026</w:t>
      </w:r>
      <w:r>
        <w:rPr>
          <w:rFonts w:ascii="黑体" w:hAnsi="黑体" w:eastAsia="黑体" w:cs="Times New Roman"/>
          <w:sz w:val="32"/>
          <w:highlight w:val="none"/>
          <w:shd w:val="clear" w:color="auto" w:fill="FFFFFF"/>
        </w:rPr>
        <w:t>年</w:t>
      </w:r>
      <w:r>
        <w:rPr>
          <w:rFonts w:hint="eastAsia" w:ascii="黑体" w:hAnsi="黑体" w:eastAsia="黑体" w:cs="Times New Roman"/>
          <w:sz w:val="32"/>
          <w:highlight w:val="none"/>
          <w:shd w:val="clear" w:color="auto" w:fill="FFFFFF"/>
        </w:rPr>
        <w:t>收支预算情况的总体说明</w:t>
      </w:r>
    </w:p>
    <w:p>
      <w:pPr>
        <w:ind w:firstLine="640" w:firstLineChars="200"/>
        <w:rPr>
          <w:rFonts w:ascii="仿宋_GB2312" w:hAnsi="黑体" w:eastAsia="仿宋_GB2312"/>
          <w:sz w:val="32"/>
          <w:szCs w:val="32"/>
          <w:highlight w:val="none"/>
        </w:rPr>
      </w:pPr>
      <w:r>
        <w:rPr>
          <w:rFonts w:hint="eastAsia" w:ascii="仿宋_GB2312" w:hAnsi="黑体" w:eastAsia="仿宋_GB2312" w:cs="仿宋_GB2312"/>
          <w:sz w:val="32"/>
          <w:szCs w:val="32"/>
          <w:highlight w:val="none"/>
        </w:rPr>
        <w:t>按照综合预算原则，</w:t>
      </w:r>
      <w:r>
        <w:rPr>
          <w:rFonts w:hint="eastAsia" w:ascii="仿宋_GB2312" w:hAnsi="仿宋_GB2312" w:eastAsia="仿宋_GB2312" w:cs="仿宋_GB2312"/>
          <w:color w:val="000000"/>
          <w:sz w:val="32"/>
          <w:szCs w:val="32"/>
          <w:highlight w:val="none"/>
          <w:lang w:val="en-US" w:eastAsia="zh-CN"/>
        </w:rPr>
        <w:t>三亚市自然资源数据中心</w:t>
      </w:r>
      <w:r>
        <w:rPr>
          <w:rFonts w:hint="eastAsia" w:ascii="仿宋_GB2312" w:hAnsi="黑体" w:eastAsia="仿宋_GB2312" w:cs="仿宋_GB2312"/>
          <w:sz w:val="32"/>
          <w:szCs w:val="32"/>
          <w:highlight w:val="none"/>
        </w:rPr>
        <w:t>所有收入和支出均纳入部门预算管理。收入包括：一般公共预算收入</w:t>
      </w:r>
      <w:r>
        <w:rPr>
          <w:rFonts w:hint="eastAsia" w:ascii="仿宋_GB2312" w:hAnsi="黑体" w:eastAsia="仿宋_GB2312" w:cs="仿宋_GB2312"/>
          <w:sz w:val="32"/>
          <w:szCs w:val="32"/>
          <w:highlight w:val="none"/>
          <w:lang w:eastAsia="zh-CN"/>
        </w:rPr>
        <w:t>；</w:t>
      </w:r>
      <w:r>
        <w:rPr>
          <w:rFonts w:hint="eastAsia" w:ascii="仿宋_GB2312" w:hAnsi="黑体" w:eastAsia="仿宋_GB2312"/>
          <w:sz w:val="32"/>
          <w:szCs w:val="32"/>
          <w:highlight w:val="none"/>
        </w:rPr>
        <w:t>支出包括：</w:t>
      </w:r>
      <w:r>
        <w:rPr>
          <w:rFonts w:hint="eastAsia" w:ascii="仿宋_GB2312" w:hAnsi="仿宋_GB2312" w:eastAsia="仿宋_GB2312" w:cs="仿宋_GB2312"/>
          <w:sz w:val="32"/>
          <w:szCs w:val="32"/>
          <w:highlight w:val="none"/>
        </w:rPr>
        <w:t>社会保障和就业支出、卫生健康支出</w:t>
      </w:r>
      <w:r>
        <w:rPr>
          <w:rFonts w:hint="eastAsia" w:ascii="仿宋_GB2312" w:hAnsi="仿宋_GB2312" w:eastAsia="仿宋_GB2312" w:cs="仿宋_GB2312"/>
          <w:sz w:val="32"/>
          <w:szCs w:val="32"/>
          <w:highlight w:val="none"/>
          <w:lang w:eastAsia="zh-CN"/>
        </w:rPr>
        <w:t>、自然资源海洋气象等支出、住房保障支出</w:t>
      </w:r>
      <w:r>
        <w:rPr>
          <w:rFonts w:hint="eastAsia" w:ascii="仿宋_GB2312" w:hAnsi="黑体" w:eastAsia="仿宋_GB2312"/>
          <w:sz w:val="32"/>
          <w:szCs w:val="32"/>
          <w:highlight w:val="none"/>
        </w:rPr>
        <w:t>。</w:t>
      </w:r>
      <w:r>
        <w:rPr>
          <w:rFonts w:hint="eastAsia" w:ascii="仿宋_GB2312" w:hAnsi="仿宋_GB2312" w:eastAsia="仿宋_GB2312" w:cs="仿宋_GB2312"/>
          <w:color w:val="000000"/>
          <w:sz w:val="32"/>
          <w:szCs w:val="32"/>
          <w:highlight w:val="none"/>
          <w:lang w:val="en-US" w:eastAsia="zh-CN"/>
        </w:rPr>
        <w:t>三亚市自然资源数据中心2026</w:t>
      </w:r>
      <w:r>
        <w:rPr>
          <w:rFonts w:hint="eastAsia" w:ascii="仿宋_GB2312" w:hAnsi="黑体" w:eastAsia="仿宋_GB2312"/>
          <w:sz w:val="32"/>
          <w:szCs w:val="32"/>
          <w:highlight w:val="none"/>
        </w:rPr>
        <w:t>年收支总预算</w:t>
      </w:r>
      <w:r>
        <w:rPr>
          <w:rFonts w:hint="eastAsia" w:ascii="仿宋_GB2312" w:hAnsi="黑体" w:eastAsia="仿宋_GB2312" w:cs="仿宋_GB2312"/>
          <w:sz w:val="32"/>
          <w:szCs w:val="32"/>
          <w:highlight w:val="none"/>
          <w:lang w:val="en-US" w:eastAsia="zh-CN"/>
        </w:rPr>
        <w:t>659.18</w:t>
      </w:r>
      <w:r>
        <w:rPr>
          <w:rFonts w:hint="eastAsia" w:ascii="仿宋_GB2312" w:hAnsi="黑体" w:eastAsia="仿宋_GB2312"/>
          <w:sz w:val="32"/>
          <w:szCs w:val="32"/>
          <w:highlight w:val="none"/>
        </w:rPr>
        <w:t>万元。</w:t>
      </w:r>
    </w:p>
    <w:p>
      <w:pPr>
        <w:ind w:firstLine="640" w:firstLineChars="200"/>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lang w:eastAsia="zh-CN"/>
        </w:rPr>
        <w:t>八</w:t>
      </w:r>
      <w:r>
        <w:rPr>
          <w:rFonts w:hint="eastAsia" w:ascii="黑体" w:hAnsi="黑体" w:eastAsia="黑体" w:cs="Times New Roman"/>
          <w:sz w:val="32"/>
          <w:highlight w:val="none"/>
          <w:shd w:val="clear" w:color="auto" w:fill="FFFFFF"/>
        </w:rPr>
        <w:t>、关于</w:t>
      </w:r>
      <w:r>
        <w:rPr>
          <w:rFonts w:hint="eastAsia" w:ascii="黑体" w:hAnsi="黑体" w:eastAsia="黑体"/>
          <w:sz w:val="32"/>
          <w:szCs w:val="32"/>
          <w:highlight w:val="none"/>
          <w:lang w:eastAsia="zh-CN"/>
        </w:rPr>
        <w:t>三亚市自然资源数据中心</w:t>
      </w:r>
      <w:r>
        <w:rPr>
          <w:rFonts w:hint="eastAsia" w:ascii="黑体" w:hAnsi="黑体" w:eastAsia="黑体" w:cs="Times New Roman"/>
          <w:sz w:val="32"/>
          <w:highlight w:val="none"/>
          <w:shd w:val="clear" w:color="auto" w:fill="FFFFFF"/>
          <w:lang w:val="en-US" w:eastAsia="zh-CN"/>
        </w:rPr>
        <w:t>2026</w:t>
      </w:r>
      <w:r>
        <w:rPr>
          <w:rFonts w:ascii="黑体" w:hAnsi="黑体" w:eastAsia="黑体" w:cs="Times New Roman"/>
          <w:sz w:val="32"/>
          <w:highlight w:val="none"/>
          <w:shd w:val="clear" w:color="auto" w:fill="FFFFFF"/>
        </w:rPr>
        <w:t>年</w:t>
      </w:r>
      <w:r>
        <w:rPr>
          <w:rFonts w:hint="eastAsia" w:ascii="黑体" w:hAnsi="黑体" w:eastAsia="黑体" w:cs="Times New Roman"/>
          <w:sz w:val="32"/>
          <w:highlight w:val="none"/>
          <w:shd w:val="clear" w:color="auto" w:fill="FFFFFF"/>
        </w:rPr>
        <w:t>收入预算情况说明</w:t>
      </w:r>
    </w:p>
    <w:p>
      <w:pPr>
        <w:ind w:firstLine="640" w:firstLineChars="200"/>
        <w:rPr>
          <w:rFonts w:hint="default" w:ascii="仿宋_GB2312" w:hAnsi="黑体" w:eastAsia="仿宋_GB2312"/>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三亚市自然资源数据中心2026</w:t>
      </w:r>
      <w:r>
        <w:rPr>
          <w:rFonts w:hint="eastAsia" w:ascii="仿宋_GB2312" w:hAnsi="黑体" w:eastAsia="仿宋_GB2312"/>
          <w:sz w:val="32"/>
          <w:szCs w:val="32"/>
          <w:highlight w:val="none"/>
        </w:rPr>
        <w:t>年收入预算</w:t>
      </w:r>
      <w:r>
        <w:rPr>
          <w:rFonts w:hint="eastAsia" w:ascii="仿宋_GB2312" w:hAnsi="黑体" w:eastAsia="仿宋_GB2312" w:cs="仿宋_GB2312"/>
          <w:sz w:val="32"/>
          <w:szCs w:val="32"/>
          <w:highlight w:val="none"/>
          <w:lang w:val="en-US" w:eastAsia="zh-CN"/>
        </w:rPr>
        <w:t>659.18</w:t>
      </w:r>
      <w:r>
        <w:rPr>
          <w:rFonts w:hint="eastAsia" w:ascii="仿宋_GB2312" w:hAnsi="黑体" w:eastAsia="仿宋_GB2312"/>
          <w:sz w:val="32"/>
          <w:szCs w:val="32"/>
          <w:highlight w:val="none"/>
        </w:rPr>
        <w:t>万元，其中：上年结转</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val="en-US" w:eastAsia="zh-CN"/>
        </w:rPr>
        <w:t>;</w:t>
      </w:r>
      <w:r>
        <w:rPr>
          <w:rFonts w:hint="eastAsia" w:ascii="仿宋_GB2312" w:hAnsi="黑体" w:eastAsia="仿宋_GB2312"/>
          <w:sz w:val="32"/>
          <w:szCs w:val="32"/>
          <w:highlight w:val="none"/>
        </w:rPr>
        <w:t>经费拨款收入</w:t>
      </w:r>
      <w:r>
        <w:rPr>
          <w:rFonts w:hint="eastAsia" w:ascii="仿宋_GB2312" w:hAnsi="黑体" w:eastAsia="仿宋_GB2312" w:cs="仿宋_GB2312"/>
          <w:sz w:val="32"/>
          <w:szCs w:val="32"/>
          <w:highlight w:val="none"/>
          <w:lang w:val="en-US" w:eastAsia="zh-CN"/>
        </w:rPr>
        <w:t>659.18</w:t>
      </w:r>
      <w:r>
        <w:rPr>
          <w:rFonts w:hint="eastAsia" w:ascii="仿宋_GB2312" w:hAnsi="黑体" w:eastAsia="仿宋_GB2312"/>
          <w:sz w:val="32"/>
          <w:szCs w:val="32"/>
          <w:highlight w:val="none"/>
        </w:rPr>
        <w:t>万元，占</w:t>
      </w:r>
      <w:r>
        <w:rPr>
          <w:rFonts w:hint="eastAsia" w:ascii="仿宋_GB2312" w:hAnsi="黑体" w:eastAsia="仿宋_GB2312" w:cs="仿宋_GB2312"/>
          <w:sz w:val="32"/>
          <w:szCs w:val="32"/>
          <w:highlight w:val="none"/>
          <w:lang w:val="en-US" w:eastAsia="zh-CN"/>
        </w:rPr>
        <w:t>100</w:t>
      </w:r>
      <w:r>
        <w:rPr>
          <w:rFonts w:hint="eastAsia" w:ascii="仿宋_GB2312" w:hAnsi="黑体" w:eastAsia="仿宋_GB2312"/>
          <w:sz w:val="32"/>
          <w:szCs w:val="32"/>
          <w:highlight w:val="none"/>
        </w:rPr>
        <w:t>%；政府性基金收入</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万元；专项收入</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比上年预算数</w:t>
      </w:r>
      <w:r>
        <w:rPr>
          <w:rFonts w:hint="eastAsia" w:ascii="仿宋_GB2312" w:hAnsi="黑体" w:eastAsia="仿宋_GB2312" w:cs="仿宋_GB2312"/>
          <w:sz w:val="32"/>
          <w:szCs w:val="32"/>
          <w:highlight w:val="none"/>
        </w:rPr>
        <w:t>减少</w:t>
      </w:r>
      <w:r>
        <w:rPr>
          <w:rFonts w:hint="eastAsia" w:ascii="仿宋_GB2312" w:hAnsi="黑体" w:eastAsia="仿宋_GB2312" w:cs="仿宋_GB2312"/>
          <w:sz w:val="32"/>
          <w:szCs w:val="32"/>
          <w:highlight w:val="none"/>
          <w:lang w:val="en-US" w:eastAsia="zh-CN"/>
        </w:rPr>
        <w:t>163.52</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主要原因：一是财政部门坚持厉行节俭原则，压缩项目经费支出；二是</w:t>
      </w:r>
      <w:r>
        <w:rPr>
          <w:rFonts w:hint="eastAsia" w:ascii="仿宋_GB2312" w:hAnsi="黑体" w:eastAsia="仿宋_GB2312"/>
          <w:sz w:val="32"/>
          <w:szCs w:val="32"/>
          <w:highlight w:val="none"/>
          <w:lang w:val="en-US" w:eastAsia="zh-CN"/>
        </w:rPr>
        <w:t>2026年度无上年结转。</w:t>
      </w:r>
    </w:p>
    <w:p>
      <w:pPr>
        <w:ind w:firstLine="640" w:firstLineChars="200"/>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lang w:eastAsia="zh-CN"/>
        </w:rPr>
        <w:t>九</w:t>
      </w:r>
      <w:r>
        <w:rPr>
          <w:rFonts w:hint="eastAsia" w:ascii="黑体" w:hAnsi="黑体" w:eastAsia="黑体" w:cs="Times New Roman"/>
          <w:sz w:val="32"/>
          <w:highlight w:val="none"/>
          <w:shd w:val="clear" w:color="auto" w:fill="FFFFFF"/>
        </w:rPr>
        <w:t>、关于</w:t>
      </w:r>
      <w:r>
        <w:rPr>
          <w:rFonts w:hint="eastAsia" w:ascii="黑体" w:hAnsi="黑体" w:eastAsia="黑体"/>
          <w:sz w:val="32"/>
          <w:szCs w:val="32"/>
          <w:highlight w:val="none"/>
          <w:lang w:eastAsia="zh-CN"/>
        </w:rPr>
        <w:t>三亚市自然资源数据中心</w:t>
      </w:r>
      <w:r>
        <w:rPr>
          <w:rFonts w:hint="eastAsia" w:ascii="黑体" w:hAnsi="黑体" w:eastAsia="黑体" w:cs="Times New Roman"/>
          <w:sz w:val="32"/>
          <w:highlight w:val="none"/>
          <w:shd w:val="clear" w:color="auto" w:fill="FFFFFF"/>
          <w:lang w:val="en-US" w:eastAsia="zh-CN"/>
        </w:rPr>
        <w:t>2026</w:t>
      </w:r>
      <w:r>
        <w:rPr>
          <w:rFonts w:ascii="黑体" w:hAnsi="黑体" w:eastAsia="黑体" w:cs="Times New Roman"/>
          <w:sz w:val="32"/>
          <w:highlight w:val="none"/>
          <w:shd w:val="clear" w:color="auto" w:fill="FFFFFF"/>
        </w:rPr>
        <w:t>年</w:t>
      </w:r>
      <w:r>
        <w:rPr>
          <w:rFonts w:hint="eastAsia" w:ascii="黑体" w:hAnsi="黑体" w:eastAsia="黑体" w:cs="Times New Roman"/>
          <w:sz w:val="32"/>
          <w:highlight w:val="none"/>
          <w:shd w:val="clear" w:color="auto" w:fill="FFFFFF"/>
        </w:rPr>
        <w:t>支出预算情况说明</w:t>
      </w:r>
    </w:p>
    <w:p>
      <w:pPr>
        <w:ind w:firstLine="640" w:firstLineChars="200"/>
        <w:rPr>
          <w:rFonts w:hint="default" w:ascii="仿宋_GB2312" w:hAnsi="黑体" w:eastAsia="仿宋_GB2312"/>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三亚市自然资源数据中心2026</w:t>
      </w:r>
      <w:r>
        <w:rPr>
          <w:rFonts w:hint="eastAsia" w:ascii="仿宋_GB2312" w:hAnsi="黑体" w:eastAsia="仿宋_GB2312"/>
          <w:sz w:val="32"/>
          <w:szCs w:val="32"/>
          <w:highlight w:val="none"/>
        </w:rPr>
        <w:t>年支出预算</w:t>
      </w:r>
      <w:r>
        <w:rPr>
          <w:rFonts w:hint="eastAsia" w:ascii="仿宋_GB2312" w:hAnsi="黑体" w:eastAsia="仿宋_GB2312" w:cs="仿宋_GB2312"/>
          <w:sz w:val="32"/>
          <w:szCs w:val="32"/>
          <w:highlight w:val="none"/>
          <w:lang w:val="en-US" w:eastAsia="zh-CN"/>
        </w:rPr>
        <w:t>659.18</w:t>
      </w:r>
      <w:r>
        <w:rPr>
          <w:rFonts w:hint="eastAsia" w:ascii="仿宋_GB2312" w:hAnsi="黑体" w:eastAsia="仿宋_GB2312"/>
          <w:sz w:val="32"/>
          <w:szCs w:val="32"/>
          <w:highlight w:val="none"/>
        </w:rPr>
        <w:t>万元，其中：基本支出</w:t>
      </w:r>
      <w:r>
        <w:rPr>
          <w:rFonts w:hint="eastAsia" w:ascii="仿宋_GB2312" w:hAnsi="黑体" w:eastAsia="仿宋_GB2312" w:cs="仿宋_GB2312"/>
          <w:sz w:val="32"/>
          <w:szCs w:val="32"/>
          <w:highlight w:val="none"/>
          <w:lang w:val="en-US" w:eastAsia="zh-CN"/>
        </w:rPr>
        <w:t>579.48</w:t>
      </w:r>
      <w:r>
        <w:rPr>
          <w:rFonts w:hint="eastAsia" w:ascii="仿宋_GB2312" w:hAnsi="黑体" w:eastAsia="仿宋_GB2312"/>
          <w:sz w:val="32"/>
          <w:szCs w:val="32"/>
          <w:highlight w:val="none"/>
        </w:rPr>
        <w:t>万元，占</w:t>
      </w:r>
      <w:r>
        <w:rPr>
          <w:rFonts w:hint="eastAsia" w:ascii="仿宋_GB2312" w:hAnsi="黑体" w:eastAsia="仿宋_GB2312" w:cs="仿宋_GB2312"/>
          <w:sz w:val="32"/>
          <w:szCs w:val="32"/>
          <w:highlight w:val="none"/>
          <w:lang w:val="en-US" w:eastAsia="zh-CN"/>
        </w:rPr>
        <w:t>87.91</w:t>
      </w:r>
      <w:r>
        <w:rPr>
          <w:rFonts w:hint="eastAsia" w:ascii="仿宋_GB2312" w:hAnsi="黑体" w:eastAsia="仿宋_GB2312"/>
          <w:sz w:val="32"/>
          <w:szCs w:val="32"/>
          <w:highlight w:val="none"/>
        </w:rPr>
        <w:t>%；项目支出</w:t>
      </w:r>
      <w:r>
        <w:rPr>
          <w:rFonts w:hint="eastAsia" w:ascii="仿宋_GB2312" w:hAnsi="黑体" w:eastAsia="仿宋_GB2312" w:cs="仿宋_GB2312"/>
          <w:sz w:val="32"/>
          <w:szCs w:val="32"/>
          <w:highlight w:val="none"/>
          <w:lang w:val="en-US" w:eastAsia="zh-CN"/>
        </w:rPr>
        <w:t>79.70</w:t>
      </w:r>
      <w:r>
        <w:rPr>
          <w:rFonts w:hint="eastAsia" w:ascii="仿宋_GB2312" w:hAnsi="黑体" w:eastAsia="仿宋_GB2312"/>
          <w:sz w:val="32"/>
          <w:szCs w:val="32"/>
          <w:highlight w:val="none"/>
        </w:rPr>
        <w:t>万元，占</w:t>
      </w:r>
      <w:r>
        <w:rPr>
          <w:rFonts w:hint="eastAsia" w:ascii="仿宋_GB2312" w:hAnsi="黑体" w:eastAsia="仿宋_GB2312" w:cs="仿宋_GB2312"/>
          <w:sz w:val="32"/>
          <w:szCs w:val="32"/>
          <w:highlight w:val="none"/>
          <w:lang w:val="en-US" w:eastAsia="zh-CN"/>
        </w:rPr>
        <w:t>12.09</w:t>
      </w:r>
      <w:r>
        <w:rPr>
          <w:rFonts w:hint="eastAsia" w:ascii="仿宋_GB2312" w:hAnsi="黑体" w:eastAsia="仿宋_GB2312"/>
          <w:sz w:val="32"/>
          <w:szCs w:val="32"/>
          <w:highlight w:val="none"/>
        </w:rPr>
        <w:t>%。比上年预算数</w:t>
      </w:r>
      <w:r>
        <w:rPr>
          <w:rFonts w:hint="eastAsia" w:ascii="仿宋_GB2312" w:hAnsi="黑体" w:eastAsia="仿宋_GB2312" w:cs="仿宋_GB2312"/>
          <w:sz w:val="32"/>
          <w:szCs w:val="32"/>
          <w:highlight w:val="none"/>
        </w:rPr>
        <w:t>减少</w:t>
      </w:r>
      <w:r>
        <w:rPr>
          <w:rFonts w:hint="eastAsia" w:ascii="仿宋_GB2312" w:hAnsi="黑体" w:eastAsia="仿宋_GB2312" w:cs="仿宋_GB2312"/>
          <w:sz w:val="32"/>
          <w:szCs w:val="32"/>
          <w:highlight w:val="none"/>
          <w:lang w:val="en-US" w:eastAsia="zh-CN"/>
        </w:rPr>
        <w:t>163.52</w:t>
      </w:r>
      <w:r>
        <w:rPr>
          <w:rFonts w:hint="eastAsia" w:ascii="仿宋_GB2312" w:hAnsi="黑体" w:eastAsia="仿宋_GB2312"/>
          <w:sz w:val="32"/>
          <w:szCs w:val="32"/>
          <w:highlight w:val="none"/>
        </w:rPr>
        <w:t>万元，主要是</w:t>
      </w:r>
      <w:r>
        <w:rPr>
          <w:rFonts w:hint="eastAsia" w:ascii="仿宋_GB2312" w:hAnsi="黑体" w:eastAsia="仿宋_GB2312"/>
          <w:sz w:val="32"/>
          <w:szCs w:val="32"/>
          <w:highlight w:val="none"/>
          <w:lang w:eastAsia="zh-CN"/>
        </w:rPr>
        <w:t>单位持续落实“过紧日子”要求，严格控制经费支出；</w:t>
      </w:r>
      <w:r>
        <w:rPr>
          <w:rFonts w:hint="eastAsia" w:ascii="仿宋_GB2312" w:hAnsi="黑体" w:eastAsia="仿宋_GB2312"/>
          <w:sz w:val="32"/>
          <w:szCs w:val="32"/>
          <w:highlight w:val="none"/>
          <w:lang w:val="en-US" w:eastAsia="zh-CN"/>
        </w:rPr>
        <w:t>其中委托业务费预算总额</w:t>
      </w:r>
      <w:r>
        <w:rPr>
          <w:rFonts w:hint="eastAsia" w:ascii="仿宋_GB2312" w:hAnsi="黑体" w:eastAsia="仿宋_GB2312" w:cs="仿宋_GB2312"/>
          <w:sz w:val="32"/>
          <w:szCs w:val="32"/>
          <w:highlight w:val="none"/>
          <w:lang w:val="en-US" w:eastAsia="zh-CN"/>
        </w:rPr>
        <w:t>48.92</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lang w:val="en-US" w:eastAsia="zh-CN"/>
        </w:rPr>
        <w:t>比上年预算数增加1.12万元。</w:t>
      </w:r>
    </w:p>
    <w:p>
      <w:pPr>
        <w:ind w:firstLine="640" w:firstLineChars="200"/>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lang w:eastAsia="zh-CN"/>
        </w:rPr>
        <w:t>十</w:t>
      </w:r>
      <w:r>
        <w:rPr>
          <w:rFonts w:hint="eastAsia" w:ascii="黑体" w:hAnsi="黑体" w:eastAsia="黑体" w:cs="Times New Roman"/>
          <w:sz w:val="32"/>
          <w:highlight w:val="none"/>
          <w:shd w:val="clear" w:color="auto" w:fill="FFFFFF"/>
        </w:rPr>
        <w:t>、其他重要事项的情况说明</w:t>
      </w:r>
    </w:p>
    <w:p>
      <w:pPr>
        <w:ind w:firstLine="640" w:firstLineChars="200"/>
        <w:rPr>
          <w:rFonts w:hint="eastAsia" w:ascii="楷体" w:hAnsi="楷体" w:eastAsia="楷体"/>
          <w:sz w:val="32"/>
          <w:szCs w:val="32"/>
          <w:highlight w:val="none"/>
        </w:rPr>
      </w:pPr>
      <w:r>
        <w:rPr>
          <w:rFonts w:hint="eastAsia" w:ascii="楷体" w:hAnsi="楷体" w:eastAsia="楷体"/>
          <w:sz w:val="32"/>
          <w:szCs w:val="32"/>
          <w:highlight w:val="none"/>
        </w:rPr>
        <w:t>（一）机关运行经费</w:t>
      </w:r>
    </w:p>
    <w:p>
      <w:pPr>
        <w:ind w:firstLine="640" w:firstLineChars="200"/>
        <w:rPr>
          <w:rFonts w:ascii="楷体" w:hAnsi="楷体" w:eastAsia="楷体"/>
          <w:sz w:val="32"/>
          <w:szCs w:val="32"/>
          <w:highlight w:val="none"/>
        </w:rPr>
      </w:pPr>
      <w:r>
        <w:rPr>
          <w:rFonts w:hint="eastAsia" w:ascii="仿宋_GB2312" w:hAnsi="仿宋_GB2312" w:eastAsia="仿宋_GB2312" w:cs="仿宋_GB2312"/>
          <w:color w:val="000000"/>
          <w:sz w:val="32"/>
          <w:szCs w:val="32"/>
          <w:highlight w:val="none"/>
          <w:lang w:val="en-US" w:eastAsia="zh-CN"/>
        </w:rPr>
        <w:t>三亚市自然资源数据中心</w:t>
      </w:r>
      <w:r>
        <w:rPr>
          <w:rFonts w:hint="eastAsia" w:ascii="仿宋_GB2312" w:hAnsi="仿宋_GB2312" w:eastAsia="仿宋_GB2312" w:cs="仿宋_GB2312"/>
          <w:sz w:val="32"/>
          <w:szCs w:val="32"/>
          <w:highlight w:val="none"/>
          <w:lang w:eastAsia="zh-CN"/>
        </w:rPr>
        <w:t>为事业单位，无机关运行经费预算安排。</w:t>
      </w:r>
    </w:p>
    <w:p>
      <w:pPr>
        <w:ind w:firstLine="640" w:firstLineChars="200"/>
        <w:rPr>
          <w:rFonts w:ascii="楷体" w:hAnsi="楷体" w:eastAsia="楷体"/>
          <w:sz w:val="32"/>
          <w:szCs w:val="32"/>
          <w:highlight w:val="none"/>
        </w:rPr>
      </w:pPr>
      <w:r>
        <w:rPr>
          <w:rFonts w:hint="eastAsia" w:ascii="楷体" w:hAnsi="楷体" w:eastAsia="楷体"/>
          <w:sz w:val="32"/>
          <w:szCs w:val="32"/>
          <w:highlight w:val="none"/>
        </w:rPr>
        <w:t>（二）政府采购情况</w:t>
      </w:r>
    </w:p>
    <w:p>
      <w:pPr>
        <w:ind w:firstLine="640"/>
        <w:rPr>
          <w:rFonts w:hint="eastAsia" w:ascii="仿宋_GB2312" w:hAnsi="黑体" w:eastAsia="仿宋_GB2312"/>
          <w:sz w:val="32"/>
          <w:szCs w:val="32"/>
          <w:highlight w:val="none"/>
          <w:lang w:eastAsia="zh-CN"/>
        </w:rPr>
      </w:pP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w:t>
      </w:r>
      <w:r>
        <w:rPr>
          <w:rFonts w:hint="eastAsia" w:ascii="仿宋_GB2312" w:hAnsi="仿宋_GB2312" w:eastAsia="仿宋_GB2312" w:cs="仿宋_GB2312"/>
          <w:color w:val="000000"/>
          <w:sz w:val="32"/>
          <w:szCs w:val="32"/>
          <w:highlight w:val="none"/>
          <w:lang w:val="en-US" w:eastAsia="zh-CN"/>
        </w:rPr>
        <w:t>三亚市自然资源数据中心</w:t>
      </w:r>
      <w:r>
        <w:rPr>
          <w:rFonts w:hint="eastAsia" w:ascii="仿宋_GB2312" w:hAnsi="黑体" w:eastAsia="仿宋_GB2312" w:cs="仿宋_GB2312"/>
          <w:sz w:val="32"/>
          <w:szCs w:val="32"/>
          <w:highlight w:val="none"/>
        </w:rPr>
        <w:t>政府采购预算总额</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p>
    <w:p>
      <w:pPr>
        <w:ind w:firstLine="640" w:firstLineChars="200"/>
        <w:rPr>
          <w:rFonts w:ascii="楷体" w:hAnsi="楷体" w:eastAsia="楷体"/>
          <w:sz w:val="32"/>
          <w:szCs w:val="32"/>
          <w:highlight w:val="none"/>
        </w:rPr>
      </w:pPr>
      <w:r>
        <w:rPr>
          <w:rFonts w:hint="eastAsia" w:ascii="楷体" w:hAnsi="楷体" w:eastAsia="楷体"/>
          <w:sz w:val="32"/>
          <w:szCs w:val="32"/>
          <w:highlight w:val="none"/>
        </w:rPr>
        <w:t>（三）国有资产占有使用情况</w:t>
      </w:r>
    </w:p>
    <w:p>
      <w:pPr>
        <w:ind w:firstLine="640" w:firstLineChars="200"/>
        <w:rPr>
          <w:rFonts w:ascii="仿宋_GB2312" w:hAnsi="黑体" w:eastAsia="仿宋_GB2312" w:cs="仿宋_GB2312"/>
          <w:sz w:val="32"/>
          <w:szCs w:val="32"/>
          <w:highlight w:val="none"/>
        </w:rPr>
      </w:pPr>
      <w:r>
        <w:rPr>
          <w:rFonts w:hint="eastAsia" w:ascii="仿宋_GB2312" w:hAnsi="黑体" w:eastAsia="仿宋_GB2312" w:cs="仿宋_GB2312"/>
          <w:sz w:val="32"/>
          <w:szCs w:val="32"/>
          <w:highlight w:val="none"/>
        </w:rPr>
        <w:t>截至</w:t>
      </w:r>
      <w:r>
        <w:rPr>
          <w:rFonts w:hint="eastAsia" w:ascii="仿宋_GB2312" w:hAnsi="黑体" w:eastAsia="仿宋_GB2312" w:cs="仿宋_GB2312"/>
          <w:sz w:val="32"/>
          <w:szCs w:val="32"/>
          <w:highlight w:val="none"/>
          <w:lang w:val="en-US" w:eastAsia="zh-CN"/>
        </w:rPr>
        <w:t>2025</w:t>
      </w:r>
      <w:r>
        <w:rPr>
          <w:rFonts w:hint="eastAsia" w:ascii="仿宋_GB2312" w:hAnsi="黑体" w:eastAsia="仿宋_GB2312"/>
          <w:sz w:val="32"/>
          <w:szCs w:val="32"/>
          <w:highlight w:val="none"/>
        </w:rPr>
        <w:t>年12月31日，</w:t>
      </w:r>
      <w:r>
        <w:rPr>
          <w:rFonts w:hint="eastAsia" w:ascii="仿宋_GB2312" w:hAnsi="仿宋_GB2312" w:eastAsia="仿宋_GB2312" w:cs="仿宋_GB2312"/>
          <w:color w:val="000000"/>
          <w:sz w:val="32"/>
          <w:szCs w:val="32"/>
          <w:highlight w:val="none"/>
          <w:lang w:val="en-US" w:eastAsia="zh-CN"/>
        </w:rPr>
        <w:t>三亚市自然资源数据中心</w:t>
      </w:r>
      <w:r>
        <w:rPr>
          <w:rFonts w:hint="eastAsia" w:ascii="仿宋_GB2312" w:hAnsi="仿宋_GB2312" w:eastAsia="仿宋_GB2312" w:cs="仿宋_GB2312"/>
          <w:sz w:val="32"/>
          <w:szCs w:val="32"/>
          <w:highlight w:val="none"/>
        </w:rPr>
        <w:t>共有车辆</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辆，</w:t>
      </w:r>
      <w:r>
        <w:rPr>
          <w:rFonts w:hint="eastAsia" w:ascii="仿宋_GB2312" w:hAnsi="黑体" w:eastAsia="仿宋_GB2312" w:cs="仿宋_GB2312"/>
          <w:sz w:val="32"/>
          <w:szCs w:val="32"/>
          <w:highlight w:val="none"/>
        </w:rPr>
        <w:t>其中，领导干部用车</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cs="仿宋_GB2312"/>
          <w:sz w:val="32"/>
          <w:szCs w:val="32"/>
          <w:highlight w:val="none"/>
        </w:rPr>
        <w:t>辆，机要通信应急用车</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cs="仿宋_GB2312"/>
          <w:sz w:val="32"/>
          <w:szCs w:val="32"/>
          <w:highlight w:val="none"/>
        </w:rPr>
        <w:t>辆、一般执法执勤用车</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cs="仿宋_GB2312"/>
          <w:sz w:val="32"/>
          <w:szCs w:val="32"/>
          <w:highlight w:val="none"/>
        </w:rPr>
        <w:t>辆、特种专业技术用车</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cs="仿宋_GB2312"/>
          <w:sz w:val="32"/>
          <w:szCs w:val="32"/>
          <w:highlight w:val="none"/>
        </w:rPr>
        <w:t>辆、其他用车</w:t>
      </w:r>
      <w:r>
        <w:rPr>
          <w:rFonts w:hint="eastAsia" w:ascii="仿宋_GB2312" w:hAnsi="黑体" w:eastAsia="仿宋_GB2312" w:cs="仿宋_GB2312"/>
          <w:sz w:val="32"/>
          <w:szCs w:val="32"/>
          <w:highlight w:val="none"/>
          <w:lang w:val="en-US" w:eastAsia="zh-CN"/>
        </w:rPr>
        <w:t>5</w:t>
      </w:r>
      <w:r>
        <w:rPr>
          <w:rFonts w:hint="eastAsia" w:ascii="仿宋_GB2312" w:hAnsi="黑体" w:eastAsia="仿宋_GB2312" w:cs="仿宋_GB2312"/>
          <w:sz w:val="32"/>
          <w:szCs w:val="32"/>
          <w:highlight w:val="none"/>
        </w:rPr>
        <w:t>辆。单位价值100万元以上设备</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cs="仿宋_GB2312"/>
          <w:sz w:val="32"/>
          <w:szCs w:val="32"/>
          <w:highlight w:val="none"/>
        </w:rPr>
        <w:t>台（套）。</w:t>
      </w:r>
    </w:p>
    <w:p>
      <w:pPr>
        <w:ind w:firstLine="640" w:firstLineChars="200"/>
        <w:rPr>
          <w:rFonts w:ascii="楷体" w:hAnsi="楷体" w:eastAsia="楷体"/>
          <w:sz w:val="32"/>
          <w:szCs w:val="32"/>
          <w:highlight w:val="none"/>
        </w:rPr>
      </w:pPr>
      <w:r>
        <w:rPr>
          <w:rFonts w:hint="eastAsia" w:ascii="楷体" w:hAnsi="楷体" w:eastAsia="楷体"/>
          <w:sz w:val="32"/>
          <w:szCs w:val="32"/>
          <w:highlight w:val="none"/>
        </w:rPr>
        <w:t>（四）绩效目标设置情况</w:t>
      </w:r>
    </w:p>
    <w:p>
      <w:pPr>
        <w:ind w:firstLine="640" w:firstLineChars="200"/>
        <w:rPr>
          <w:rFonts w:hint="eastAsia" w:ascii="仿宋_GB2312" w:hAnsi="黑体" w:eastAsia="仿宋_GB2312"/>
          <w:sz w:val="32"/>
          <w:szCs w:val="32"/>
          <w:highlight w:val="none"/>
          <w:u w:val="none"/>
          <w:lang w:eastAsia="zh-CN"/>
        </w:rPr>
      </w:pP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w:t>
      </w:r>
      <w:r>
        <w:rPr>
          <w:rFonts w:hint="eastAsia" w:ascii="仿宋_GB2312" w:hAnsi="仿宋_GB2312" w:eastAsia="仿宋_GB2312" w:cs="仿宋_GB2312"/>
          <w:color w:val="000000"/>
          <w:sz w:val="32"/>
          <w:szCs w:val="32"/>
          <w:highlight w:val="none"/>
          <w:lang w:val="en-US" w:eastAsia="zh-CN"/>
        </w:rPr>
        <w:t>三亚市自然资源数据中心</w:t>
      </w:r>
      <w:r>
        <w:rPr>
          <w:rFonts w:hint="eastAsia" w:ascii="仿宋_GB2312" w:hAnsi="黑体" w:eastAsia="仿宋_GB2312" w:cs="仿宋_GB2312"/>
          <w:sz w:val="32"/>
          <w:szCs w:val="32"/>
          <w:highlight w:val="none"/>
          <w:lang w:val="en-US" w:eastAsia="zh-CN"/>
        </w:rPr>
        <w:t>15</w:t>
      </w:r>
      <w:r>
        <w:rPr>
          <w:rFonts w:hint="eastAsia" w:ascii="仿宋_GB2312" w:hAnsi="黑体" w:eastAsia="仿宋_GB2312" w:cs="仿宋_GB2312"/>
          <w:sz w:val="32"/>
          <w:szCs w:val="32"/>
          <w:highlight w:val="none"/>
        </w:rPr>
        <w:t>个项目实行绩效目标管理，涉及一般公共预算</w:t>
      </w:r>
      <w:r>
        <w:rPr>
          <w:rFonts w:hint="eastAsia" w:ascii="仿宋_GB2312" w:hAnsi="黑体" w:eastAsia="仿宋_GB2312" w:cs="仿宋_GB2312"/>
          <w:sz w:val="32"/>
          <w:szCs w:val="32"/>
          <w:highlight w:val="none"/>
          <w:lang w:val="en-US" w:eastAsia="zh-CN"/>
        </w:rPr>
        <w:t>659.18</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u w:val="none"/>
          <w:lang w:eastAsia="zh-CN"/>
        </w:rPr>
        <w:t>其中，重点项目预算绩效情况：</w:t>
      </w:r>
    </w:p>
    <w:p>
      <w:pPr>
        <w:numPr>
          <w:ilvl w:val="0"/>
          <w:numId w:val="0"/>
        </w:numPr>
        <w:ind w:firstLine="640" w:firstLineChars="200"/>
        <w:rPr>
          <w:rFonts w:hint="eastAsia" w:ascii="仿宋_GB2312" w:hAnsi="黑体" w:eastAsia="仿宋_GB2312" w:cs="仿宋_GB2312"/>
          <w:sz w:val="32"/>
          <w:szCs w:val="32"/>
          <w:highlight w:val="none"/>
          <w:u w:val="none"/>
          <w:lang w:eastAsia="zh-CN"/>
        </w:rPr>
      </w:pPr>
      <w:r>
        <w:rPr>
          <w:rFonts w:hint="eastAsia" w:ascii="仿宋_GB2312" w:hAnsi="黑体" w:eastAsia="仿宋_GB2312" w:cs="仿宋_GB2312"/>
          <w:sz w:val="32"/>
          <w:szCs w:val="32"/>
          <w:highlight w:val="none"/>
          <w:u w:val="none"/>
          <w:lang w:val="en-US" w:eastAsia="zh-CN"/>
        </w:rPr>
        <w:t>1.</w:t>
      </w:r>
      <w:r>
        <w:rPr>
          <w:rFonts w:hint="eastAsia" w:ascii="仿宋_GB2312" w:hAnsi="黑体" w:eastAsia="仿宋_GB2312" w:cs="仿宋_GB2312"/>
          <w:sz w:val="32"/>
          <w:szCs w:val="32"/>
          <w:highlight w:val="none"/>
          <w:u w:val="none"/>
          <w:lang w:eastAsia="zh-CN"/>
        </w:rPr>
        <w:t>综合运行事务项目，涉及一般公共预算</w:t>
      </w:r>
      <w:r>
        <w:rPr>
          <w:rFonts w:hint="eastAsia" w:ascii="仿宋_GB2312" w:hAnsi="黑体" w:eastAsia="仿宋_GB2312" w:cs="仿宋_GB2312"/>
          <w:sz w:val="32"/>
          <w:szCs w:val="32"/>
          <w:highlight w:val="none"/>
          <w:u w:val="none"/>
          <w:lang w:val="en-US" w:eastAsia="zh-CN"/>
        </w:rPr>
        <w:t>18</w:t>
      </w:r>
      <w:r>
        <w:rPr>
          <w:rFonts w:hint="eastAsia" w:ascii="仿宋_GB2312" w:hAnsi="黑体" w:eastAsia="仿宋_GB2312" w:cs="仿宋_GB2312"/>
          <w:sz w:val="32"/>
          <w:szCs w:val="32"/>
          <w:highlight w:val="none"/>
          <w:u w:val="none"/>
          <w:lang w:eastAsia="zh-CN"/>
        </w:rPr>
        <w:t>万元，主要用于支付办公费、办公设备购置费、专用材料费、维修（护）费、劳务费、委托业务费等，绩效目标是保障单位开展数字制图日常经费开支，提高单位公共服务水平和工作效率。</w:t>
      </w:r>
    </w:p>
    <w:p>
      <w:pPr>
        <w:numPr>
          <w:ilvl w:val="0"/>
          <w:numId w:val="0"/>
        </w:numPr>
        <w:ind w:firstLine="640"/>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highlight w:val="none"/>
          <w:u w:val="none"/>
          <w:lang w:val="en-US" w:eastAsia="zh-CN"/>
        </w:rPr>
        <w:t>2.办公场所运维经费项目，</w:t>
      </w:r>
      <w:r>
        <w:rPr>
          <w:rFonts w:hint="eastAsia" w:ascii="仿宋_GB2312" w:hAnsi="黑体" w:eastAsia="仿宋_GB2312" w:cs="仿宋_GB2312"/>
          <w:sz w:val="32"/>
          <w:szCs w:val="32"/>
          <w:highlight w:val="none"/>
          <w:u w:val="none"/>
          <w:lang w:eastAsia="zh-CN"/>
        </w:rPr>
        <w:t>涉及一般公共预算</w:t>
      </w:r>
      <w:r>
        <w:rPr>
          <w:rFonts w:hint="eastAsia" w:ascii="仿宋_GB2312" w:hAnsi="黑体" w:eastAsia="仿宋_GB2312" w:cs="仿宋_GB2312"/>
          <w:sz w:val="32"/>
          <w:szCs w:val="32"/>
          <w:highlight w:val="none"/>
          <w:u w:val="none"/>
          <w:lang w:val="en-US" w:eastAsia="zh-CN"/>
        </w:rPr>
        <w:t>6.5</w:t>
      </w:r>
      <w:r>
        <w:rPr>
          <w:rFonts w:hint="eastAsia" w:ascii="仿宋_GB2312" w:hAnsi="黑体" w:eastAsia="仿宋_GB2312" w:cs="仿宋_GB2312"/>
          <w:sz w:val="32"/>
          <w:szCs w:val="32"/>
          <w:highlight w:val="none"/>
          <w:u w:val="none"/>
          <w:lang w:eastAsia="zh-CN"/>
        </w:rPr>
        <w:t>万元，</w:t>
      </w:r>
      <w:r>
        <w:rPr>
          <w:rFonts w:hint="eastAsia" w:ascii="仿宋_GB2312" w:hAnsi="黑体" w:eastAsia="仿宋_GB2312" w:cs="仿宋_GB2312"/>
          <w:sz w:val="32"/>
          <w:szCs w:val="32"/>
          <w:highlight w:val="none"/>
          <w:u w:val="none"/>
          <w:lang w:val="en-US" w:eastAsia="zh-CN"/>
        </w:rPr>
        <w:t>主要用于支付单位的水费、电费、物业管理费等，绩效目标是保障单位办公区正常运行，</w:t>
      </w:r>
      <w:r>
        <w:rPr>
          <w:rFonts w:hint="eastAsia" w:ascii="仿宋_GB2312" w:hAnsi="黑体" w:eastAsia="仿宋_GB2312" w:cs="仿宋_GB2312"/>
          <w:sz w:val="32"/>
          <w:szCs w:val="32"/>
          <w:highlight w:val="none"/>
          <w:u w:val="none"/>
          <w:lang w:eastAsia="zh-CN"/>
        </w:rPr>
        <w:t>确保各项工作顺利开展。</w:t>
      </w:r>
    </w:p>
    <w:p>
      <w:pPr>
        <w:numPr>
          <w:ilvl w:val="0"/>
          <w:numId w:val="0"/>
        </w:numPr>
        <w:ind w:firstLine="640"/>
        <w:rPr>
          <w:rFonts w:hint="default"/>
          <w:highlight w:val="none"/>
          <w:lang w:val="en-US" w:eastAsia="zh-CN"/>
        </w:rPr>
      </w:pPr>
      <w:r>
        <w:rPr>
          <w:rFonts w:hint="eastAsia" w:ascii="仿宋_GB2312" w:hAnsi="黑体" w:eastAsia="仿宋_GB2312" w:cs="仿宋_GB2312"/>
          <w:sz w:val="32"/>
          <w:szCs w:val="32"/>
          <w:highlight w:val="none"/>
          <w:u w:val="none"/>
          <w:lang w:val="en-US" w:eastAsia="zh-CN"/>
        </w:rPr>
        <w:t>3.雇员经费项目，</w:t>
      </w:r>
      <w:r>
        <w:rPr>
          <w:rFonts w:hint="eastAsia" w:ascii="仿宋_GB2312" w:hAnsi="黑体" w:eastAsia="仿宋_GB2312" w:cs="仿宋_GB2312"/>
          <w:sz w:val="32"/>
          <w:szCs w:val="32"/>
          <w:highlight w:val="none"/>
          <w:u w:val="none"/>
          <w:lang w:eastAsia="zh-CN"/>
        </w:rPr>
        <w:t>涉及一般公共预算</w:t>
      </w:r>
      <w:r>
        <w:rPr>
          <w:rFonts w:hint="eastAsia" w:ascii="仿宋_GB2312" w:hAnsi="黑体" w:eastAsia="仿宋_GB2312" w:cs="仿宋_GB2312"/>
          <w:sz w:val="32"/>
          <w:szCs w:val="32"/>
          <w:highlight w:val="none"/>
          <w:u w:val="none"/>
          <w:lang w:val="en-US" w:eastAsia="zh-CN"/>
        </w:rPr>
        <w:t>47.70</w:t>
      </w:r>
      <w:r>
        <w:rPr>
          <w:rFonts w:hint="eastAsia" w:ascii="仿宋_GB2312" w:hAnsi="黑体" w:eastAsia="仿宋_GB2312" w:cs="仿宋_GB2312"/>
          <w:sz w:val="32"/>
          <w:szCs w:val="32"/>
          <w:highlight w:val="none"/>
          <w:u w:val="none"/>
          <w:lang w:eastAsia="zh-CN"/>
        </w:rPr>
        <w:t>万元，</w:t>
      </w:r>
      <w:r>
        <w:rPr>
          <w:rFonts w:hint="eastAsia" w:ascii="仿宋_GB2312" w:hAnsi="黑体" w:eastAsia="仿宋_GB2312" w:cs="仿宋_GB2312"/>
          <w:sz w:val="32"/>
          <w:szCs w:val="32"/>
          <w:highlight w:val="none"/>
          <w:u w:val="none"/>
          <w:lang w:val="en-US" w:eastAsia="zh-CN"/>
        </w:rPr>
        <w:t>主要用于支付单位劳务派遣人员工资、社保费、住房公积金等，绩效目标是严格执行相关政策，保障工资福利及时、足额发放；社保和公积金等费用及时、足额缴纳，预算编制科学合理，减少结余资金。</w:t>
      </w:r>
    </w:p>
    <w:p>
      <w:pPr>
        <w:ind w:firstLine="640" w:firstLineChars="200"/>
        <w:rPr>
          <w:rFonts w:hint="eastAsia" w:ascii="仿宋_GB2312" w:hAnsi="黑体" w:eastAsia="仿宋_GB2312"/>
          <w:sz w:val="32"/>
          <w:szCs w:val="32"/>
          <w:highlight w:val="none"/>
          <w:lang w:eastAsia="zh-CN"/>
        </w:rPr>
      </w:pPr>
    </w:p>
    <w:p>
      <w:pPr>
        <w:jc w:val="center"/>
        <w:rPr>
          <w:rFonts w:ascii="黑体" w:hAnsi="黑体" w:eastAsia="黑体"/>
          <w:b/>
          <w:sz w:val="32"/>
          <w:szCs w:val="32"/>
          <w:highlight w:val="none"/>
        </w:rPr>
      </w:pPr>
      <w:r>
        <w:rPr>
          <w:rFonts w:hint="eastAsia" w:ascii="黑体" w:hAnsi="黑体" w:eastAsia="黑体"/>
          <w:b/>
          <w:sz w:val="32"/>
          <w:szCs w:val="32"/>
          <w:highlight w:val="none"/>
        </w:rPr>
        <w:t>第四部分  名词解释</w:t>
      </w:r>
    </w:p>
    <w:p>
      <w:pPr>
        <w:ind w:firstLine="640" w:firstLineChars="200"/>
        <w:jc w:val="left"/>
        <w:rPr>
          <w:rFonts w:ascii="仿宋_GB2312" w:eastAsia="仿宋_GB2312" w:cs="宋体"/>
          <w:bCs/>
          <w:color w:val="000000"/>
          <w:kern w:val="0"/>
          <w:sz w:val="32"/>
          <w:szCs w:val="32"/>
          <w:highlight w:val="none"/>
          <w:lang w:val="zh-CN"/>
        </w:rPr>
      </w:pPr>
    </w:p>
    <w:p>
      <w:pPr>
        <w:ind w:firstLine="640" w:firstLineChars="200"/>
        <w:jc w:val="left"/>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一、财政拨款收入：指本级财政当年拨付的资金。</w:t>
      </w:r>
    </w:p>
    <w:p>
      <w:pPr>
        <w:ind w:firstLine="640" w:firstLineChars="200"/>
        <w:jc w:val="left"/>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000000"/>
          <w:kern w:val="0"/>
          <w:sz w:val="32"/>
          <w:szCs w:val="30"/>
          <w:highlight w:val="none"/>
          <w:lang w:eastAsia="zh-CN"/>
        </w:rPr>
        <w:t>个人农业生产补贴、代缴社会保险费、</w:t>
      </w:r>
      <w:r>
        <w:rPr>
          <w:rFonts w:hint="eastAsia" w:ascii="仿宋_GB2312" w:hAnsi="宋体" w:eastAsia="仿宋_GB2312" w:cs="宋体"/>
          <w:color w:val="000000"/>
          <w:kern w:val="0"/>
          <w:sz w:val="32"/>
          <w:szCs w:val="30"/>
          <w:highlight w:val="none"/>
        </w:rPr>
        <w:t>其他等。</w:t>
      </w:r>
    </w:p>
    <w:p>
      <w:pPr>
        <w:ind w:firstLine="640" w:firstLineChars="200"/>
        <w:jc w:val="left"/>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九、商品和服务支出：反映单位购买商品和服务的支出，包括办公费、</w:t>
      </w:r>
      <w:r>
        <w:rPr>
          <w:rFonts w:hint="eastAsia" w:ascii="仿宋_GB2312" w:hAnsi="宋体" w:eastAsia="仿宋_GB2312" w:cs="宋体"/>
          <w:color w:val="000000"/>
          <w:kern w:val="0"/>
          <w:sz w:val="32"/>
          <w:szCs w:val="30"/>
          <w:highlight w:val="none"/>
          <w:lang w:eastAsia="zh-CN"/>
        </w:rPr>
        <w:t>印刷费、咨询费、手续费、</w:t>
      </w:r>
      <w:r>
        <w:rPr>
          <w:rFonts w:hint="eastAsia" w:ascii="仿宋_GB2312" w:hAnsi="宋体" w:eastAsia="仿宋_GB2312" w:cs="宋体"/>
          <w:color w:val="000000"/>
          <w:kern w:val="0"/>
          <w:sz w:val="32"/>
          <w:szCs w:val="30"/>
          <w:highlight w:val="none"/>
        </w:rPr>
        <w:t>水费、电费、邮电费、</w:t>
      </w:r>
      <w:r>
        <w:rPr>
          <w:rFonts w:hint="eastAsia" w:ascii="仿宋_GB2312" w:hAnsi="宋体" w:eastAsia="仿宋_GB2312" w:cs="宋体"/>
          <w:color w:val="000000"/>
          <w:kern w:val="0"/>
          <w:sz w:val="32"/>
          <w:szCs w:val="30"/>
          <w:highlight w:val="none"/>
          <w:lang w:eastAsia="zh-CN"/>
        </w:rPr>
        <w:t>取暖费、物业管理费、</w:t>
      </w:r>
      <w:r>
        <w:rPr>
          <w:rFonts w:hint="eastAsia" w:ascii="仿宋_GB2312" w:hAnsi="宋体" w:eastAsia="仿宋_GB2312" w:cs="宋体"/>
          <w:color w:val="000000"/>
          <w:kern w:val="0"/>
          <w:sz w:val="32"/>
          <w:szCs w:val="30"/>
          <w:highlight w:val="none"/>
        </w:rPr>
        <w:t>差旅费</w:t>
      </w:r>
      <w:r>
        <w:rPr>
          <w:rFonts w:hint="eastAsia" w:ascii="仿宋_GB2312" w:hAnsi="宋体" w:eastAsia="仿宋_GB2312" w:cs="宋体"/>
          <w:color w:val="000000"/>
          <w:kern w:val="0"/>
          <w:sz w:val="32"/>
          <w:szCs w:val="30"/>
          <w:highlight w:val="none"/>
          <w:lang w:eastAsia="zh-CN"/>
        </w:rPr>
        <w:t>、</w:t>
      </w:r>
      <w:r>
        <w:rPr>
          <w:rFonts w:hint="eastAsia" w:ascii="仿宋_GB2312" w:hAnsi="宋体" w:eastAsia="仿宋_GB2312" w:cs="宋体"/>
          <w:color w:val="000000"/>
          <w:kern w:val="0"/>
          <w:sz w:val="32"/>
          <w:szCs w:val="30"/>
          <w:highlight w:val="none"/>
        </w:rPr>
        <w:t>因公出国（境）费用</w:t>
      </w:r>
      <w:r>
        <w:rPr>
          <w:rFonts w:hint="eastAsia" w:ascii="仿宋_GB2312" w:hAnsi="宋体" w:eastAsia="仿宋_GB2312" w:cs="宋体"/>
          <w:color w:val="000000"/>
          <w:kern w:val="0"/>
          <w:sz w:val="32"/>
          <w:szCs w:val="30"/>
          <w:highlight w:val="none"/>
          <w:lang w:eastAsia="zh-CN"/>
        </w:rPr>
        <w:t>、</w:t>
      </w:r>
      <w:r>
        <w:rPr>
          <w:rFonts w:hint="eastAsia" w:ascii="仿宋_GB2312" w:hAnsi="宋体" w:eastAsia="仿宋_GB2312" w:cs="宋体"/>
          <w:color w:val="000000"/>
          <w:kern w:val="0"/>
          <w:sz w:val="32"/>
          <w:szCs w:val="30"/>
          <w:highlight w:val="none"/>
        </w:rPr>
        <w:t>维修（护）费、</w:t>
      </w:r>
      <w:r>
        <w:rPr>
          <w:rFonts w:hint="eastAsia" w:ascii="仿宋_GB2312" w:hAnsi="宋体" w:eastAsia="仿宋_GB2312" w:cs="宋体"/>
          <w:color w:val="000000"/>
          <w:kern w:val="0"/>
          <w:sz w:val="32"/>
          <w:szCs w:val="30"/>
          <w:highlight w:val="none"/>
          <w:lang w:eastAsia="zh-CN"/>
        </w:rPr>
        <w:t>租赁费、</w:t>
      </w:r>
      <w:r>
        <w:rPr>
          <w:rFonts w:hint="eastAsia" w:ascii="仿宋_GB2312" w:hAnsi="宋体" w:eastAsia="仿宋_GB2312" w:cs="宋体"/>
          <w:color w:val="000000"/>
          <w:kern w:val="0"/>
          <w:sz w:val="32"/>
          <w:szCs w:val="30"/>
          <w:highlight w:val="none"/>
        </w:rPr>
        <w:t>会议费、培训费、公务接待费、</w:t>
      </w:r>
      <w:r>
        <w:rPr>
          <w:rFonts w:hint="eastAsia" w:ascii="仿宋_GB2312" w:hAnsi="宋体" w:eastAsia="仿宋_GB2312" w:cs="宋体"/>
          <w:color w:val="000000"/>
          <w:kern w:val="0"/>
          <w:sz w:val="32"/>
          <w:szCs w:val="30"/>
          <w:highlight w:val="none"/>
          <w:lang w:eastAsia="zh-CN"/>
        </w:rPr>
        <w:t>专用材料费、被装购置费、专用燃料费、劳务费、委托业务费</w:t>
      </w:r>
      <w:r>
        <w:rPr>
          <w:rFonts w:hint="eastAsia" w:ascii="仿宋_GB2312" w:hAnsi="宋体" w:eastAsia="仿宋_GB2312" w:cs="宋体"/>
          <w:color w:val="000000"/>
          <w:kern w:val="0"/>
          <w:sz w:val="32"/>
          <w:szCs w:val="30"/>
          <w:highlight w:val="none"/>
        </w:rPr>
        <w:t>、工会经费</w:t>
      </w:r>
      <w:r>
        <w:rPr>
          <w:rFonts w:hint="eastAsia" w:ascii="仿宋_GB2312" w:hAnsi="宋体" w:eastAsia="仿宋_GB2312" w:cs="宋体"/>
          <w:color w:val="000000"/>
          <w:kern w:val="0"/>
          <w:sz w:val="32"/>
          <w:szCs w:val="30"/>
          <w:highlight w:val="none"/>
          <w:lang w:eastAsia="zh-CN"/>
        </w:rPr>
        <w:t>、</w:t>
      </w:r>
      <w:r>
        <w:rPr>
          <w:rFonts w:hint="eastAsia" w:ascii="仿宋_GB2312" w:hAnsi="宋体" w:eastAsia="仿宋_GB2312" w:cs="宋体"/>
          <w:color w:val="000000"/>
          <w:kern w:val="0"/>
          <w:sz w:val="32"/>
          <w:szCs w:val="30"/>
          <w:highlight w:val="none"/>
        </w:rPr>
        <w:t>福利费、公务用车运行维护费、</w:t>
      </w:r>
      <w:r>
        <w:rPr>
          <w:rFonts w:hint="eastAsia" w:ascii="仿宋_GB2312" w:hAnsi="宋体" w:eastAsia="仿宋_GB2312" w:cs="宋体"/>
          <w:color w:val="000000"/>
          <w:kern w:val="0"/>
          <w:sz w:val="32"/>
          <w:szCs w:val="30"/>
          <w:highlight w:val="none"/>
          <w:lang w:eastAsia="zh-CN"/>
        </w:rPr>
        <w:t>其他交通费用、税金及附加费用、</w:t>
      </w:r>
      <w:r>
        <w:rPr>
          <w:rFonts w:hint="eastAsia" w:ascii="仿宋_GB2312" w:hAnsi="宋体" w:eastAsia="仿宋_GB2312" w:cs="宋体"/>
          <w:color w:val="000000"/>
          <w:kern w:val="0"/>
          <w:sz w:val="32"/>
          <w:szCs w:val="30"/>
          <w:highlight w:val="none"/>
        </w:rPr>
        <w:t>其他</w:t>
      </w:r>
      <w:r>
        <w:rPr>
          <w:rFonts w:hint="eastAsia" w:ascii="仿宋_GB2312" w:hAnsi="宋体" w:eastAsia="仿宋_GB2312" w:cs="宋体"/>
          <w:color w:val="000000"/>
          <w:kern w:val="0"/>
          <w:sz w:val="32"/>
          <w:szCs w:val="30"/>
          <w:highlight w:val="none"/>
          <w:lang w:eastAsia="zh-CN"/>
        </w:rPr>
        <w:t>商品和服务支出</w:t>
      </w:r>
      <w:r>
        <w:rPr>
          <w:rFonts w:hint="eastAsia" w:ascii="仿宋_GB2312" w:hAnsi="宋体" w:eastAsia="仿宋_GB2312" w:cs="宋体"/>
          <w:color w:val="000000"/>
          <w:kern w:val="0"/>
          <w:sz w:val="32"/>
          <w:szCs w:val="30"/>
          <w:highlight w:val="none"/>
        </w:rPr>
        <w:t>等。</w:t>
      </w:r>
    </w:p>
    <w:p>
      <w:pPr>
        <w:ind w:firstLine="640" w:firstLineChars="200"/>
        <w:jc w:val="left"/>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_GB2312" w:hAnsi="宋体" w:eastAsia="仿宋_GB2312" w:cs="宋体"/>
          <w:color w:val="000000"/>
          <w:kern w:val="0"/>
          <w:sz w:val="32"/>
          <w:szCs w:val="30"/>
          <w:highlight w:val="none"/>
          <w:lang w:eastAsia="zh-CN"/>
        </w:rPr>
        <w:t>、牌照费</w:t>
      </w:r>
      <w:r>
        <w:rPr>
          <w:rFonts w:hint="eastAsia" w:ascii="仿宋_GB2312" w:hAnsi="宋体" w:eastAsia="仿宋_GB2312" w:cs="宋体"/>
          <w:color w:val="000000"/>
          <w:kern w:val="0"/>
          <w:sz w:val="32"/>
          <w:szCs w:val="30"/>
          <w:highlight w:val="none"/>
        </w:rPr>
        <w:t>）及燃料费、维修费、过路过桥费、保险费、安全奖励费用等支出；公务接待费指单位按规定开支的各类公务接待（含外宾接待）</w:t>
      </w:r>
      <w:r>
        <w:rPr>
          <w:rFonts w:hint="eastAsia" w:ascii="仿宋_GB2312" w:hAnsi="宋体" w:eastAsia="仿宋_GB2312" w:cs="宋体"/>
          <w:color w:val="000000"/>
          <w:kern w:val="0"/>
          <w:sz w:val="32"/>
          <w:szCs w:val="30"/>
          <w:highlight w:val="none"/>
          <w:lang w:eastAsia="zh-CN"/>
        </w:rPr>
        <w:t>费用等支出</w:t>
      </w:r>
      <w:r>
        <w:rPr>
          <w:rFonts w:hint="eastAsia" w:ascii="仿宋_GB2312" w:hAnsi="宋体" w:eastAsia="仿宋_GB2312" w:cs="宋体"/>
          <w:color w:val="000000"/>
          <w:kern w:val="0"/>
          <w:sz w:val="32"/>
          <w:szCs w:val="30"/>
          <w:highlight w:val="none"/>
        </w:rPr>
        <w:t>。</w:t>
      </w:r>
    </w:p>
    <w:p>
      <w:pPr>
        <w:ind w:firstLine="640" w:firstLineChars="200"/>
        <w:jc w:val="left"/>
        <w:rPr>
          <w:highlight w:val="none"/>
        </w:rPr>
      </w:pPr>
      <w:r>
        <w:rPr>
          <w:rFonts w:hint="eastAsia" w:ascii="仿宋_GB2312" w:hAnsi="宋体" w:eastAsia="仿宋_GB2312" w:cs="宋体"/>
          <w:color w:val="000000"/>
          <w:kern w:val="0"/>
          <w:sz w:val="32"/>
          <w:szCs w:val="30"/>
          <w:highlight w:val="none"/>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E526B01"/>
    <w:multiLevelType w:val="singleLevel"/>
    <w:tmpl w:val="2E526B01"/>
    <w:lvl w:ilvl="0" w:tentative="0">
      <w:start w:val="6"/>
      <w:numFmt w:val="chineseCounting"/>
      <w:suff w:val="nothing"/>
      <w:lvlText w:val="%1、"/>
      <w:lvlJc w:val="left"/>
      <w:rPr>
        <w:rFonts w:hint="eastAsia"/>
      </w:r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32757"/>
    <w:rsid w:val="00114FE4"/>
    <w:rsid w:val="00177B7D"/>
    <w:rsid w:val="00194BDD"/>
    <w:rsid w:val="002F022B"/>
    <w:rsid w:val="00300812"/>
    <w:rsid w:val="003E1E7D"/>
    <w:rsid w:val="004F6133"/>
    <w:rsid w:val="009343C6"/>
    <w:rsid w:val="00A163AB"/>
    <w:rsid w:val="00C748A5"/>
    <w:rsid w:val="00CC546F"/>
    <w:rsid w:val="00D375EA"/>
    <w:rsid w:val="00E16901"/>
    <w:rsid w:val="00E9793F"/>
    <w:rsid w:val="00F10778"/>
    <w:rsid w:val="00F41588"/>
    <w:rsid w:val="00F45DD0"/>
    <w:rsid w:val="011702E9"/>
    <w:rsid w:val="012424ED"/>
    <w:rsid w:val="015B586E"/>
    <w:rsid w:val="016D374C"/>
    <w:rsid w:val="017D34EA"/>
    <w:rsid w:val="017F0808"/>
    <w:rsid w:val="018248A2"/>
    <w:rsid w:val="01843D07"/>
    <w:rsid w:val="019D6E54"/>
    <w:rsid w:val="01A744E0"/>
    <w:rsid w:val="01A9729A"/>
    <w:rsid w:val="01AE584D"/>
    <w:rsid w:val="01B4181E"/>
    <w:rsid w:val="01B75CCE"/>
    <w:rsid w:val="01BB6172"/>
    <w:rsid w:val="01C6544D"/>
    <w:rsid w:val="01E550B7"/>
    <w:rsid w:val="02164CD2"/>
    <w:rsid w:val="021C2059"/>
    <w:rsid w:val="02382DC1"/>
    <w:rsid w:val="023C2317"/>
    <w:rsid w:val="0260776B"/>
    <w:rsid w:val="02685C7B"/>
    <w:rsid w:val="028D3325"/>
    <w:rsid w:val="02AB1AB1"/>
    <w:rsid w:val="02B65DD1"/>
    <w:rsid w:val="02B873B7"/>
    <w:rsid w:val="02B95200"/>
    <w:rsid w:val="02BD26C3"/>
    <w:rsid w:val="02C9205D"/>
    <w:rsid w:val="02D25D7E"/>
    <w:rsid w:val="02D359B8"/>
    <w:rsid w:val="02D72410"/>
    <w:rsid w:val="02DF0B69"/>
    <w:rsid w:val="02F3357B"/>
    <w:rsid w:val="02F811F1"/>
    <w:rsid w:val="02F94EA9"/>
    <w:rsid w:val="03196508"/>
    <w:rsid w:val="0324380D"/>
    <w:rsid w:val="032730BA"/>
    <w:rsid w:val="033814CC"/>
    <w:rsid w:val="036F195D"/>
    <w:rsid w:val="037D213D"/>
    <w:rsid w:val="03882C33"/>
    <w:rsid w:val="039C7A28"/>
    <w:rsid w:val="03A26E72"/>
    <w:rsid w:val="03AB26FC"/>
    <w:rsid w:val="03AC7F7D"/>
    <w:rsid w:val="03B12611"/>
    <w:rsid w:val="03B45989"/>
    <w:rsid w:val="03D0219D"/>
    <w:rsid w:val="03DB3A35"/>
    <w:rsid w:val="03DB41BB"/>
    <w:rsid w:val="03E54A40"/>
    <w:rsid w:val="03F5513C"/>
    <w:rsid w:val="041C325C"/>
    <w:rsid w:val="041C5D4F"/>
    <w:rsid w:val="04253B15"/>
    <w:rsid w:val="04477336"/>
    <w:rsid w:val="04670D5B"/>
    <w:rsid w:val="0468718A"/>
    <w:rsid w:val="046D24E6"/>
    <w:rsid w:val="04994ED7"/>
    <w:rsid w:val="049E7F38"/>
    <w:rsid w:val="04A51575"/>
    <w:rsid w:val="04AA544E"/>
    <w:rsid w:val="04AD255A"/>
    <w:rsid w:val="04AD4152"/>
    <w:rsid w:val="04B54E98"/>
    <w:rsid w:val="04C26A5A"/>
    <w:rsid w:val="04C42078"/>
    <w:rsid w:val="04C70733"/>
    <w:rsid w:val="04E61E8B"/>
    <w:rsid w:val="04EA6052"/>
    <w:rsid w:val="04EE346E"/>
    <w:rsid w:val="04FB23C6"/>
    <w:rsid w:val="04FC55EB"/>
    <w:rsid w:val="051814ED"/>
    <w:rsid w:val="05212FA8"/>
    <w:rsid w:val="055713FB"/>
    <w:rsid w:val="0571678F"/>
    <w:rsid w:val="057A19DF"/>
    <w:rsid w:val="05804B02"/>
    <w:rsid w:val="058C538D"/>
    <w:rsid w:val="05A72822"/>
    <w:rsid w:val="05A95958"/>
    <w:rsid w:val="05AB2AF2"/>
    <w:rsid w:val="05AE3726"/>
    <w:rsid w:val="05B91F8B"/>
    <w:rsid w:val="05C9511A"/>
    <w:rsid w:val="05CA01A2"/>
    <w:rsid w:val="05CF23F4"/>
    <w:rsid w:val="05D37731"/>
    <w:rsid w:val="05D41D21"/>
    <w:rsid w:val="05D72E2D"/>
    <w:rsid w:val="05E95553"/>
    <w:rsid w:val="05EC439D"/>
    <w:rsid w:val="05F43B80"/>
    <w:rsid w:val="05F96B04"/>
    <w:rsid w:val="06113093"/>
    <w:rsid w:val="061A26F0"/>
    <w:rsid w:val="062013DA"/>
    <w:rsid w:val="06211176"/>
    <w:rsid w:val="0633134B"/>
    <w:rsid w:val="064347E2"/>
    <w:rsid w:val="06463430"/>
    <w:rsid w:val="06494EC3"/>
    <w:rsid w:val="065D6159"/>
    <w:rsid w:val="06734DE3"/>
    <w:rsid w:val="06865944"/>
    <w:rsid w:val="06A2194C"/>
    <w:rsid w:val="06AF5DC2"/>
    <w:rsid w:val="06B7497F"/>
    <w:rsid w:val="06F40615"/>
    <w:rsid w:val="070274F7"/>
    <w:rsid w:val="070E42BA"/>
    <w:rsid w:val="07150FFE"/>
    <w:rsid w:val="073D0742"/>
    <w:rsid w:val="074330F6"/>
    <w:rsid w:val="0748541E"/>
    <w:rsid w:val="075455CC"/>
    <w:rsid w:val="0758361D"/>
    <w:rsid w:val="07646CC2"/>
    <w:rsid w:val="07817CC5"/>
    <w:rsid w:val="079977A4"/>
    <w:rsid w:val="07AC35EE"/>
    <w:rsid w:val="07AD7704"/>
    <w:rsid w:val="07D917E2"/>
    <w:rsid w:val="07E8527E"/>
    <w:rsid w:val="07F479AC"/>
    <w:rsid w:val="07FF2437"/>
    <w:rsid w:val="08235B91"/>
    <w:rsid w:val="082714DB"/>
    <w:rsid w:val="082D0D88"/>
    <w:rsid w:val="08323E69"/>
    <w:rsid w:val="086F5C0D"/>
    <w:rsid w:val="08700E95"/>
    <w:rsid w:val="08791881"/>
    <w:rsid w:val="088656F4"/>
    <w:rsid w:val="08A243A5"/>
    <w:rsid w:val="08B67F83"/>
    <w:rsid w:val="08C67554"/>
    <w:rsid w:val="08D456FD"/>
    <w:rsid w:val="08D84FE4"/>
    <w:rsid w:val="08DD40C4"/>
    <w:rsid w:val="08EF7913"/>
    <w:rsid w:val="08F2400E"/>
    <w:rsid w:val="090A107F"/>
    <w:rsid w:val="09154E7F"/>
    <w:rsid w:val="09241936"/>
    <w:rsid w:val="093E66CE"/>
    <w:rsid w:val="09434EC7"/>
    <w:rsid w:val="095A3380"/>
    <w:rsid w:val="09643FB5"/>
    <w:rsid w:val="09824D52"/>
    <w:rsid w:val="098E68F1"/>
    <w:rsid w:val="09A2649D"/>
    <w:rsid w:val="09B92947"/>
    <w:rsid w:val="09DE59CD"/>
    <w:rsid w:val="09E80DA4"/>
    <w:rsid w:val="09E82DEB"/>
    <w:rsid w:val="09EB4294"/>
    <w:rsid w:val="09FE1ABB"/>
    <w:rsid w:val="0A020AA2"/>
    <w:rsid w:val="0A2523F3"/>
    <w:rsid w:val="0A280E87"/>
    <w:rsid w:val="0A2A62B4"/>
    <w:rsid w:val="0A2A79D4"/>
    <w:rsid w:val="0A3C77FA"/>
    <w:rsid w:val="0A524369"/>
    <w:rsid w:val="0A631381"/>
    <w:rsid w:val="0A6339A4"/>
    <w:rsid w:val="0A715961"/>
    <w:rsid w:val="0A737628"/>
    <w:rsid w:val="0A9B5F3E"/>
    <w:rsid w:val="0AB81A51"/>
    <w:rsid w:val="0AC67ADA"/>
    <w:rsid w:val="0AD43431"/>
    <w:rsid w:val="0AE51543"/>
    <w:rsid w:val="0AED3BF9"/>
    <w:rsid w:val="0AEE63FE"/>
    <w:rsid w:val="0B023D40"/>
    <w:rsid w:val="0B027D20"/>
    <w:rsid w:val="0B0937E4"/>
    <w:rsid w:val="0B1E350E"/>
    <w:rsid w:val="0B2924AD"/>
    <w:rsid w:val="0B38526E"/>
    <w:rsid w:val="0B406990"/>
    <w:rsid w:val="0B445D64"/>
    <w:rsid w:val="0B496737"/>
    <w:rsid w:val="0B650A18"/>
    <w:rsid w:val="0B6813D3"/>
    <w:rsid w:val="0B92403A"/>
    <w:rsid w:val="0BB54170"/>
    <w:rsid w:val="0BB56C3F"/>
    <w:rsid w:val="0BC874E4"/>
    <w:rsid w:val="0BDF24E5"/>
    <w:rsid w:val="0BE41B64"/>
    <w:rsid w:val="0BEC52C6"/>
    <w:rsid w:val="0BED1994"/>
    <w:rsid w:val="0BED2C85"/>
    <w:rsid w:val="0C205722"/>
    <w:rsid w:val="0C3837E1"/>
    <w:rsid w:val="0C417F29"/>
    <w:rsid w:val="0C574602"/>
    <w:rsid w:val="0C5D7E00"/>
    <w:rsid w:val="0C5E3F00"/>
    <w:rsid w:val="0C805994"/>
    <w:rsid w:val="0C91099F"/>
    <w:rsid w:val="0CA418B0"/>
    <w:rsid w:val="0CA74F59"/>
    <w:rsid w:val="0CA75414"/>
    <w:rsid w:val="0CB846B5"/>
    <w:rsid w:val="0CBC06FB"/>
    <w:rsid w:val="0CC612CE"/>
    <w:rsid w:val="0CD10C6A"/>
    <w:rsid w:val="0CDF0ADB"/>
    <w:rsid w:val="0CE603C9"/>
    <w:rsid w:val="0CFA7B66"/>
    <w:rsid w:val="0D077165"/>
    <w:rsid w:val="0D220124"/>
    <w:rsid w:val="0D2C7E6C"/>
    <w:rsid w:val="0D510D7E"/>
    <w:rsid w:val="0D593B7F"/>
    <w:rsid w:val="0D5B16BD"/>
    <w:rsid w:val="0D5D371B"/>
    <w:rsid w:val="0D68584F"/>
    <w:rsid w:val="0D6E354D"/>
    <w:rsid w:val="0DAE7A09"/>
    <w:rsid w:val="0DB43F9D"/>
    <w:rsid w:val="0DD171D6"/>
    <w:rsid w:val="0DE94E96"/>
    <w:rsid w:val="0DF452BB"/>
    <w:rsid w:val="0E0477BB"/>
    <w:rsid w:val="0E1427B8"/>
    <w:rsid w:val="0E185BF5"/>
    <w:rsid w:val="0E210201"/>
    <w:rsid w:val="0E2A579C"/>
    <w:rsid w:val="0E30695E"/>
    <w:rsid w:val="0E34047D"/>
    <w:rsid w:val="0E3E5B8C"/>
    <w:rsid w:val="0E435B47"/>
    <w:rsid w:val="0E5A054C"/>
    <w:rsid w:val="0E8F064D"/>
    <w:rsid w:val="0E925235"/>
    <w:rsid w:val="0E967709"/>
    <w:rsid w:val="0EA10EF7"/>
    <w:rsid w:val="0EAB4F00"/>
    <w:rsid w:val="0EC1204E"/>
    <w:rsid w:val="0ED430AD"/>
    <w:rsid w:val="0EE52669"/>
    <w:rsid w:val="0F152A0E"/>
    <w:rsid w:val="0F1A2AB4"/>
    <w:rsid w:val="0F203AC0"/>
    <w:rsid w:val="0F5E11F7"/>
    <w:rsid w:val="0F6201E5"/>
    <w:rsid w:val="0F6E214F"/>
    <w:rsid w:val="0F880DB4"/>
    <w:rsid w:val="0F8918BA"/>
    <w:rsid w:val="0F95443C"/>
    <w:rsid w:val="0F9A729D"/>
    <w:rsid w:val="0FA36005"/>
    <w:rsid w:val="0FAB711E"/>
    <w:rsid w:val="0FAE70B1"/>
    <w:rsid w:val="0FB2682E"/>
    <w:rsid w:val="0FC42545"/>
    <w:rsid w:val="0FC50B65"/>
    <w:rsid w:val="0FC93F3E"/>
    <w:rsid w:val="0FCF5409"/>
    <w:rsid w:val="0FD94404"/>
    <w:rsid w:val="0FEC3CBA"/>
    <w:rsid w:val="0FF82C14"/>
    <w:rsid w:val="0FFF35FF"/>
    <w:rsid w:val="10177D5F"/>
    <w:rsid w:val="10300939"/>
    <w:rsid w:val="10433EE4"/>
    <w:rsid w:val="106F3B27"/>
    <w:rsid w:val="108126C6"/>
    <w:rsid w:val="10827450"/>
    <w:rsid w:val="109D7DD1"/>
    <w:rsid w:val="10B15DB3"/>
    <w:rsid w:val="10BE7C59"/>
    <w:rsid w:val="10C2181A"/>
    <w:rsid w:val="10CA2882"/>
    <w:rsid w:val="10CB4E92"/>
    <w:rsid w:val="10D50B9A"/>
    <w:rsid w:val="10D57260"/>
    <w:rsid w:val="10E562EA"/>
    <w:rsid w:val="10EC1BC5"/>
    <w:rsid w:val="10EE6A72"/>
    <w:rsid w:val="110B5D7A"/>
    <w:rsid w:val="11237CFE"/>
    <w:rsid w:val="11273A87"/>
    <w:rsid w:val="112D065A"/>
    <w:rsid w:val="113A29ED"/>
    <w:rsid w:val="11515305"/>
    <w:rsid w:val="11624A1B"/>
    <w:rsid w:val="11716ABF"/>
    <w:rsid w:val="118A16DE"/>
    <w:rsid w:val="11A24C37"/>
    <w:rsid w:val="11AA4A49"/>
    <w:rsid w:val="11B162F6"/>
    <w:rsid w:val="11B331EA"/>
    <w:rsid w:val="11CC436C"/>
    <w:rsid w:val="11EE4729"/>
    <w:rsid w:val="12067BF2"/>
    <w:rsid w:val="12173254"/>
    <w:rsid w:val="122961FE"/>
    <w:rsid w:val="122A1AE2"/>
    <w:rsid w:val="1245238F"/>
    <w:rsid w:val="124D2D4A"/>
    <w:rsid w:val="125D5E1F"/>
    <w:rsid w:val="126B1C73"/>
    <w:rsid w:val="12752A3D"/>
    <w:rsid w:val="12763316"/>
    <w:rsid w:val="128E534A"/>
    <w:rsid w:val="12907FA5"/>
    <w:rsid w:val="129F0E89"/>
    <w:rsid w:val="12A325E5"/>
    <w:rsid w:val="12B72B0E"/>
    <w:rsid w:val="12C1482F"/>
    <w:rsid w:val="12CB5E39"/>
    <w:rsid w:val="12D76E98"/>
    <w:rsid w:val="12DA3D6B"/>
    <w:rsid w:val="12E453FA"/>
    <w:rsid w:val="12F256C9"/>
    <w:rsid w:val="131A78D4"/>
    <w:rsid w:val="132766F9"/>
    <w:rsid w:val="133846DE"/>
    <w:rsid w:val="135964FC"/>
    <w:rsid w:val="1363026C"/>
    <w:rsid w:val="13863DC9"/>
    <w:rsid w:val="13AA6644"/>
    <w:rsid w:val="13B349F1"/>
    <w:rsid w:val="13C112EF"/>
    <w:rsid w:val="13C51F39"/>
    <w:rsid w:val="13D86873"/>
    <w:rsid w:val="13DB0661"/>
    <w:rsid w:val="13DB098B"/>
    <w:rsid w:val="13F0242E"/>
    <w:rsid w:val="13F47124"/>
    <w:rsid w:val="13FF53F0"/>
    <w:rsid w:val="1401123B"/>
    <w:rsid w:val="14087777"/>
    <w:rsid w:val="14113167"/>
    <w:rsid w:val="141430A4"/>
    <w:rsid w:val="14223929"/>
    <w:rsid w:val="142A66E3"/>
    <w:rsid w:val="14433CC9"/>
    <w:rsid w:val="14517BF4"/>
    <w:rsid w:val="14633B6C"/>
    <w:rsid w:val="14667E27"/>
    <w:rsid w:val="146E0077"/>
    <w:rsid w:val="149161FB"/>
    <w:rsid w:val="14A2252F"/>
    <w:rsid w:val="14B21A18"/>
    <w:rsid w:val="14C14A13"/>
    <w:rsid w:val="14C35CE6"/>
    <w:rsid w:val="14C7581C"/>
    <w:rsid w:val="14E2423D"/>
    <w:rsid w:val="14E61364"/>
    <w:rsid w:val="150E3DE8"/>
    <w:rsid w:val="15343784"/>
    <w:rsid w:val="153948FF"/>
    <w:rsid w:val="153F3134"/>
    <w:rsid w:val="154F06E2"/>
    <w:rsid w:val="155D3BBB"/>
    <w:rsid w:val="1569399A"/>
    <w:rsid w:val="157023EA"/>
    <w:rsid w:val="157558EF"/>
    <w:rsid w:val="15796E7D"/>
    <w:rsid w:val="15886BA8"/>
    <w:rsid w:val="158C047E"/>
    <w:rsid w:val="159C7BC3"/>
    <w:rsid w:val="15B914F5"/>
    <w:rsid w:val="15BF6ECD"/>
    <w:rsid w:val="15D40BBE"/>
    <w:rsid w:val="15DA68B4"/>
    <w:rsid w:val="15E17B4C"/>
    <w:rsid w:val="16084FE1"/>
    <w:rsid w:val="160A5B00"/>
    <w:rsid w:val="160C5EBE"/>
    <w:rsid w:val="16202932"/>
    <w:rsid w:val="162E6490"/>
    <w:rsid w:val="163225E1"/>
    <w:rsid w:val="163F31B7"/>
    <w:rsid w:val="164015C6"/>
    <w:rsid w:val="164D715F"/>
    <w:rsid w:val="16545823"/>
    <w:rsid w:val="165E30C1"/>
    <w:rsid w:val="167042B7"/>
    <w:rsid w:val="168C409C"/>
    <w:rsid w:val="16937199"/>
    <w:rsid w:val="16A451CD"/>
    <w:rsid w:val="16C76846"/>
    <w:rsid w:val="16CA53C7"/>
    <w:rsid w:val="16D33E00"/>
    <w:rsid w:val="16E2326F"/>
    <w:rsid w:val="16E37150"/>
    <w:rsid w:val="16F05161"/>
    <w:rsid w:val="17134FF4"/>
    <w:rsid w:val="171E18D3"/>
    <w:rsid w:val="171F6B46"/>
    <w:rsid w:val="172965AE"/>
    <w:rsid w:val="173535E9"/>
    <w:rsid w:val="17393067"/>
    <w:rsid w:val="17567042"/>
    <w:rsid w:val="176E6875"/>
    <w:rsid w:val="17714D16"/>
    <w:rsid w:val="17722856"/>
    <w:rsid w:val="17765DE6"/>
    <w:rsid w:val="17784F49"/>
    <w:rsid w:val="17852107"/>
    <w:rsid w:val="1785253F"/>
    <w:rsid w:val="178E6BDB"/>
    <w:rsid w:val="1792551C"/>
    <w:rsid w:val="17AF4181"/>
    <w:rsid w:val="17B13958"/>
    <w:rsid w:val="17BC1FDD"/>
    <w:rsid w:val="17C45CBC"/>
    <w:rsid w:val="17CE26AD"/>
    <w:rsid w:val="17D16ADA"/>
    <w:rsid w:val="17FF3D43"/>
    <w:rsid w:val="1805795E"/>
    <w:rsid w:val="18064B6A"/>
    <w:rsid w:val="180E11DF"/>
    <w:rsid w:val="181C0C39"/>
    <w:rsid w:val="184B1C26"/>
    <w:rsid w:val="186233A5"/>
    <w:rsid w:val="18687E6C"/>
    <w:rsid w:val="18720B76"/>
    <w:rsid w:val="18727545"/>
    <w:rsid w:val="18730ADA"/>
    <w:rsid w:val="18850F5B"/>
    <w:rsid w:val="188C6551"/>
    <w:rsid w:val="18904314"/>
    <w:rsid w:val="18972B12"/>
    <w:rsid w:val="18A444A4"/>
    <w:rsid w:val="18BC0726"/>
    <w:rsid w:val="18F7320C"/>
    <w:rsid w:val="1901063D"/>
    <w:rsid w:val="19104A65"/>
    <w:rsid w:val="191A6154"/>
    <w:rsid w:val="191E4B79"/>
    <w:rsid w:val="19241785"/>
    <w:rsid w:val="192930D2"/>
    <w:rsid w:val="193F5B19"/>
    <w:rsid w:val="195160D2"/>
    <w:rsid w:val="195F64FE"/>
    <w:rsid w:val="1978063C"/>
    <w:rsid w:val="197A61DA"/>
    <w:rsid w:val="19813BAE"/>
    <w:rsid w:val="1988050B"/>
    <w:rsid w:val="198E13A2"/>
    <w:rsid w:val="19B148F0"/>
    <w:rsid w:val="19B45292"/>
    <w:rsid w:val="19C366A7"/>
    <w:rsid w:val="19D00768"/>
    <w:rsid w:val="19DA3AC9"/>
    <w:rsid w:val="19E235A4"/>
    <w:rsid w:val="19E23A59"/>
    <w:rsid w:val="19E42A03"/>
    <w:rsid w:val="19F1188A"/>
    <w:rsid w:val="19F92560"/>
    <w:rsid w:val="19FB55AB"/>
    <w:rsid w:val="19FC3D77"/>
    <w:rsid w:val="1A017648"/>
    <w:rsid w:val="1A0C336F"/>
    <w:rsid w:val="1A647160"/>
    <w:rsid w:val="1A6D5851"/>
    <w:rsid w:val="1A6D6925"/>
    <w:rsid w:val="1A6F0A46"/>
    <w:rsid w:val="1A712935"/>
    <w:rsid w:val="1A85741C"/>
    <w:rsid w:val="1A9A71E5"/>
    <w:rsid w:val="1AAC6A82"/>
    <w:rsid w:val="1AAF13E7"/>
    <w:rsid w:val="1AB54A1C"/>
    <w:rsid w:val="1ACA428C"/>
    <w:rsid w:val="1ACE4EB0"/>
    <w:rsid w:val="1AD31420"/>
    <w:rsid w:val="1AF17DC6"/>
    <w:rsid w:val="1AF56FF2"/>
    <w:rsid w:val="1B0211DF"/>
    <w:rsid w:val="1B201AA9"/>
    <w:rsid w:val="1B2951BA"/>
    <w:rsid w:val="1B472C45"/>
    <w:rsid w:val="1B6F4ADB"/>
    <w:rsid w:val="1B760F96"/>
    <w:rsid w:val="1B94499E"/>
    <w:rsid w:val="1B9D040A"/>
    <w:rsid w:val="1BA02714"/>
    <w:rsid w:val="1BBF062F"/>
    <w:rsid w:val="1BDB0807"/>
    <w:rsid w:val="1BF27570"/>
    <w:rsid w:val="1BFC7306"/>
    <w:rsid w:val="1C1A524D"/>
    <w:rsid w:val="1C22293A"/>
    <w:rsid w:val="1C2D5361"/>
    <w:rsid w:val="1C4877CE"/>
    <w:rsid w:val="1C6B03CE"/>
    <w:rsid w:val="1C6B1845"/>
    <w:rsid w:val="1C6D3EA7"/>
    <w:rsid w:val="1C773073"/>
    <w:rsid w:val="1C7A1280"/>
    <w:rsid w:val="1C880C33"/>
    <w:rsid w:val="1C88777A"/>
    <w:rsid w:val="1C8E0CF2"/>
    <w:rsid w:val="1C906612"/>
    <w:rsid w:val="1C9F3C9C"/>
    <w:rsid w:val="1CAB00D0"/>
    <w:rsid w:val="1CB94B8C"/>
    <w:rsid w:val="1CC43D0A"/>
    <w:rsid w:val="1CD8311D"/>
    <w:rsid w:val="1CEE4F08"/>
    <w:rsid w:val="1D03756E"/>
    <w:rsid w:val="1D2C6BA1"/>
    <w:rsid w:val="1D356730"/>
    <w:rsid w:val="1D4E42DE"/>
    <w:rsid w:val="1D4F30C9"/>
    <w:rsid w:val="1D5B06D9"/>
    <w:rsid w:val="1D5F4611"/>
    <w:rsid w:val="1D786F83"/>
    <w:rsid w:val="1D787869"/>
    <w:rsid w:val="1D861A8C"/>
    <w:rsid w:val="1D8E41FD"/>
    <w:rsid w:val="1D8F03A1"/>
    <w:rsid w:val="1D8F0E3C"/>
    <w:rsid w:val="1DA809D1"/>
    <w:rsid w:val="1DBC58C0"/>
    <w:rsid w:val="1DFB4DE4"/>
    <w:rsid w:val="1E0D6006"/>
    <w:rsid w:val="1E245A42"/>
    <w:rsid w:val="1E3E0EF8"/>
    <w:rsid w:val="1E574DF1"/>
    <w:rsid w:val="1E57629F"/>
    <w:rsid w:val="1E5C5795"/>
    <w:rsid w:val="1E6F4D03"/>
    <w:rsid w:val="1E7E265F"/>
    <w:rsid w:val="1E821B62"/>
    <w:rsid w:val="1EA14881"/>
    <w:rsid w:val="1EB42594"/>
    <w:rsid w:val="1EBA1F9B"/>
    <w:rsid w:val="1EC01236"/>
    <w:rsid w:val="1ED65293"/>
    <w:rsid w:val="1EDC0B13"/>
    <w:rsid w:val="1F0C59A9"/>
    <w:rsid w:val="1F1C6CCE"/>
    <w:rsid w:val="1F224715"/>
    <w:rsid w:val="1F294D16"/>
    <w:rsid w:val="1F3F06DD"/>
    <w:rsid w:val="1F4A09A9"/>
    <w:rsid w:val="1F516E38"/>
    <w:rsid w:val="1F57559A"/>
    <w:rsid w:val="1F5960F7"/>
    <w:rsid w:val="1F8C4B5A"/>
    <w:rsid w:val="1FA4082F"/>
    <w:rsid w:val="1FBE0959"/>
    <w:rsid w:val="1FC26780"/>
    <w:rsid w:val="1FCD23C2"/>
    <w:rsid w:val="1FD3622D"/>
    <w:rsid w:val="1FD836D2"/>
    <w:rsid w:val="1FDD26EB"/>
    <w:rsid w:val="1FE5548D"/>
    <w:rsid w:val="1FE80CA1"/>
    <w:rsid w:val="1FFC51BC"/>
    <w:rsid w:val="1FFD6D0D"/>
    <w:rsid w:val="200D6E06"/>
    <w:rsid w:val="20242263"/>
    <w:rsid w:val="203762F7"/>
    <w:rsid w:val="203B0553"/>
    <w:rsid w:val="204958F4"/>
    <w:rsid w:val="204F696C"/>
    <w:rsid w:val="206668FC"/>
    <w:rsid w:val="206A4AD2"/>
    <w:rsid w:val="206C0477"/>
    <w:rsid w:val="2070667F"/>
    <w:rsid w:val="207B20D9"/>
    <w:rsid w:val="208F5BC8"/>
    <w:rsid w:val="209925B8"/>
    <w:rsid w:val="209B33E3"/>
    <w:rsid w:val="20A93E33"/>
    <w:rsid w:val="20BF41F2"/>
    <w:rsid w:val="20CF3B79"/>
    <w:rsid w:val="20D14C5B"/>
    <w:rsid w:val="20E14F65"/>
    <w:rsid w:val="20E54971"/>
    <w:rsid w:val="210C2FA9"/>
    <w:rsid w:val="21163701"/>
    <w:rsid w:val="211E24EB"/>
    <w:rsid w:val="214C1F35"/>
    <w:rsid w:val="214F1901"/>
    <w:rsid w:val="217A4C7B"/>
    <w:rsid w:val="217E3917"/>
    <w:rsid w:val="217F6645"/>
    <w:rsid w:val="218728D6"/>
    <w:rsid w:val="219C01A1"/>
    <w:rsid w:val="21B52DE1"/>
    <w:rsid w:val="21BD01CF"/>
    <w:rsid w:val="21C654E0"/>
    <w:rsid w:val="21D46C49"/>
    <w:rsid w:val="21D55E28"/>
    <w:rsid w:val="21D5785F"/>
    <w:rsid w:val="21D935B9"/>
    <w:rsid w:val="21E42EDA"/>
    <w:rsid w:val="21F27B5D"/>
    <w:rsid w:val="220B4CB0"/>
    <w:rsid w:val="220C5A51"/>
    <w:rsid w:val="221A1C51"/>
    <w:rsid w:val="222A1A07"/>
    <w:rsid w:val="222E1E5F"/>
    <w:rsid w:val="22363E57"/>
    <w:rsid w:val="224719B4"/>
    <w:rsid w:val="224F6890"/>
    <w:rsid w:val="226E7027"/>
    <w:rsid w:val="22741014"/>
    <w:rsid w:val="227B45C4"/>
    <w:rsid w:val="227E43F2"/>
    <w:rsid w:val="22850089"/>
    <w:rsid w:val="22890020"/>
    <w:rsid w:val="22CF7DE7"/>
    <w:rsid w:val="22E40B47"/>
    <w:rsid w:val="22E65AF6"/>
    <w:rsid w:val="22FF3901"/>
    <w:rsid w:val="230827B7"/>
    <w:rsid w:val="23116679"/>
    <w:rsid w:val="23284D49"/>
    <w:rsid w:val="232A4DA3"/>
    <w:rsid w:val="232B73A9"/>
    <w:rsid w:val="23324D42"/>
    <w:rsid w:val="236266EC"/>
    <w:rsid w:val="23711874"/>
    <w:rsid w:val="237A61D0"/>
    <w:rsid w:val="238230A5"/>
    <w:rsid w:val="23912547"/>
    <w:rsid w:val="2392429A"/>
    <w:rsid w:val="2393571B"/>
    <w:rsid w:val="239E2E53"/>
    <w:rsid w:val="23A41D8B"/>
    <w:rsid w:val="23A861C1"/>
    <w:rsid w:val="23BD1C28"/>
    <w:rsid w:val="23ED6AE5"/>
    <w:rsid w:val="23F8254B"/>
    <w:rsid w:val="23FC3AD6"/>
    <w:rsid w:val="24140AEF"/>
    <w:rsid w:val="241944D6"/>
    <w:rsid w:val="242206DD"/>
    <w:rsid w:val="24270AC4"/>
    <w:rsid w:val="244815D3"/>
    <w:rsid w:val="244917A8"/>
    <w:rsid w:val="246671F7"/>
    <w:rsid w:val="247C2A6D"/>
    <w:rsid w:val="248869CF"/>
    <w:rsid w:val="24A72224"/>
    <w:rsid w:val="24AA2A65"/>
    <w:rsid w:val="24D300A8"/>
    <w:rsid w:val="24EB3D6C"/>
    <w:rsid w:val="24F07182"/>
    <w:rsid w:val="25034460"/>
    <w:rsid w:val="250A3260"/>
    <w:rsid w:val="250D709C"/>
    <w:rsid w:val="25227228"/>
    <w:rsid w:val="252566C2"/>
    <w:rsid w:val="252B2F35"/>
    <w:rsid w:val="253A1BC8"/>
    <w:rsid w:val="253A1EA0"/>
    <w:rsid w:val="25521F27"/>
    <w:rsid w:val="25524200"/>
    <w:rsid w:val="255E3857"/>
    <w:rsid w:val="256540C2"/>
    <w:rsid w:val="256C09D9"/>
    <w:rsid w:val="2585474A"/>
    <w:rsid w:val="25932EC5"/>
    <w:rsid w:val="259907CF"/>
    <w:rsid w:val="259F0547"/>
    <w:rsid w:val="259F56BF"/>
    <w:rsid w:val="25B428C2"/>
    <w:rsid w:val="25C3004D"/>
    <w:rsid w:val="25C35A7E"/>
    <w:rsid w:val="25CF7D50"/>
    <w:rsid w:val="25FF5D70"/>
    <w:rsid w:val="260073F4"/>
    <w:rsid w:val="260D11B4"/>
    <w:rsid w:val="261574D4"/>
    <w:rsid w:val="262148F7"/>
    <w:rsid w:val="26214E45"/>
    <w:rsid w:val="263117E6"/>
    <w:rsid w:val="263379C7"/>
    <w:rsid w:val="264D13AF"/>
    <w:rsid w:val="265B0DC6"/>
    <w:rsid w:val="267F3CE3"/>
    <w:rsid w:val="268A08BA"/>
    <w:rsid w:val="268C5BD7"/>
    <w:rsid w:val="26B552B7"/>
    <w:rsid w:val="26BD0DF5"/>
    <w:rsid w:val="26BF0120"/>
    <w:rsid w:val="26C303DE"/>
    <w:rsid w:val="26CD1A28"/>
    <w:rsid w:val="26E94470"/>
    <w:rsid w:val="27027C77"/>
    <w:rsid w:val="273A4C6F"/>
    <w:rsid w:val="27683CFD"/>
    <w:rsid w:val="276C32DB"/>
    <w:rsid w:val="27811233"/>
    <w:rsid w:val="278A3390"/>
    <w:rsid w:val="27CC5F23"/>
    <w:rsid w:val="27E25F7B"/>
    <w:rsid w:val="280B6BA9"/>
    <w:rsid w:val="281811AD"/>
    <w:rsid w:val="28207869"/>
    <w:rsid w:val="283330A1"/>
    <w:rsid w:val="283558BB"/>
    <w:rsid w:val="28363405"/>
    <w:rsid w:val="28494BDD"/>
    <w:rsid w:val="284D2491"/>
    <w:rsid w:val="285F4E64"/>
    <w:rsid w:val="28763EF4"/>
    <w:rsid w:val="28863F58"/>
    <w:rsid w:val="28934B44"/>
    <w:rsid w:val="28A01C93"/>
    <w:rsid w:val="28A43BC1"/>
    <w:rsid w:val="28A44FE1"/>
    <w:rsid w:val="28A528D9"/>
    <w:rsid w:val="28D73A97"/>
    <w:rsid w:val="28E75C4A"/>
    <w:rsid w:val="28E85525"/>
    <w:rsid w:val="29326396"/>
    <w:rsid w:val="29474E41"/>
    <w:rsid w:val="296159D7"/>
    <w:rsid w:val="29683F35"/>
    <w:rsid w:val="2973381B"/>
    <w:rsid w:val="298325DF"/>
    <w:rsid w:val="29A01B48"/>
    <w:rsid w:val="29A62E51"/>
    <w:rsid w:val="29D46E9A"/>
    <w:rsid w:val="29DE6B5A"/>
    <w:rsid w:val="29E23B02"/>
    <w:rsid w:val="29EF5D15"/>
    <w:rsid w:val="29F86CFC"/>
    <w:rsid w:val="29FF457A"/>
    <w:rsid w:val="2A151C4D"/>
    <w:rsid w:val="2A260D16"/>
    <w:rsid w:val="2A453C70"/>
    <w:rsid w:val="2A4F6131"/>
    <w:rsid w:val="2A51658D"/>
    <w:rsid w:val="2A5440E1"/>
    <w:rsid w:val="2A6159E2"/>
    <w:rsid w:val="2A75511D"/>
    <w:rsid w:val="2A7606FB"/>
    <w:rsid w:val="2A8C5EF8"/>
    <w:rsid w:val="2A966DF1"/>
    <w:rsid w:val="2AA67609"/>
    <w:rsid w:val="2AB43167"/>
    <w:rsid w:val="2AC16A77"/>
    <w:rsid w:val="2AC337D8"/>
    <w:rsid w:val="2ADB763A"/>
    <w:rsid w:val="2AE94017"/>
    <w:rsid w:val="2B1033D0"/>
    <w:rsid w:val="2B15648E"/>
    <w:rsid w:val="2B191117"/>
    <w:rsid w:val="2B233545"/>
    <w:rsid w:val="2B305C85"/>
    <w:rsid w:val="2B364788"/>
    <w:rsid w:val="2B36754D"/>
    <w:rsid w:val="2B483C6F"/>
    <w:rsid w:val="2B50278C"/>
    <w:rsid w:val="2B702050"/>
    <w:rsid w:val="2B7307D0"/>
    <w:rsid w:val="2B8B0DF2"/>
    <w:rsid w:val="2B907878"/>
    <w:rsid w:val="2B99647B"/>
    <w:rsid w:val="2BA37155"/>
    <w:rsid w:val="2BA413E1"/>
    <w:rsid w:val="2BAA50D5"/>
    <w:rsid w:val="2BB135C9"/>
    <w:rsid w:val="2BD4074A"/>
    <w:rsid w:val="2BE6550F"/>
    <w:rsid w:val="2BE65DC3"/>
    <w:rsid w:val="2BF46D15"/>
    <w:rsid w:val="2BFF7DF9"/>
    <w:rsid w:val="2C0F1BB0"/>
    <w:rsid w:val="2C3F2473"/>
    <w:rsid w:val="2C6C4D5D"/>
    <w:rsid w:val="2C712DA0"/>
    <w:rsid w:val="2C7B5DD8"/>
    <w:rsid w:val="2C963F74"/>
    <w:rsid w:val="2C9E62DE"/>
    <w:rsid w:val="2CB82CF6"/>
    <w:rsid w:val="2CB86C53"/>
    <w:rsid w:val="2CC0365B"/>
    <w:rsid w:val="2CCA14E5"/>
    <w:rsid w:val="2CCD0C68"/>
    <w:rsid w:val="2CD917C3"/>
    <w:rsid w:val="2CD96672"/>
    <w:rsid w:val="2CE04899"/>
    <w:rsid w:val="2CE801BC"/>
    <w:rsid w:val="2CEB22E7"/>
    <w:rsid w:val="2CF15A0C"/>
    <w:rsid w:val="2CF409A8"/>
    <w:rsid w:val="2CF437BF"/>
    <w:rsid w:val="2D0F32B1"/>
    <w:rsid w:val="2D142C12"/>
    <w:rsid w:val="2D144FC7"/>
    <w:rsid w:val="2D1A7D19"/>
    <w:rsid w:val="2D330F81"/>
    <w:rsid w:val="2D641E06"/>
    <w:rsid w:val="2D8C0416"/>
    <w:rsid w:val="2D9555CD"/>
    <w:rsid w:val="2D9C068D"/>
    <w:rsid w:val="2DA43207"/>
    <w:rsid w:val="2DAC35C9"/>
    <w:rsid w:val="2DAD28B1"/>
    <w:rsid w:val="2DAF7D5C"/>
    <w:rsid w:val="2DD370B8"/>
    <w:rsid w:val="2DDD5824"/>
    <w:rsid w:val="2DE362D2"/>
    <w:rsid w:val="2DEA608B"/>
    <w:rsid w:val="2DF542DC"/>
    <w:rsid w:val="2DF67F5A"/>
    <w:rsid w:val="2E020778"/>
    <w:rsid w:val="2E167033"/>
    <w:rsid w:val="2E1C2C0F"/>
    <w:rsid w:val="2E5B61A8"/>
    <w:rsid w:val="2E827C49"/>
    <w:rsid w:val="2E853B0F"/>
    <w:rsid w:val="2E873584"/>
    <w:rsid w:val="2EB565D5"/>
    <w:rsid w:val="2ECA6E38"/>
    <w:rsid w:val="2EF55532"/>
    <w:rsid w:val="2F0130DF"/>
    <w:rsid w:val="2F1C3D2F"/>
    <w:rsid w:val="2F1E7A80"/>
    <w:rsid w:val="2F2A7305"/>
    <w:rsid w:val="2F3B0837"/>
    <w:rsid w:val="2F4A3148"/>
    <w:rsid w:val="2F5C7F52"/>
    <w:rsid w:val="2F757B5C"/>
    <w:rsid w:val="2F8309A3"/>
    <w:rsid w:val="2F8476F6"/>
    <w:rsid w:val="2F8C44A9"/>
    <w:rsid w:val="2FAD3842"/>
    <w:rsid w:val="2FB357EC"/>
    <w:rsid w:val="2FB72705"/>
    <w:rsid w:val="2FB7376D"/>
    <w:rsid w:val="2FBF6DF2"/>
    <w:rsid w:val="2FC17CA4"/>
    <w:rsid w:val="2FE2327D"/>
    <w:rsid w:val="2FE96D4A"/>
    <w:rsid w:val="2FED3A30"/>
    <w:rsid w:val="2FEE5BF9"/>
    <w:rsid w:val="2FF04A0B"/>
    <w:rsid w:val="2FFB57EA"/>
    <w:rsid w:val="30001D05"/>
    <w:rsid w:val="300D5E0F"/>
    <w:rsid w:val="303A304A"/>
    <w:rsid w:val="303E4667"/>
    <w:rsid w:val="3040469F"/>
    <w:rsid w:val="304B13F1"/>
    <w:rsid w:val="305405FC"/>
    <w:rsid w:val="30557FD4"/>
    <w:rsid w:val="30567D3B"/>
    <w:rsid w:val="30703AE6"/>
    <w:rsid w:val="30757E80"/>
    <w:rsid w:val="30862501"/>
    <w:rsid w:val="308662A8"/>
    <w:rsid w:val="30B85AFA"/>
    <w:rsid w:val="30D329D4"/>
    <w:rsid w:val="30D64512"/>
    <w:rsid w:val="311C3077"/>
    <w:rsid w:val="311D5ABC"/>
    <w:rsid w:val="312045DA"/>
    <w:rsid w:val="312F6E62"/>
    <w:rsid w:val="31575BFB"/>
    <w:rsid w:val="31667542"/>
    <w:rsid w:val="3173773D"/>
    <w:rsid w:val="317C1E2C"/>
    <w:rsid w:val="318C4E56"/>
    <w:rsid w:val="319F63E0"/>
    <w:rsid w:val="31C46F2F"/>
    <w:rsid w:val="31E12E8E"/>
    <w:rsid w:val="31ED63F4"/>
    <w:rsid w:val="31F1743A"/>
    <w:rsid w:val="32055D98"/>
    <w:rsid w:val="32116A60"/>
    <w:rsid w:val="32154D9A"/>
    <w:rsid w:val="32155224"/>
    <w:rsid w:val="32234ECF"/>
    <w:rsid w:val="32301F76"/>
    <w:rsid w:val="323B05C6"/>
    <w:rsid w:val="323F6B61"/>
    <w:rsid w:val="324252C1"/>
    <w:rsid w:val="324A67B8"/>
    <w:rsid w:val="325D2F41"/>
    <w:rsid w:val="325F7FC9"/>
    <w:rsid w:val="32A01CA1"/>
    <w:rsid w:val="32AA44C7"/>
    <w:rsid w:val="32B95053"/>
    <w:rsid w:val="32C14CA2"/>
    <w:rsid w:val="32D323F4"/>
    <w:rsid w:val="32EB30A8"/>
    <w:rsid w:val="32FC0176"/>
    <w:rsid w:val="331132CE"/>
    <w:rsid w:val="334010AD"/>
    <w:rsid w:val="335C2ED1"/>
    <w:rsid w:val="33780404"/>
    <w:rsid w:val="33841221"/>
    <w:rsid w:val="338B60F3"/>
    <w:rsid w:val="339D72B3"/>
    <w:rsid w:val="33A80F4D"/>
    <w:rsid w:val="33C41129"/>
    <w:rsid w:val="33E60796"/>
    <w:rsid w:val="33E75DCB"/>
    <w:rsid w:val="33EA2BAB"/>
    <w:rsid w:val="340133DA"/>
    <w:rsid w:val="34185103"/>
    <w:rsid w:val="343E48E3"/>
    <w:rsid w:val="343E77AE"/>
    <w:rsid w:val="345820AB"/>
    <w:rsid w:val="34586FE1"/>
    <w:rsid w:val="345E4C79"/>
    <w:rsid w:val="347B09C7"/>
    <w:rsid w:val="348B3351"/>
    <w:rsid w:val="348C50EE"/>
    <w:rsid w:val="348F0599"/>
    <w:rsid w:val="348F126F"/>
    <w:rsid w:val="349C6DCC"/>
    <w:rsid w:val="34AA3F5B"/>
    <w:rsid w:val="34B44CD1"/>
    <w:rsid w:val="34B86407"/>
    <w:rsid w:val="34E134CA"/>
    <w:rsid w:val="34E95C9D"/>
    <w:rsid w:val="34EA359D"/>
    <w:rsid w:val="350E2960"/>
    <w:rsid w:val="35250C1D"/>
    <w:rsid w:val="353B74B8"/>
    <w:rsid w:val="3544360C"/>
    <w:rsid w:val="35585BAB"/>
    <w:rsid w:val="355B1E96"/>
    <w:rsid w:val="356213AF"/>
    <w:rsid w:val="356859CC"/>
    <w:rsid w:val="357A5B57"/>
    <w:rsid w:val="357C6CAD"/>
    <w:rsid w:val="35A16F2A"/>
    <w:rsid w:val="35A31FD9"/>
    <w:rsid w:val="35BB5F2D"/>
    <w:rsid w:val="35C51E07"/>
    <w:rsid w:val="35CC6C31"/>
    <w:rsid w:val="35D10D62"/>
    <w:rsid w:val="35D15852"/>
    <w:rsid w:val="35D32B3B"/>
    <w:rsid w:val="35D7130B"/>
    <w:rsid w:val="35D778BB"/>
    <w:rsid w:val="35DB2262"/>
    <w:rsid w:val="35EE25E1"/>
    <w:rsid w:val="35F33175"/>
    <w:rsid w:val="361847E0"/>
    <w:rsid w:val="361E6566"/>
    <w:rsid w:val="36395B7D"/>
    <w:rsid w:val="3640437C"/>
    <w:rsid w:val="36404CF0"/>
    <w:rsid w:val="36492078"/>
    <w:rsid w:val="3651044E"/>
    <w:rsid w:val="365C69A7"/>
    <w:rsid w:val="3682307E"/>
    <w:rsid w:val="368C2F83"/>
    <w:rsid w:val="368E0477"/>
    <w:rsid w:val="3690301E"/>
    <w:rsid w:val="36985E3A"/>
    <w:rsid w:val="369C4BEF"/>
    <w:rsid w:val="36A81587"/>
    <w:rsid w:val="36AC6100"/>
    <w:rsid w:val="36C50A06"/>
    <w:rsid w:val="36CA094E"/>
    <w:rsid w:val="36D72B4D"/>
    <w:rsid w:val="36D73A61"/>
    <w:rsid w:val="36DE2F69"/>
    <w:rsid w:val="36F15D01"/>
    <w:rsid w:val="37034018"/>
    <w:rsid w:val="37314993"/>
    <w:rsid w:val="373C7A38"/>
    <w:rsid w:val="37424BE2"/>
    <w:rsid w:val="374F5121"/>
    <w:rsid w:val="37600DF2"/>
    <w:rsid w:val="37740B03"/>
    <w:rsid w:val="37854B1E"/>
    <w:rsid w:val="3794238A"/>
    <w:rsid w:val="37B539C3"/>
    <w:rsid w:val="37C3662B"/>
    <w:rsid w:val="37C530E5"/>
    <w:rsid w:val="37D11E12"/>
    <w:rsid w:val="37D33E4B"/>
    <w:rsid w:val="37DC5FA3"/>
    <w:rsid w:val="37E440BF"/>
    <w:rsid w:val="37FC1CF3"/>
    <w:rsid w:val="38265562"/>
    <w:rsid w:val="38367B44"/>
    <w:rsid w:val="38383979"/>
    <w:rsid w:val="383844C1"/>
    <w:rsid w:val="38671096"/>
    <w:rsid w:val="386867E2"/>
    <w:rsid w:val="387E6382"/>
    <w:rsid w:val="3883165B"/>
    <w:rsid w:val="38857A8E"/>
    <w:rsid w:val="389D0DAF"/>
    <w:rsid w:val="389D2190"/>
    <w:rsid w:val="38A92DE1"/>
    <w:rsid w:val="38B812F1"/>
    <w:rsid w:val="38DD34E6"/>
    <w:rsid w:val="38DE026E"/>
    <w:rsid w:val="38E03A74"/>
    <w:rsid w:val="38F449BE"/>
    <w:rsid w:val="390414B2"/>
    <w:rsid w:val="390771BE"/>
    <w:rsid w:val="39090EC4"/>
    <w:rsid w:val="391C1B4D"/>
    <w:rsid w:val="399C6348"/>
    <w:rsid w:val="39A45290"/>
    <w:rsid w:val="3A03142C"/>
    <w:rsid w:val="3A0C35CC"/>
    <w:rsid w:val="3A392E8F"/>
    <w:rsid w:val="3A570D7F"/>
    <w:rsid w:val="3A747D61"/>
    <w:rsid w:val="3A811215"/>
    <w:rsid w:val="3AB26D56"/>
    <w:rsid w:val="3AD55A08"/>
    <w:rsid w:val="3AFB0D72"/>
    <w:rsid w:val="3B197E92"/>
    <w:rsid w:val="3B1E481E"/>
    <w:rsid w:val="3B266C69"/>
    <w:rsid w:val="3B68730D"/>
    <w:rsid w:val="3B8F2003"/>
    <w:rsid w:val="3B9B3450"/>
    <w:rsid w:val="3B9C556D"/>
    <w:rsid w:val="3BAC1D72"/>
    <w:rsid w:val="3BC807FD"/>
    <w:rsid w:val="3BE46F0F"/>
    <w:rsid w:val="3BFC37F5"/>
    <w:rsid w:val="3C150AE5"/>
    <w:rsid w:val="3C1E2C7F"/>
    <w:rsid w:val="3C202104"/>
    <w:rsid w:val="3C252117"/>
    <w:rsid w:val="3C322580"/>
    <w:rsid w:val="3C3A52AC"/>
    <w:rsid w:val="3C415518"/>
    <w:rsid w:val="3C607FC0"/>
    <w:rsid w:val="3C634F55"/>
    <w:rsid w:val="3C6E5EDB"/>
    <w:rsid w:val="3C7A36D5"/>
    <w:rsid w:val="3C8165D8"/>
    <w:rsid w:val="3C895B80"/>
    <w:rsid w:val="3C8B05BC"/>
    <w:rsid w:val="3CB63754"/>
    <w:rsid w:val="3CFE71BA"/>
    <w:rsid w:val="3CFF5C93"/>
    <w:rsid w:val="3D104966"/>
    <w:rsid w:val="3D2668E5"/>
    <w:rsid w:val="3D292A71"/>
    <w:rsid w:val="3D2C46A4"/>
    <w:rsid w:val="3D4F7161"/>
    <w:rsid w:val="3D5240CF"/>
    <w:rsid w:val="3D6571B0"/>
    <w:rsid w:val="3D6C240F"/>
    <w:rsid w:val="3D792E53"/>
    <w:rsid w:val="3D7A200E"/>
    <w:rsid w:val="3D7E4604"/>
    <w:rsid w:val="3D8F3CC4"/>
    <w:rsid w:val="3D911064"/>
    <w:rsid w:val="3D9D4801"/>
    <w:rsid w:val="3D9E72CF"/>
    <w:rsid w:val="3DA13332"/>
    <w:rsid w:val="3DA86224"/>
    <w:rsid w:val="3DAA1458"/>
    <w:rsid w:val="3DB243AA"/>
    <w:rsid w:val="3DB65C2B"/>
    <w:rsid w:val="3DBA4858"/>
    <w:rsid w:val="3DBA7D7B"/>
    <w:rsid w:val="3DDB23B1"/>
    <w:rsid w:val="3DEB05BA"/>
    <w:rsid w:val="3DFE295B"/>
    <w:rsid w:val="3DFE30AE"/>
    <w:rsid w:val="3E6040EB"/>
    <w:rsid w:val="3E650E64"/>
    <w:rsid w:val="3E725BC5"/>
    <w:rsid w:val="3E7743FC"/>
    <w:rsid w:val="3E7A536A"/>
    <w:rsid w:val="3E7F6458"/>
    <w:rsid w:val="3E80490E"/>
    <w:rsid w:val="3E8F010A"/>
    <w:rsid w:val="3E906722"/>
    <w:rsid w:val="3EB83509"/>
    <w:rsid w:val="3ECE2608"/>
    <w:rsid w:val="3ED5669C"/>
    <w:rsid w:val="3ED93B5C"/>
    <w:rsid w:val="3EE25B0B"/>
    <w:rsid w:val="3EFC50A6"/>
    <w:rsid w:val="3F0D4946"/>
    <w:rsid w:val="3F124F54"/>
    <w:rsid w:val="3F15038D"/>
    <w:rsid w:val="3F1A3825"/>
    <w:rsid w:val="3F485FBA"/>
    <w:rsid w:val="3F50123E"/>
    <w:rsid w:val="3F560A78"/>
    <w:rsid w:val="3F706757"/>
    <w:rsid w:val="3F896EF8"/>
    <w:rsid w:val="3F926FC8"/>
    <w:rsid w:val="3F973BA6"/>
    <w:rsid w:val="3F9F4F4C"/>
    <w:rsid w:val="3FA16065"/>
    <w:rsid w:val="3FAC499F"/>
    <w:rsid w:val="3FB57E1A"/>
    <w:rsid w:val="3FB72582"/>
    <w:rsid w:val="3FBD0BE8"/>
    <w:rsid w:val="3FC37347"/>
    <w:rsid w:val="3FEF0720"/>
    <w:rsid w:val="3FFA53B9"/>
    <w:rsid w:val="3FFE2E94"/>
    <w:rsid w:val="40013B8C"/>
    <w:rsid w:val="40031FC2"/>
    <w:rsid w:val="40356CBB"/>
    <w:rsid w:val="4040495E"/>
    <w:rsid w:val="405C46B3"/>
    <w:rsid w:val="405F6FBD"/>
    <w:rsid w:val="40605472"/>
    <w:rsid w:val="40671FEF"/>
    <w:rsid w:val="406A1E05"/>
    <w:rsid w:val="40784EC6"/>
    <w:rsid w:val="407E2F05"/>
    <w:rsid w:val="408C6430"/>
    <w:rsid w:val="409255BF"/>
    <w:rsid w:val="40A3554A"/>
    <w:rsid w:val="40AF380D"/>
    <w:rsid w:val="40B7346B"/>
    <w:rsid w:val="40B86D69"/>
    <w:rsid w:val="40BA3CE5"/>
    <w:rsid w:val="40D12773"/>
    <w:rsid w:val="40D6732E"/>
    <w:rsid w:val="40DD6222"/>
    <w:rsid w:val="40F25992"/>
    <w:rsid w:val="40FA6E88"/>
    <w:rsid w:val="41174F66"/>
    <w:rsid w:val="411936F4"/>
    <w:rsid w:val="411B572C"/>
    <w:rsid w:val="41273EE5"/>
    <w:rsid w:val="41356696"/>
    <w:rsid w:val="413B4E39"/>
    <w:rsid w:val="414F4AD9"/>
    <w:rsid w:val="41555577"/>
    <w:rsid w:val="41562C2C"/>
    <w:rsid w:val="41682091"/>
    <w:rsid w:val="418F59DD"/>
    <w:rsid w:val="41937150"/>
    <w:rsid w:val="419C3524"/>
    <w:rsid w:val="41A6791B"/>
    <w:rsid w:val="41B4629A"/>
    <w:rsid w:val="41CC3C8B"/>
    <w:rsid w:val="41D30C95"/>
    <w:rsid w:val="41ED0C77"/>
    <w:rsid w:val="420935DD"/>
    <w:rsid w:val="421F191E"/>
    <w:rsid w:val="42245086"/>
    <w:rsid w:val="423B3427"/>
    <w:rsid w:val="424223B6"/>
    <w:rsid w:val="424C7B71"/>
    <w:rsid w:val="42512766"/>
    <w:rsid w:val="42627640"/>
    <w:rsid w:val="426C41E7"/>
    <w:rsid w:val="42753ECC"/>
    <w:rsid w:val="427F1DA6"/>
    <w:rsid w:val="42861138"/>
    <w:rsid w:val="42865C02"/>
    <w:rsid w:val="429D743C"/>
    <w:rsid w:val="42A430EC"/>
    <w:rsid w:val="42B440E2"/>
    <w:rsid w:val="42BE0E79"/>
    <w:rsid w:val="42C42466"/>
    <w:rsid w:val="42C5187B"/>
    <w:rsid w:val="42C532C8"/>
    <w:rsid w:val="42CE645F"/>
    <w:rsid w:val="430F71AD"/>
    <w:rsid w:val="43217530"/>
    <w:rsid w:val="43262602"/>
    <w:rsid w:val="432F1AA1"/>
    <w:rsid w:val="43346AFA"/>
    <w:rsid w:val="434A0A90"/>
    <w:rsid w:val="436456B9"/>
    <w:rsid w:val="4369633A"/>
    <w:rsid w:val="43945822"/>
    <w:rsid w:val="43A656CC"/>
    <w:rsid w:val="43B27D15"/>
    <w:rsid w:val="43B90BFF"/>
    <w:rsid w:val="43BA0CF0"/>
    <w:rsid w:val="43FB2D63"/>
    <w:rsid w:val="44080660"/>
    <w:rsid w:val="442E0789"/>
    <w:rsid w:val="44412F8F"/>
    <w:rsid w:val="44493854"/>
    <w:rsid w:val="44495FDC"/>
    <w:rsid w:val="4450126C"/>
    <w:rsid w:val="44527B16"/>
    <w:rsid w:val="446B047B"/>
    <w:rsid w:val="44917E2A"/>
    <w:rsid w:val="449C352D"/>
    <w:rsid w:val="44AF566D"/>
    <w:rsid w:val="44BB17CE"/>
    <w:rsid w:val="44BB322C"/>
    <w:rsid w:val="44BF0689"/>
    <w:rsid w:val="44CE6C7A"/>
    <w:rsid w:val="44DE70A2"/>
    <w:rsid w:val="44E0430F"/>
    <w:rsid w:val="44E25144"/>
    <w:rsid w:val="44E74D0A"/>
    <w:rsid w:val="44EA3262"/>
    <w:rsid w:val="44FA36E3"/>
    <w:rsid w:val="44FD7217"/>
    <w:rsid w:val="4520689C"/>
    <w:rsid w:val="452748BB"/>
    <w:rsid w:val="45321D90"/>
    <w:rsid w:val="453C2C98"/>
    <w:rsid w:val="453D3972"/>
    <w:rsid w:val="45401BE9"/>
    <w:rsid w:val="455A4837"/>
    <w:rsid w:val="455F5794"/>
    <w:rsid w:val="45916459"/>
    <w:rsid w:val="45920643"/>
    <w:rsid w:val="45952D02"/>
    <w:rsid w:val="45A96179"/>
    <w:rsid w:val="45AF04E8"/>
    <w:rsid w:val="45CC22BC"/>
    <w:rsid w:val="45D27DB4"/>
    <w:rsid w:val="45D57BFB"/>
    <w:rsid w:val="45E34D58"/>
    <w:rsid w:val="45F46567"/>
    <w:rsid w:val="462622E7"/>
    <w:rsid w:val="46451BEF"/>
    <w:rsid w:val="46482A00"/>
    <w:rsid w:val="464A53CF"/>
    <w:rsid w:val="465B2D29"/>
    <w:rsid w:val="465B6708"/>
    <w:rsid w:val="466E27F3"/>
    <w:rsid w:val="46746AE1"/>
    <w:rsid w:val="469922DD"/>
    <w:rsid w:val="469D2C83"/>
    <w:rsid w:val="46B10543"/>
    <w:rsid w:val="46B94B9A"/>
    <w:rsid w:val="46C07DE6"/>
    <w:rsid w:val="46C864E5"/>
    <w:rsid w:val="46CD1785"/>
    <w:rsid w:val="46D906F0"/>
    <w:rsid w:val="46E0609C"/>
    <w:rsid w:val="46E16909"/>
    <w:rsid w:val="46E17F5B"/>
    <w:rsid w:val="46E72E08"/>
    <w:rsid w:val="46ED4602"/>
    <w:rsid w:val="46EE5DC4"/>
    <w:rsid w:val="46FE53BB"/>
    <w:rsid w:val="471F3FC0"/>
    <w:rsid w:val="47300D3F"/>
    <w:rsid w:val="4737141E"/>
    <w:rsid w:val="4738629A"/>
    <w:rsid w:val="4745322C"/>
    <w:rsid w:val="474826D8"/>
    <w:rsid w:val="475667AB"/>
    <w:rsid w:val="475B4862"/>
    <w:rsid w:val="476377EA"/>
    <w:rsid w:val="476E3CB8"/>
    <w:rsid w:val="47750F84"/>
    <w:rsid w:val="47755E91"/>
    <w:rsid w:val="478000C6"/>
    <w:rsid w:val="478802FF"/>
    <w:rsid w:val="478A63BC"/>
    <w:rsid w:val="47900803"/>
    <w:rsid w:val="47946259"/>
    <w:rsid w:val="479749F7"/>
    <w:rsid w:val="47A25390"/>
    <w:rsid w:val="47D51AAC"/>
    <w:rsid w:val="47E17553"/>
    <w:rsid w:val="48214B83"/>
    <w:rsid w:val="48270458"/>
    <w:rsid w:val="482860F0"/>
    <w:rsid w:val="48300A5A"/>
    <w:rsid w:val="484976A2"/>
    <w:rsid w:val="484B7EC9"/>
    <w:rsid w:val="485372F8"/>
    <w:rsid w:val="485A768D"/>
    <w:rsid w:val="488A020B"/>
    <w:rsid w:val="48A27E62"/>
    <w:rsid w:val="48A77DF7"/>
    <w:rsid w:val="48B72081"/>
    <w:rsid w:val="48C33027"/>
    <w:rsid w:val="48C529D7"/>
    <w:rsid w:val="48C56D93"/>
    <w:rsid w:val="48D258F9"/>
    <w:rsid w:val="48E5529A"/>
    <w:rsid w:val="48EA2C03"/>
    <w:rsid w:val="48F1360F"/>
    <w:rsid w:val="48F87D60"/>
    <w:rsid w:val="49071337"/>
    <w:rsid w:val="490C21EB"/>
    <w:rsid w:val="490E01E2"/>
    <w:rsid w:val="49187C09"/>
    <w:rsid w:val="4919357B"/>
    <w:rsid w:val="4936176A"/>
    <w:rsid w:val="49407E64"/>
    <w:rsid w:val="49482D1D"/>
    <w:rsid w:val="494F1655"/>
    <w:rsid w:val="495561FC"/>
    <w:rsid w:val="49564FCE"/>
    <w:rsid w:val="49571A95"/>
    <w:rsid w:val="49740FDC"/>
    <w:rsid w:val="49771ABD"/>
    <w:rsid w:val="497818A3"/>
    <w:rsid w:val="497A63DA"/>
    <w:rsid w:val="497B5155"/>
    <w:rsid w:val="4980673A"/>
    <w:rsid w:val="49A069BA"/>
    <w:rsid w:val="49B45049"/>
    <w:rsid w:val="49BC1D1C"/>
    <w:rsid w:val="49CA3777"/>
    <w:rsid w:val="49D86721"/>
    <w:rsid w:val="49D91831"/>
    <w:rsid w:val="49EC4C2F"/>
    <w:rsid w:val="49F33129"/>
    <w:rsid w:val="49F675E0"/>
    <w:rsid w:val="49FB7777"/>
    <w:rsid w:val="4A2B6A82"/>
    <w:rsid w:val="4A3318B9"/>
    <w:rsid w:val="4A3469E8"/>
    <w:rsid w:val="4A3A28AE"/>
    <w:rsid w:val="4A430EEA"/>
    <w:rsid w:val="4A4369F4"/>
    <w:rsid w:val="4A461DF8"/>
    <w:rsid w:val="4A5464F9"/>
    <w:rsid w:val="4A546ADD"/>
    <w:rsid w:val="4AB84526"/>
    <w:rsid w:val="4ADB62C5"/>
    <w:rsid w:val="4AEA57E9"/>
    <w:rsid w:val="4AF47749"/>
    <w:rsid w:val="4B01059B"/>
    <w:rsid w:val="4B2E28E6"/>
    <w:rsid w:val="4B537C4B"/>
    <w:rsid w:val="4B584969"/>
    <w:rsid w:val="4B673F40"/>
    <w:rsid w:val="4B6A745D"/>
    <w:rsid w:val="4B7C5031"/>
    <w:rsid w:val="4BB50867"/>
    <w:rsid w:val="4BD101B9"/>
    <w:rsid w:val="4BD212D5"/>
    <w:rsid w:val="4BF10705"/>
    <w:rsid w:val="4C2B77B4"/>
    <w:rsid w:val="4C306A4D"/>
    <w:rsid w:val="4C3B3764"/>
    <w:rsid w:val="4C415B09"/>
    <w:rsid w:val="4C554636"/>
    <w:rsid w:val="4C5E5FD4"/>
    <w:rsid w:val="4C5E7507"/>
    <w:rsid w:val="4C6836E5"/>
    <w:rsid w:val="4C78557D"/>
    <w:rsid w:val="4C836DEE"/>
    <w:rsid w:val="4C8F2290"/>
    <w:rsid w:val="4C911AD3"/>
    <w:rsid w:val="4C9C59B4"/>
    <w:rsid w:val="4CB22831"/>
    <w:rsid w:val="4CC64429"/>
    <w:rsid w:val="4CC91767"/>
    <w:rsid w:val="4CC94FA2"/>
    <w:rsid w:val="4CD069E1"/>
    <w:rsid w:val="4CD73086"/>
    <w:rsid w:val="4CE2431F"/>
    <w:rsid w:val="4D00793A"/>
    <w:rsid w:val="4D0B534B"/>
    <w:rsid w:val="4D240341"/>
    <w:rsid w:val="4D2E7E72"/>
    <w:rsid w:val="4D407F13"/>
    <w:rsid w:val="4D4D1794"/>
    <w:rsid w:val="4D550054"/>
    <w:rsid w:val="4D59303A"/>
    <w:rsid w:val="4D6556C7"/>
    <w:rsid w:val="4D6D683B"/>
    <w:rsid w:val="4D735D6D"/>
    <w:rsid w:val="4D8053D0"/>
    <w:rsid w:val="4D8E79F4"/>
    <w:rsid w:val="4D964D67"/>
    <w:rsid w:val="4DC27934"/>
    <w:rsid w:val="4DC8301D"/>
    <w:rsid w:val="4DCF27BA"/>
    <w:rsid w:val="4DDF3C6B"/>
    <w:rsid w:val="4DE67A38"/>
    <w:rsid w:val="4DE814CB"/>
    <w:rsid w:val="4DFB420E"/>
    <w:rsid w:val="4E0045B3"/>
    <w:rsid w:val="4E1810FE"/>
    <w:rsid w:val="4E1A6399"/>
    <w:rsid w:val="4E1D2911"/>
    <w:rsid w:val="4E266257"/>
    <w:rsid w:val="4E4362B1"/>
    <w:rsid w:val="4E532E54"/>
    <w:rsid w:val="4E540A7B"/>
    <w:rsid w:val="4E657CF1"/>
    <w:rsid w:val="4E6E75D6"/>
    <w:rsid w:val="4E7601BC"/>
    <w:rsid w:val="4E8B4ACD"/>
    <w:rsid w:val="4E960795"/>
    <w:rsid w:val="4EAC5D07"/>
    <w:rsid w:val="4EC30FEA"/>
    <w:rsid w:val="4EC81734"/>
    <w:rsid w:val="4EDD15FE"/>
    <w:rsid w:val="4EDE28C8"/>
    <w:rsid w:val="4EF266DA"/>
    <w:rsid w:val="4F015B3A"/>
    <w:rsid w:val="4F120CD4"/>
    <w:rsid w:val="4F1E436E"/>
    <w:rsid w:val="4F2436B8"/>
    <w:rsid w:val="4F25335F"/>
    <w:rsid w:val="4F254832"/>
    <w:rsid w:val="4F2B34E0"/>
    <w:rsid w:val="4F2F71AC"/>
    <w:rsid w:val="4F43659D"/>
    <w:rsid w:val="4F5369B7"/>
    <w:rsid w:val="4F6C6862"/>
    <w:rsid w:val="4F747210"/>
    <w:rsid w:val="4F7A003E"/>
    <w:rsid w:val="4F7A31CB"/>
    <w:rsid w:val="4F8111DE"/>
    <w:rsid w:val="4F83722E"/>
    <w:rsid w:val="4F946622"/>
    <w:rsid w:val="4FA96DDE"/>
    <w:rsid w:val="4FB10C8E"/>
    <w:rsid w:val="4FCD7AD5"/>
    <w:rsid w:val="4FDA6A46"/>
    <w:rsid w:val="4FDB61FF"/>
    <w:rsid w:val="4FF22B1F"/>
    <w:rsid w:val="4FF8078E"/>
    <w:rsid w:val="5000491E"/>
    <w:rsid w:val="501C70A4"/>
    <w:rsid w:val="5021044E"/>
    <w:rsid w:val="502D2F87"/>
    <w:rsid w:val="50425BB6"/>
    <w:rsid w:val="504625F6"/>
    <w:rsid w:val="504D6664"/>
    <w:rsid w:val="505A7D59"/>
    <w:rsid w:val="50682835"/>
    <w:rsid w:val="50683596"/>
    <w:rsid w:val="506E16ED"/>
    <w:rsid w:val="507B5BA4"/>
    <w:rsid w:val="51033869"/>
    <w:rsid w:val="51082B43"/>
    <w:rsid w:val="51084A56"/>
    <w:rsid w:val="511A60C9"/>
    <w:rsid w:val="5132371E"/>
    <w:rsid w:val="51360924"/>
    <w:rsid w:val="51435C64"/>
    <w:rsid w:val="5146240C"/>
    <w:rsid w:val="51473A02"/>
    <w:rsid w:val="51486089"/>
    <w:rsid w:val="516341A9"/>
    <w:rsid w:val="51654D2B"/>
    <w:rsid w:val="518C1720"/>
    <w:rsid w:val="519915A7"/>
    <w:rsid w:val="519B523C"/>
    <w:rsid w:val="519E0E32"/>
    <w:rsid w:val="51A006A4"/>
    <w:rsid w:val="51E11E05"/>
    <w:rsid w:val="51E15DF8"/>
    <w:rsid w:val="51ED35A9"/>
    <w:rsid w:val="52041993"/>
    <w:rsid w:val="520C6FF8"/>
    <w:rsid w:val="52254B2D"/>
    <w:rsid w:val="52362004"/>
    <w:rsid w:val="526B585A"/>
    <w:rsid w:val="52737117"/>
    <w:rsid w:val="5280572A"/>
    <w:rsid w:val="52836B67"/>
    <w:rsid w:val="52984BD4"/>
    <w:rsid w:val="529B5409"/>
    <w:rsid w:val="529D4CA5"/>
    <w:rsid w:val="52AC42A5"/>
    <w:rsid w:val="52B53CBA"/>
    <w:rsid w:val="52BC086C"/>
    <w:rsid w:val="52BC69BB"/>
    <w:rsid w:val="52C725EB"/>
    <w:rsid w:val="52D960CB"/>
    <w:rsid w:val="533C4213"/>
    <w:rsid w:val="5350393E"/>
    <w:rsid w:val="53590A82"/>
    <w:rsid w:val="535B4B9B"/>
    <w:rsid w:val="536173D9"/>
    <w:rsid w:val="53661CAB"/>
    <w:rsid w:val="53725464"/>
    <w:rsid w:val="53771CE1"/>
    <w:rsid w:val="537F555B"/>
    <w:rsid w:val="53855CD6"/>
    <w:rsid w:val="538A4735"/>
    <w:rsid w:val="53907DC3"/>
    <w:rsid w:val="53AC6D0E"/>
    <w:rsid w:val="53B84336"/>
    <w:rsid w:val="53D43D16"/>
    <w:rsid w:val="53D92000"/>
    <w:rsid w:val="53DE60D8"/>
    <w:rsid w:val="53EB66D8"/>
    <w:rsid w:val="53F52053"/>
    <w:rsid w:val="54036D1A"/>
    <w:rsid w:val="542C1CF3"/>
    <w:rsid w:val="542F3CFC"/>
    <w:rsid w:val="544C78A4"/>
    <w:rsid w:val="544F52B1"/>
    <w:rsid w:val="546C37D2"/>
    <w:rsid w:val="546F1063"/>
    <w:rsid w:val="54722E8F"/>
    <w:rsid w:val="54907418"/>
    <w:rsid w:val="549A2988"/>
    <w:rsid w:val="549F3C1D"/>
    <w:rsid w:val="54AB677A"/>
    <w:rsid w:val="54AF0BA3"/>
    <w:rsid w:val="54AF11B1"/>
    <w:rsid w:val="54B12D42"/>
    <w:rsid w:val="54B22438"/>
    <w:rsid w:val="54BD57F2"/>
    <w:rsid w:val="54C65672"/>
    <w:rsid w:val="54C719AB"/>
    <w:rsid w:val="54C913F8"/>
    <w:rsid w:val="54CA2CD7"/>
    <w:rsid w:val="54D87ABF"/>
    <w:rsid w:val="54DB320E"/>
    <w:rsid w:val="54DC7CA2"/>
    <w:rsid w:val="54E171C9"/>
    <w:rsid w:val="54E668C9"/>
    <w:rsid w:val="55024A9C"/>
    <w:rsid w:val="5506182F"/>
    <w:rsid w:val="550B7E50"/>
    <w:rsid w:val="550C0172"/>
    <w:rsid w:val="55100A47"/>
    <w:rsid w:val="55132086"/>
    <w:rsid w:val="55393FFD"/>
    <w:rsid w:val="55AF002C"/>
    <w:rsid w:val="55B84AC3"/>
    <w:rsid w:val="55B8675F"/>
    <w:rsid w:val="55B96F4B"/>
    <w:rsid w:val="55BA534D"/>
    <w:rsid w:val="55BC0DB2"/>
    <w:rsid w:val="55D37BC3"/>
    <w:rsid w:val="55D733BB"/>
    <w:rsid w:val="55EA1F04"/>
    <w:rsid w:val="55F24415"/>
    <w:rsid w:val="5605329F"/>
    <w:rsid w:val="56074FA6"/>
    <w:rsid w:val="56120453"/>
    <w:rsid w:val="56175A1A"/>
    <w:rsid w:val="56227E8A"/>
    <w:rsid w:val="5632588D"/>
    <w:rsid w:val="563739FA"/>
    <w:rsid w:val="565B18AE"/>
    <w:rsid w:val="565D2094"/>
    <w:rsid w:val="56693E3E"/>
    <w:rsid w:val="566C4190"/>
    <w:rsid w:val="56711EC8"/>
    <w:rsid w:val="567A7179"/>
    <w:rsid w:val="56852051"/>
    <w:rsid w:val="56993201"/>
    <w:rsid w:val="56B56027"/>
    <w:rsid w:val="56CB1C0A"/>
    <w:rsid w:val="56E53129"/>
    <w:rsid w:val="56EA2D5D"/>
    <w:rsid w:val="56FA2BD0"/>
    <w:rsid w:val="57086954"/>
    <w:rsid w:val="57093D4A"/>
    <w:rsid w:val="573A2B14"/>
    <w:rsid w:val="57433D32"/>
    <w:rsid w:val="5743615C"/>
    <w:rsid w:val="574649C7"/>
    <w:rsid w:val="575D257A"/>
    <w:rsid w:val="57603F52"/>
    <w:rsid w:val="5789722D"/>
    <w:rsid w:val="579A56A3"/>
    <w:rsid w:val="579F0C42"/>
    <w:rsid w:val="57A41909"/>
    <w:rsid w:val="57A96537"/>
    <w:rsid w:val="57AF68F1"/>
    <w:rsid w:val="57CB7BA4"/>
    <w:rsid w:val="57CF622A"/>
    <w:rsid w:val="57E06CB4"/>
    <w:rsid w:val="580C61D6"/>
    <w:rsid w:val="581256BC"/>
    <w:rsid w:val="58357098"/>
    <w:rsid w:val="583A0C21"/>
    <w:rsid w:val="583C2EC3"/>
    <w:rsid w:val="58470343"/>
    <w:rsid w:val="584E598E"/>
    <w:rsid w:val="586C6C1B"/>
    <w:rsid w:val="58732C6E"/>
    <w:rsid w:val="5876700C"/>
    <w:rsid w:val="587B7BDF"/>
    <w:rsid w:val="58BC6CA0"/>
    <w:rsid w:val="58BD30A7"/>
    <w:rsid w:val="58BD6DB8"/>
    <w:rsid w:val="58C17BC4"/>
    <w:rsid w:val="58C26692"/>
    <w:rsid w:val="58C4249C"/>
    <w:rsid w:val="58CD282D"/>
    <w:rsid w:val="58CE7FF7"/>
    <w:rsid w:val="58E62B44"/>
    <w:rsid w:val="59052551"/>
    <w:rsid w:val="590A3B55"/>
    <w:rsid w:val="592A24B6"/>
    <w:rsid w:val="59332B09"/>
    <w:rsid w:val="59444FFB"/>
    <w:rsid w:val="5946469B"/>
    <w:rsid w:val="59477212"/>
    <w:rsid w:val="59496B5B"/>
    <w:rsid w:val="594D0AF3"/>
    <w:rsid w:val="594D6828"/>
    <w:rsid w:val="59505BBD"/>
    <w:rsid w:val="5950736B"/>
    <w:rsid w:val="59522939"/>
    <w:rsid w:val="595B3A89"/>
    <w:rsid w:val="59744AD3"/>
    <w:rsid w:val="597F4B43"/>
    <w:rsid w:val="59812174"/>
    <w:rsid w:val="59A41742"/>
    <w:rsid w:val="59AC60BA"/>
    <w:rsid w:val="59B36216"/>
    <w:rsid w:val="59CD2427"/>
    <w:rsid w:val="59D6086F"/>
    <w:rsid w:val="59DA6A97"/>
    <w:rsid w:val="59FA776A"/>
    <w:rsid w:val="59FE1454"/>
    <w:rsid w:val="5A06700A"/>
    <w:rsid w:val="5A0C622C"/>
    <w:rsid w:val="5A1566F4"/>
    <w:rsid w:val="5A2078FD"/>
    <w:rsid w:val="5A22155E"/>
    <w:rsid w:val="5A234F7A"/>
    <w:rsid w:val="5A3042DA"/>
    <w:rsid w:val="5A350275"/>
    <w:rsid w:val="5A3956EE"/>
    <w:rsid w:val="5A645224"/>
    <w:rsid w:val="5A8D10D5"/>
    <w:rsid w:val="5A995122"/>
    <w:rsid w:val="5AA25E80"/>
    <w:rsid w:val="5AD5346B"/>
    <w:rsid w:val="5AE756A4"/>
    <w:rsid w:val="5AEE35D4"/>
    <w:rsid w:val="5AF07558"/>
    <w:rsid w:val="5AFA5884"/>
    <w:rsid w:val="5B0B7BD1"/>
    <w:rsid w:val="5B112A85"/>
    <w:rsid w:val="5B263AEB"/>
    <w:rsid w:val="5B3D17BD"/>
    <w:rsid w:val="5B4F2330"/>
    <w:rsid w:val="5B5E4456"/>
    <w:rsid w:val="5B6545F7"/>
    <w:rsid w:val="5B6B1D79"/>
    <w:rsid w:val="5B73372D"/>
    <w:rsid w:val="5B804E40"/>
    <w:rsid w:val="5B9210CA"/>
    <w:rsid w:val="5BAB73E2"/>
    <w:rsid w:val="5BB40DE5"/>
    <w:rsid w:val="5BB76885"/>
    <w:rsid w:val="5BBD2C7D"/>
    <w:rsid w:val="5BC32440"/>
    <w:rsid w:val="5BEF1E08"/>
    <w:rsid w:val="5BF85B39"/>
    <w:rsid w:val="5C051268"/>
    <w:rsid w:val="5C070B7A"/>
    <w:rsid w:val="5C0A2214"/>
    <w:rsid w:val="5C0E7C5D"/>
    <w:rsid w:val="5C0F14DA"/>
    <w:rsid w:val="5C161E09"/>
    <w:rsid w:val="5C16463F"/>
    <w:rsid w:val="5C1E7C70"/>
    <w:rsid w:val="5C24068A"/>
    <w:rsid w:val="5C2A4988"/>
    <w:rsid w:val="5C312027"/>
    <w:rsid w:val="5C770329"/>
    <w:rsid w:val="5C961E58"/>
    <w:rsid w:val="5C9D1EC4"/>
    <w:rsid w:val="5CCA5EB8"/>
    <w:rsid w:val="5CD04460"/>
    <w:rsid w:val="5CE12EFA"/>
    <w:rsid w:val="5CE432B3"/>
    <w:rsid w:val="5CF8157E"/>
    <w:rsid w:val="5D2331F3"/>
    <w:rsid w:val="5D2B2747"/>
    <w:rsid w:val="5D326A13"/>
    <w:rsid w:val="5D330720"/>
    <w:rsid w:val="5D491E14"/>
    <w:rsid w:val="5D491E6B"/>
    <w:rsid w:val="5D665EB0"/>
    <w:rsid w:val="5D7C5D01"/>
    <w:rsid w:val="5DAD0213"/>
    <w:rsid w:val="5DBD5DA7"/>
    <w:rsid w:val="5DD40449"/>
    <w:rsid w:val="5DDD50A4"/>
    <w:rsid w:val="5DEA152F"/>
    <w:rsid w:val="5DF70376"/>
    <w:rsid w:val="5DFC4EB7"/>
    <w:rsid w:val="5E1C3D8B"/>
    <w:rsid w:val="5E2C70EF"/>
    <w:rsid w:val="5E3A2B30"/>
    <w:rsid w:val="5E4E08FE"/>
    <w:rsid w:val="5E5463DB"/>
    <w:rsid w:val="5E5A15FD"/>
    <w:rsid w:val="5E7B0EB1"/>
    <w:rsid w:val="5E9434F8"/>
    <w:rsid w:val="5EE36098"/>
    <w:rsid w:val="5EE754BC"/>
    <w:rsid w:val="5EEC14A3"/>
    <w:rsid w:val="5F3145E5"/>
    <w:rsid w:val="5F3A273A"/>
    <w:rsid w:val="5F3E5BEE"/>
    <w:rsid w:val="5F40509F"/>
    <w:rsid w:val="5F450432"/>
    <w:rsid w:val="5F5B7D03"/>
    <w:rsid w:val="5F6D1377"/>
    <w:rsid w:val="5F6D5F09"/>
    <w:rsid w:val="5F6E1693"/>
    <w:rsid w:val="5FA3141F"/>
    <w:rsid w:val="5FB12174"/>
    <w:rsid w:val="5FBD37A3"/>
    <w:rsid w:val="5FBE6B92"/>
    <w:rsid w:val="5FC42AD4"/>
    <w:rsid w:val="5FD350A7"/>
    <w:rsid w:val="5FFA2239"/>
    <w:rsid w:val="601316D1"/>
    <w:rsid w:val="60274118"/>
    <w:rsid w:val="603503A3"/>
    <w:rsid w:val="6052266B"/>
    <w:rsid w:val="6058500E"/>
    <w:rsid w:val="606375D7"/>
    <w:rsid w:val="60A21B20"/>
    <w:rsid w:val="60AD2371"/>
    <w:rsid w:val="60B24A3A"/>
    <w:rsid w:val="60BD64C0"/>
    <w:rsid w:val="60D06016"/>
    <w:rsid w:val="60D377AE"/>
    <w:rsid w:val="60D60624"/>
    <w:rsid w:val="60E61A7C"/>
    <w:rsid w:val="61164FDE"/>
    <w:rsid w:val="611F3BB5"/>
    <w:rsid w:val="612E3BF9"/>
    <w:rsid w:val="61442C3B"/>
    <w:rsid w:val="61545054"/>
    <w:rsid w:val="615A48C0"/>
    <w:rsid w:val="617B372C"/>
    <w:rsid w:val="61830F04"/>
    <w:rsid w:val="618324F2"/>
    <w:rsid w:val="618A00B0"/>
    <w:rsid w:val="619637B0"/>
    <w:rsid w:val="619A21B3"/>
    <w:rsid w:val="619B627E"/>
    <w:rsid w:val="619C101A"/>
    <w:rsid w:val="619D1F05"/>
    <w:rsid w:val="61C4472E"/>
    <w:rsid w:val="61CA29FA"/>
    <w:rsid w:val="61D728F9"/>
    <w:rsid w:val="61E30120"/>
    <w:rsid w:val="61E55123"/>
    <w:rsid w:val="61EE783E"/>
    <w:rsid w:val="62014518"/>
    <w:rsid w:val="62033C98"/>
    <w:rsid w:val="620C1C31"/>
    <w:rsid w:val="62124669"/>
    <w:rsid w:val="622E69FD"/>
    <w:rsid w:val="625A3A61"/>
    <w:rsid w:val="626874E4"/>
    <w:rsid w:val="626A6D52"/>
    <w:rsid w:val="6272193B"/>
    <w:rsid w:val="627C68B8"/>
    <w:rsid w:val="629E1C19"/>
    <w:rsid w:val="62A36CCA"/>
    <w:rsid w:val="62AB1D10"/>
    <w:rsid w:val="62B0215B"/>
    <w:rsid w:val="62BE4BE0"/>
    <w:rsid w:val="62CE674A"/>
    <w:rsid w:val="62D62AD1"/>
    <w:rsid w:val="62F16DE8"/>
    <w:rsid w:val="62F25629"/>
    <w:rsid w:val="62F31CC8"/>
    <w:rsid w:val="632018C9"/>
    <w:rsid w:val="63262BEC"/>
    <w:rsid w:val="636772EA"/>
    <w:rsid w:val="637D2583"/>
    <w:rsid w:val="63843CF7"/>
    <w:rsid w:val="63855039"/>
    <w:rsid w:val="63954C6C"/>
    <w:rsid w:val="63E62542"/>
    <w:rsid w:val="63F12E62"/>
    <w:rsid w:val="6411051A"/>
    <w:rsid w:val="6414606A"/>
    <w:rsid w:val="641666E9"/>
    <w:rsid w:val="641D5ECE"/>
    <w:rsid w:val="643607DE"/>
    <w:rsid w:val="643F3534"/>
    <w:rsid w:val="6440586F"/>
    <w:rsid w:val="64417C77"/>
    <w:rsid w:val="644F5CE9"/>
    <w:rsid w:val="646F6B90"/>
    <w:rsid w:val="6470466E"/>
    <w:rsid w:val="64791DBC"/>
    <w:rsid w:val="64827AD4"/>
    <w:rsid w:val="649A1AD3"/>
    <w:rsid w:val="649C6450"/>
    <w:rsid w:val="64A9397E"/>
    <w:rsid w:val="64CF1DD9"/>
    <w:rsid w:val="64DE31CE"/>
    <w:rsid w:val="64F92C4C"/>
    <w:rsid w:val="65157D36"/>
    <w:rsid w:val="652C0D4F"/>
    <w:rsid w:val="655334E3"/>
    <w:rsid w:val="65662916"/>
    <w:rsid w:val="656A6E64"/>
    <w:rsid w:val="656F0AEF"/>
    <w:rsid w:val="65700BAF"/>
    <w:rsid w:val="65721E3F"/>
    <w:rsid w:val="658608B5"/>
    <w:rsid w:val="6587469F"/>
    <w:rsid w:val="659034C9"/>
    <w:rsid w:val="6593362F"/>
    <w:rsid w:val="659974B1"/>
    <w:rsid w:val="65B07C1E"/>
    <w:rsid w:val="65BF080F"/>
    <w:rsid w:val="65C378DD"/>
    <w:rsid w:val="65E73B1F"/>
    <w:rsid w:val="65EC1BE1"/>
    <w:rsid w:val="65ED63EF"/>
    <w:rsid w:val="65F1394B"/>
    <w:rsid w:val="65FB0433"/>
    <w:rsid w:val="66017496"/>
    <w:rsid w:val="66202C37"/>
    <w:rsid w:val="662F3ECF"/>
    <w:rsid w:val="663B526A"/>
    <w:rsid w:val="663E4BFB"/>
    <w:rsid w:val="66460768"/>
    <w:rsid w:val="666C0797"/>
    <w:rsid w:val="66D02DF3"/>
    <w:rsid w:val="66D57386"/>
    <w:rsid w:val="66E60135"/>
    <w:rsid w:val="67105EDF"/>
    <w:rsid w:val="671F7C7A"/>
    <w:rsid w:val="67277D10"/>
    <w:rsid w:val="674A7473"/>
    <w:rsid w:val="674E1F35"/>
    <w:rsid w:val="6755292C"/>
    <w:rsid w:val="67673E57"/>
    <w:rsid w:val="679C4634"/>
    <w:rsid w:val="67E57EA9"/>
    <w:rsid w:val="67F05AA3"/>
    <w:rsid w:val="680821D5"/>
    <w:rsid w:val="680E70C5"/>
    <w:rsid w:val="68266DDC"/>
    <w:rsid w:val="6827158E"/>
    <w:rsid w:val="68274BE9"/>
    <w:rsid w:val="683123A7"/>
    <w:rsid w:val="683E2106"/>
    <w:rsid w:val="68770314"/>
    <w:rsid w:val="68AF78F0"/>
    <w:rsid w:val="68B6573F"/>
    <w:rsid w:val="68BA5487"/>
    <w:rsid w:val="68DD00EC"/>
    <w:rsid w:val="68E02845"/>
    <w:rsid w:val="68EB76B4"/>
    <w:rsid w:val="68F21105"/>
    <w:rsid w:val="68F63DC4"/>
    <w:rsid w:val="69083231"/>
    <w:rsid w:val="69083E1A"/>
    <w:rsid w:val="690F129F"/>
    <w:rsid w:val="691970CB"/>
    <w:rsid w:val="692021E7"/>
    <w:rsid w:val="693448D5"/>
    <w:rsid w:val="693D25DB"/>
    <w:rsid w:val="694344E0"/>
    <w:rsid w:val="695D2176"/>
    <w:rsid w:val="696D6DD4"/>
    <w:rsid w:val="696F6830"/>
    <w:rsid w:val="698919F5"/>
    <w:rsid w:val="698E31E4"/>
    <w:rsid w:val="69AF35A8"/>
    <w:rsid w:val="69BF3F9E"/>
    <w:rsid w:val="6A153159"/>
    <w:rsid w:val="6A227A73"/>
    <w:rsid w:val="6A3610FE"/>
    <w:rsid w:val="6A524911"/>
    <w:rsid w:val="6A594467"/>
    <w:rsid w:val="6A65408E"/>
    <w:rsid w:val="6A7A3AF0"/>
    <w:rsid w:val="6A950E28"/>
    <w:rsid w:val="6AB77E1A"/>
    <w:rsid w:val="6AB90993"/>
    <w:rsid w:val="6AC82A7A"/>
    <w:rsid w:val="6AD54214"/>
    <w:rsid w:val="6ADA75F6"/>
    <w:rsid w:val="6ADA7607"/>
    <w:rsid w:val="6AE817F2"/>
    <w:rsid w:val="6AFD4CD5"/>
    <w:rsid w:val="6B250A07"/>
    <w:rsid w:val="6B2C173C"/>
    <w:rsid w:val="6B351612"/>
    <w:rsid w:val="6B3F67C5"/>
    <w:rsid w:val="6B980EDE"/>
    <w:rsid w:val="6BA714D3"/>
    <w:rsid w:val="6BA97BD0"/>
    <w:rsid w:val="6BE80DBA"/>
    <w:rsid w:val="6BE91880"/>
    <w:rsid w:val="6BEA1B60"/>
    <w:rsid w:val="6BF729BC"/>
    <w:rsid w:val="6BFB0586"/>
    <w:rsid w:val="6C000264"/>
    <w:rsid w:val="6C1D19F4"/>
    <w:rsid w:val="6C233881"/>
    <w:rsid w:val="6C243F77"/>
    <w:rsid w:val="6C360CB0"/>
    <w:rsid w:val="6C3E3202"/>
    <w:rsid w:val="6C3E4AEB"/>
    <w:rsid w:val="6C403180"/>
    <w:rsid w:val="6C4D021E"/>
    <w:rsid w:val="6C5E445C"/>
    <w:rsid w:val="6C6B7D82"/>
    <w:rsid w:val="6C730151"/>
    <w:rsid w:val="6C7E58F6"/>
    <w:rsid w:val="6C8F6A36"/>
    <w:rsid w:val="6C9A181A"/>
    <w:rsid w:val="6CA04B23"/>
    <w:rsid w:val="6CC13BF2"/>
    <w:rsid w:val="6CE94A26"/>
    <w:rsid w:val="6CEB52B5"/>
    <w:rsid w:val="6CF01F95"/>
    <w:rsid w:val="6D08193A"/>
    <w:rsid w:val="6D093098"/>
    <w:rsid w:val="6D0A11E5"/>
    <w:rsid w:val="6D0C3BDE"/>
    <w:rsid w:val="6D1420BA"/>
    <w:rsid w:val="6D390F0D"/>
    <w:rsid w:val="6D403DD5"/>
    <w:rsid w:val="6D412017"/>
    <w:rsid w:val="6D440D0C"/>
    <w:rsid w:val="6D6B6A90"/>
    <w:rsid w:val="6D7D678A"/>
    <w:rsid w:val="6D810FEF"/>
    <w:rsid w:val="6DA06669"/>
    <w:rsid w:val="6DAA6954"/>
    <w:rsid w:val="6DB324B3"/>
    <w:rsid w:val="6DC251DA"/>
    <w:rsid w:val="6DC40A4B"/>
    <w:rsid w:val="6DEF118A"/>
    <w:rsid w:val="6DFF6DB7"/>
    <w:rsid w:val="6E020ED1"/>
    <w:rsid w:val="6E07108D"/>
    <w:rsid w:val="6E2E5F3F"/>
    <w:rsid w:val="6E4721B7"/>
    <w:rsid w:val="6E702A8F"/>
    <w:rsid w:val="6E762924"/>
    <w:rsid w:val="6E8B1415"/>
    <w:rsid w:val="6E9A2286"/>
    <w:rsid w:val="6E9D1FF9"/>
    <w:rsid w:val="6E9D5587"/>
    <w:rsid w:val="6EA80A38"/>
    <w:rsid w:val="6EAA26D0"/>
    <w:rsid w:val="6EAB2ECD"/>
    <w:rsid w:val="6EAC0903"/>
    <w:rsid w:val="6EB06DCA"/>
    <w:rsid w:val="6EB160AD"/>
    <w:rsid w:val="6EBE0028"/>
    <w:rsid w:val="6EE83B99"/>
    <w:rsid w:val="6F021C7B"/>
    <w:rsid w:val="6F0507DC"/>
    <w:rsid w:val="6F0C75E1"/>
    <w:rsid w:val="6F246B97"/>
    <w:rsid w:val="6F303D3D"/>
    <w:rsid w:val="6F36135E"/>
    <w:rsid w:val="6F3D6964"/>
    <w:rsid w:val="6F4457AF"/>
    <w:rsid w:val="6F456E96"/>
    <w:rsid w:val="6F6D36BD"/>
    <w:rsid w:val="6F9D6DCD"/>
    <w:rsid w:val="6FA70D04"/>
    <w:rsid w:val="6FA71C08"/>
    <w:rsid w:val="6FD70325"/>
    <w:rsid w:val="6FD803F9"/>
    <w:rsid w:val="6FE92D27"/>
    <w:rsid w:val="701C6FF3"/>
    <w:rsid w:val="701D3F80"/>
    <w:rsid w:val="704548F7"/>
    <w:rsid w:val="70465F7B"/>
    <w:rsid w:val="704A7B3A"/>
    <w:rsid w:val="704E5366"/>
    <w:rsid w:val="70682895"/>
    <w:rsid w:val="70780E31"/>
    <w:rsid w:val="707A6A3F"/>
    <w:rsid w:val="709D2BE4"/>
    <w:rsid w:val="70A6520F"/>
    <w:rsid w:val="70AC26E3"/>
    <w:rsid w:val="70B93ED3"/>
    <w:rsid w:val="70C34F83"/>
    <w:rsid w:val="70C95ABC"/>
    <w:rsid w:val="70E47856"/>
    <w:rsid w:val="70E51DC5"/>
    <w:rsid w:val="70F01B1C"/>
    <w:rsid w:val="70FE335E"/>
    <w:rsid w:val="710A4DAC"/>
    <w:rsid w:val="710C43AA"/>
    <w:rsid w:val="711012D3"/>
    <w:rsid w:val="71114ABB"/>
    <w:rsid w:val="712B320D"/>
    <w:rsid w:val="713856CC"/>
    <w:rsid w:val="713E3A49"/>
    <w:rsid w:val="7149562E"/>
    <w:rsid w:val="714B171F"/>
    <w:rsid w:val="715A67AB"/>
    <w:rsid w:val="71651E5E"/>
    <w:rsid w:val="71666308"/>
    <w:rsid w:val="7169742F"/>
    <w:rsid w:val="716D0D54"/>
    <w:rsid w:val="7171038A"/>
    <w:rsid w:val="717C398D"/>
    <w:rsid w:val="71956724"/>
    <w:rsid w:val="719F6239"/>
    <w:rsid w:val="71C65A9C"/>
    <w:rsid w:val="71E93C0F"/>
    <w:rsid w:val="71EC3EB5"/>
    <w:rsid w:val="72046375"/>
    <w:rsid w:val="7208240F"/>
    <w:rsid w:val="720E7B8E"/>
    <w:rsid w:val="72144169"/>
    <w:rsid w:val="722E3F04"/>
    <w:rsid w:val="724017AF"/>
    <w:rsid w:val="724C1D99"/>
    <w:rsid w:val="72583C3F"/>
    <w:rsid w:val="7259385B"/>
    <w:rsid w:val="726D1AF0"/>
    <w:rsid w:val="728511F3"/>
    <w:rsid w:val="72A2768C"/>
    <w:rsid w:val="72A92B77"/>
    <w:rsid w:val="72D75FF1"/>
    <w:rsid w:val="72F13C79"/>
    <w:rsid w:val="72FD758D"/>
    <w:rsid w:val="730A0259"/>
    <w:rsid w:val="732C0278"/>
    <w:rsid w:val="73363C55"/>
    <w:rsid w:val="734A6316"/>
    <w:rsid w:val="735617EC"/>
    <w:rsid w:val="735A6BC0"/>
    <w:rsid w:val="735C1D4A"/>
    <w:rsid w:val="735F0D57"/>
    <w:rsid w:val="739402F0"/>
    <w:rsid w:val="739D16AD"/>
    <w:rsid w:val="73AB538E"/>
    <w:rsid w:val="73B152BA"/>
    <w:rsid w:val="73EC1117"/>
    <w:rsid w:val="73EC1A57"/>
    <w:rsid w:val="73ED3973"/>
    <w:rsid w:val="73F133C1"/>
    <w:rsid w:val="74140633"/>
    <w:rsid w:val="743F0C72"/>
    <w:rsid w:val="746D7D46"/>
    <w:rsid w:val="7484076D"/>
    <w:rsid w:val="74921ADE"/>
    <w:rsid w:val="74A161F3"/>
    <w:rsid w:val="74A4099D"/>
    <w:rsid w:val="74A72B56"/>
    <w:rsid w:val="74AC0541"/>
    <w:rsid w:val="74DF0288"/>
    <w:rsid w:val="74EB6606"/>
    <w:rsid w:val="74F011C7"/>
    <w:rsid w:val="75103B70"/>
    <w:rsid w:val="75203860"/>
    <w:rsid w:val="752C49BC"/>
    <w:rsid w:val="7540405E"/>
    <w:rsid w:val="756505EB"/>
    <w:rsid w:val="756E08E0"/>
    <w:rsid w:val="75842C7A"/>
    <w:rsid w:val="75996670"/>
    <w:rsid w:val="75B1629B"/>
    <w:rsid w:val="75E9001B"/>
    <w:rsid w:val="75FF1DF2"/>
    <w:rsid w:val="76026E8F"/>
    <w:rsid w:val="76043FB0"/>
    <w:rsid w:val="760B67D1"/>
    <w:rsid w:val="761744F6"/>
    <w:rsid w:val="761D0984"/>
    <w:rsid w:val="7620315D"/>
    <w:rsid w:val="762470E7"/>
    <w:rsid w:val="762C6DEE"/>
    <w:rsid w:val="763628FC"/>
    <w:rsid w:val="763A1030"/>
    <w:rsid w:val="76441648"/>
    <w:rsid w:val="76455782"/>
    <w:rsid w:val="764C0616"/>
    <w:rsid w:val="766927CF"/>
    <w:rsid w:val="766E2C7D"/>
    <w:rsid w:val="768F5D53"/>
    <w:rsid w:val="769339A8"/>
    <w:rsid w:val="769F4950"/>
    <w:rsid w:val="76A450B4"/>
    <w:rsid w:val="76A47110"/>
    <w:rsid w:val="76B90874"/>
    <w:rsid w:val="76BB5FF9"/>
    <w:rsid w:val="76BE2592"/>
    <w:rsid w:val="76C42937"/>
    <w:rsid w:val="76C77E80"/>
    <w:rsid w:val="76C979FE"/>
    <w:rsid w:val="76CC536B"/>
    <w:rsid w:val="76D456DC"/>
    <w:rsid w:val="76E8486A"/>
    <w:rsid w:val="76F03FA7"/>
    <w:rsid w:val="76F30A17"/>
    <w:rsid w:val="77046C0A"/>
    <w:rsid w:val="77176888"/>
    <w:rsid w:val="77234199"/>
    <w:rsid w:val="7726346F"/>
    <w:rsid w:val="772C63CE"/>
    <w:rsid w:val="7739054D"/>
    <w:rsid w:val="773A7984"/>
    <w:rsid w:val="77404D17"/>
    <w:rsid w:val="77446528"/>
    <w:rsid w:val="77505C01"/>
    <w:rsid w:val="775F3DB9"/>
    <w:rsid w:val="777B6D18"/>
    <w:rsid w:val="777D7617"/>
    <w:rsid w:val="778820A5"/>
    <w:rsid w:val="779C3B6D"/>
    <w:rsid w:val="77B449C3"/>
    <w:rsid w:val="77C4119B"/>
    <w:rsid w:val="77F56EF5"/>
    <w:rsid w:val="77F93454"/>
    <w:rsid w:val="78016869"/>
    <w:rsid w:val="78047B00"/>
    <w:rsid w:val="78077062"/>
    <w:rsid w:val="781C5EFB"/>
    <w:rsid w:val="782A5908"/>
    <w:rsid w:val="782F085A"/>
    <w:rsid w:val="7836597F"/>
    <w:rsid w:val="784A0ADD"/>
    <w:rsid w:val="786B6D0E"/>
    <w:rsid w:val="786E6741"/>
    <w:rsid w:val="78832E28"/>
    <w:rsid w:val="788E07D4"/>
    <w:rsid w:val="789B0888"/>
    <w:rsid w:val="789B0BED"/>
    <w:rsid w:val="78A92780"/>
    <w:rsid w:val="78AC1372"/>
    <w:rsid w:val="78B3686F"/>
    <w:rsid w:val="78C35F55"/>
    <w:rsid w:val="78CA2DC7"/>
    <w:rsid w:val="78CB2072"/>
    <w:rsid w:val="78E07B6D"/>
    <w:rsid w:val="78EA05A1"/>
    <w:rsid w:val="78F16CAD"/>
    <w:rsid w:val="78F44E40"/>
    <w:rsid w:val="79110616"/>
    <w:rsid w:val="791B5007"/>
    <w:rsid w:val="791C4812"/>
    <w:rsid w:val="79313E90"/>
    <w:rsid w:val="79372975"/>
    <w:rsid w:val="79937F4F"/>
    <w:rsid w:val="79A70806"/>
    <w:rsid w:val="79A7453B"/>
    <w:rsid w:val="79A932E9"/>
    <w:rsid w:val="79CD2DAA"/>
    <w:rsid w:val="79CF0A2D"/>
    <w:rsid w:val="79D12983"/>
    <w:rsid w:val="79E13950"/>
    <w:rsid w:val="79FB483D"/>
    <w:rsid w:val="7A147DE7"/>
    <w:rsid w:val="7A2154F1"/>
    <w:rsid w:val="7A290D7D"/>
    <w:rsid w:val="7A517637"/>
    <w:rsid w:val="7A5D7B3B"/>
    <w:rsid w:val="7A65455B"/>
    <w:rsid w:val="7A77726E"/>
    <w:rsid w:val="7A77737E"/>
    <w:rsid w:val="7A8F2731"/>
    <w:rsid w:val="7A903515"/>
    <w:rsid w:val="7A955CB4"/>
    <w:rsid w:val="7AA30283"/>
    <w:rsid w:val="7AAF4CB5"/>
    <w:rsid w:val="7AB30200"/>
    <w:rsid w:val="7AC13433"/>
    <w:rsid w:val="7ACD0E51"/>
    <w:rsid w:val="7AEE7874"/>
    <w:rsid w:val="7B253332"/>
    <w:rsid w:val="7B4B1EBA"/>
    <w:rsid w:val="7B4B46A6"/>
    <w:rsid w:val="7B4F6E51"/>
    <w:rsid w:val="7B565236"/>
    <w:rsid w:val="7B59092C"/>
    <w:rsid w:val="7B5D7EBB"/>
    <w:rsid w:val="7B5E2403"/>
    <w:rsid w:val="7B6C6B34"/>
    <w:rsid w:val="7B806452"/>
    <w:rsid w:val="7B8B14DD"/>
    <w:rsid w:val="7BA60132"/>
    <w:rsid w:val="7BA856ED"/>
    <w:rsid w:val="7BAA1FF1"/>
    <w:rsid w:val="7BBC1809"/>
    <w:rsid w:val="7BC65F02"/>
    <w:rsid w:val="7BEF5EB3"/>
    <w:rsid w:val="7BFA6DD4"/>
    <w:rsid w:val="7C04249F"/>
    <w:rsid w:val="7C0A5677"/>
    <w:rsid w:val="7C0E1AC7"/>
    <w:rsid w:val="7C135910"/>
    <w:rsid w:val="7C1C2125"/>
    <w:rsid w:val="7C321061"/>
    <w:rsid w:val="7C331777"/>
    <w:rsid w:val="7C3A3402"/>
    <w:rsid w:val="7C5838E2"/>
    <w:rsid w:val="7C5F1B75"/>
    <w:rsid w:val="7C7108ED"/>
    <w:rsid w:val="7C714749"/>
    <w:rsid w:val="7C876C24"/>
    <w:rsid w:val="7C897855"/>
    <w:rsid w:val="7C8F430A"/>
    <w:rsid w:val="7CA720E4"/>
    <w:rsid w:val="7CA91AEE"/>
    <w:rsid w:val="7CAD6741"/>
    <w:rsid w:val="7CB37CCE"/>
    <w:rsid w:val="7CC81E42"/>
    <w:rsid w:val="7CCC7077"/>
    <w:rsid w:val="7CD1608A"/>
    <w:rsid w:val="7CD37CCD"/>
    <w:rsid w:val="7CD7489E"/>
    <w:rsid w:val="7D377EB2"/>
    <w:rsid w:val="7D3D2878"/>
    <w:rsid w:val="7D5778A7"/>
    <w:rsid w:val="7D64418A"/>
    <w:rsid w:val="7DAF3E7A"/>
    <w:rsid w:val="7DBE085D"/>
    <w:rsid w:val="7DFE4407"/>
    <w:rsid w:val="7E1505BE"/>
    <w:rsid w:val="7E19604E"/>
    <w:rsid w:val="7E1D1B7C"/>
    <w:rsid w:val="7E360FFB"/>
    <w:rsid w:val="7E6C6183"/>
    <w:rsid w:val="7E8A5D56"/>
    <w:rsid w:val="7E974744"/>
    <w:rsid w:val="7EB05E85"/>
    <w:rsid w:val="7EC00591"/>
    <w:rsid w:val="7ECD423C"/>
    <w:rsid w:val="7ED62CC2"/>
    <w:rsid w:val="7ED96ED5"/>
    <w:rsid w:val="7EF24BF9"/>
    <w:rsid w:val="7F073A6F"/>
    <w:rsid w:val="7F074F75"/>
    <w:rsid w:val="7F1A3C8E"/>
    <w:rsid w:val="7F225CF8"/>
    <w:rsid w:val="7F2F2F26"/>
    <w:rsid w:val="7F6F58A8"/>
    <w:rsid w:val="7FBA44AF"/>
    <w:rsid w:val="7FC5653E"/>
    <w:rsid w:val="7FD067FE"/>
    <w:rsid w:val="7FD97D9C"/>
    <w:rsid w:val="7FEA63BF"/>
    <w:rsid w:val="7FF418B8"/>
    <w:rsid w:val="7FF72D13"/>
    <w:rsid w:val="7FFC55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0"/>
    <w:rPr>
      <w:rFonts w:ascii="宋体" w:hAnsi="宋体" w:eastAsia="宋体" w:cs="宋体"/>
      <w:sz w:val="32"/>
      <w:szCs w:val="32"/>
    </w:r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28</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2026-03-02T03:13:00Z</dcterms:created>
  <dc:creator>Administrator</dc:creator>
  <cp:lastModifiedBy>李日英</cp:lastModifiedBy>
  <dcterms:modified xsi:type="dcterms:W3CDTF">2026-03-11T00:58:58Z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