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6A401" w14:textId="77777777" w:rsidR="00D67C7C" w:rsidRDefault="00D67C7C">
      <w:pPr>
        <w:ind w:firstLine="420"/>
      </w:pPr>
    </w:p>
    <w:p w14:paraId="2E0E7675" w14:textId="77777777" w:rsidR="00D67C7C" w:rsidRDefault="00D67C7C">
      <w:pPr>
        <w:ind w:firstLine="420"/>
      </w:pPr>
    </w:p>
    <w:p w14:paraId="7BE333E7" w14:textId="77777777" w:rsidR="00D67C7C" w:rsidRDefault="00D67C7C">
      <w:pPr>
        <w:ind w:firstLine="420"/>
      </w:pPr>
    </w:p>
    <w:p w14:paraId="564B171C" w14:textId="77777777" w:rsidR="00D67C7C" w:rsidRDefault="00D67C7C">
      <w:pPr>
        <w:ind w:firstLine="420"/>
      </w:pPr>
    </w:p>
    <w:p w14:paraId="19C2601F" w14:textId="77777777" w:rsidR="00D67C7C" w:rsidRDefault="00D67C7C">
      <w:pPr>
        <w:ind w:firstLine="420"/>
      </w:pPr>
    </w:p>
    <w:p w14:paraId="50EE3BA9" w14:textId="77777777" w:rsidR="00D67C7C" w:rsidRDefault="00D67C7C">
      <w:pPr>
        <w:ind w:firstLine="420"/>
      </w:pPr>
    </w:p>
    <w:p w14:paraId="5E739749" w14:textId="77777777" w:rsidR="00D67C7C" w:rsidRDefault="00D67C7C">
      <w:pPr>
        <w:ind w:firstLine="420"/>
      </w:pPr>
    </w:p>
    <w:p w14:paraId="137FC402" w14:textId="77777777" w:rsidR="00D67C7C" w:rsidRDefault="00FB40ED">
      <w:pPr>
        <w:spacing w:beforeLines="50" w:before="158" w:afterLines="100" w:after="317" w:line="500" w:lineRule="atLeast"/>
        <w:jc w:val="center"/>
        <w:rPr>
          <w:rFonts w:eastAsia="楷体"/>
          <w:b/>
          <w:bCs/>
          <w:sz w:val="48"/>
          <w:szCs w:val="48"/>
        </w:rPr>
      </w:pPr>
      <w:r>
        <w:rPr>
          <w:rFonts w:eastAsia="楷体" w:hint="eastAsia"/>
          <w:b/>
          <w:bCs/>
          <w:sz w:val="48"/>
          <w:szCs w:val="48"/>
        </w:rPr>
        <w:t>海南蜈支洲旅游开发股份有限公司</w:t>
      </w:r>
    </w:p>
    <w:p w14:paraId="278F3734" w14:textId="77777777" w:rsidR="00D67C7C" w:rsidRDefault="00FB40ED">
      <w:pPr>
        <w:spacing w:beforeLines="50" w:before="158" w:afterLines="100" w:after="317" w:line="500" w:lineRule="atLeast"/>
        <w:jc w:val="center"/>
        <w:rPr>
          <w:rFonts w:eastAsia="楷体"/>
          <w:b/>
          <w:bCs/>
          <w:sz w:val="48"/>
          <w:szCs w:val="48"/>
        </w:rPr>
      </w:pPr>
      <w:r>
        <w:rPr>
          <w:rFonts w:eastAsia="楷体" w:hint="eastAsia"/>
          <w:b/>
          <w:bCs/>
          <w:sz w:val="48"/>
          <w:szCs w:val="48"/>
        </w:rPr>
        <w:t>三亚蜈支洲岛人工鱼礁项目</w:t>
      </w:r>
    </w:p>
    <w:p w14:paraId="3C457B64" w14:textId="77777777" w:rsidR="00D67C7C" w:rsidRDefault="00FB40ED">
      <w:pPr>
        <w:spacing w:beforeLines="50" w:before="158" w:afterLines="100" w:after="317" w:line="500" w:lineRule="atLeast"/>
        <w:jc w:val="center"/>
        <w:rPr>
          <w:rFonts w:ascii="宋体" w:eastAsia="宋体" w:hAnsi="宋体" w:cs="宋体"/>
          <w:b/>
          <w:bCs/>
          <w:sz w:val="52"/>
          <w:szCs w:val="52"/>
        </w:rPr>
      </w:pPr>
      <w:r>
        <w:rPr>
          <w:rFonts w:ascii="宋体" w:eastAsia="宋体" w:hAnsi="宋体" w:cs="宋体" w:hint="eastAsia"/>
          <w:b/>
          <w:bCs/>
          <w:spacing w:val="20"/>
          <w:sz w:val="52"/>
          <w:szCs w:val="52"/>
        </w:rPr>
        <w:t>海域使用论证报告书</w:t>
      </w:r>
    </w:p>
    <w:p w14:paraId="509B7954" w14:textId="77777777" w:rsidR="00D67C7C" w:rsidRDefault="00FB40ED">
      <w:pPr>
        <w:spacing w:beforeLines="50" w:before="158" w:afterLines="100" w:after="317" w:line="500" w:lineRule="atLeast"/>
        <w:jc w:val="center"/>
        <w:rPr>
          <w:rFonts w:ascii="宋体" w:eastAsia="宋体" w:hAnsi="宋体" w:cs="宋体"/>
          <w:b/>
          <w:bCs/>
          <w:sz w:val="44"/>
          <w:szCs w:val="44"/>
        </w:rPr>
      </w:pPr>
      <w:r>
        <w:rPr>
          <w:rFonts w:ascii="宋体" w:eastAsia="宋体" w:hAnsi="宋体" w:cs="宋体" w:hint="eastAsia"/>
          <w:b/>
          <w:bCs/>
          <w:sz w:val="44"/>
          <w:szCs w:val="44"/>
        </w:rPr>
        <w:t>（公示稿）</w:t>
      </w:r>
    </w:p>
    <w:p w14:paraId="778A68B9" w14:textId="77777777" w:rsidR="00D67C7C" w:rsidRDefault="00D67C7C">
      <w:pPr>
        <w:ind w:firstLine="480"/>
        <w:rPr>
          <w:szCs w:val="28"/>
        </w:rPr>
      </w:pPr>
    </w:p>
    <w:p w14:paraId="13E07FEA" w14:textId="77777777" w:rsidR="00D67C7C" w:rsidRDefault="00D67C7C">
      <w:pPr>
        <w:ind w:firstLine="420"/>
      </w:pPr>
    </w:p>
    <w:p w14:paraId="2697ED7B" w14:textId="77777777" w:rsidR="00D67C7C" w:rsidRDefault="00D67C7C">
      <w:pPr>
        <w:ind w:firstLine="420"/>
      </w:pPr>
    </w:p>
    <w:p w14:paraId="2D7E4760" w14:textId="77777777" w:rsidR="00D67C7C" w:rsidRDefault="00D67C7C">
      <w:pPr>
        <w:ind w:firstLine="420"/>
      </w:pPr>
    </w:p>
    <w:p w14:paraId="6084F07C" w14:textId="77777777" w:rsidR="00D67C7C" w:rsidRDefault="00D67C7C">
      <w:pPr>
        <w:ind w:firstLine="420"/>
      </w:pPr>
    </w:p>
    <w:p w14:paraId="670AB13E" w14:textId="77777777" w:rsidR="00D67C7C" w:rsidRDefault="00D67C7C">
      <w:pPr>
        <w:ind w:firstLine="420"/>
      </w:pPr>
    </w:p>
    <w:p w14:paraId="203E7C74" w14:textId="77777777" w:rsidR="00D67C7C" w:rsidRDefault="00D67C7C">
      <w:pPr>
        <w:ind w:firstLine="420"/>
      </w:pPr>
    </w:p>
    <w:p w14:paraId="18393B52" w14:textId="77777777" w:rsidR="00D67C7C" w:rsidRDefault="00D67C7C">
      <w:pPr>
        <w:ind w:firstLine="420"/>
      </w:pPr>
    </w:p>
    <w:p w14:paraId="66A56FB6" w14:textId="77777777" w:rsidR="00D67C7C" w:rsidRDefault="00D67C7C">
      <w:pPr>
        <w:ind w:firstLine="420"/>
      </w:pPr>
    </w:p>
    <w:p w14:paraId="73BB786C" w14:textId="77777777" w:rsidR="00D67C7C" w:rsidRDefault="00D67C7C"/>
    <w:p w14:paraId="7A07C93B" w14:textId="77777777" w:rsidR="00D67C7C" w:rsidRDefault="00D67C7C">
      <w:pPr>
        <w:ind w:firstLine="420"/>
      </w:pPr>
    </w:p>
    <w:p w14:paraId="17BFE255" w14:textId="77777777" w:rsidR="00D67C7C" w:rsidRDefault="00D67C7C"/>
    <w:p w14:paraId="375AA122" w14:textId="77777777" w:rsidR="00D67C7C" w:rsidRDefault="00D67C7C">
      <w:pPr>
        <w:ind w:firstLine="420"/>
      </w:pPr>
    </w:p>
    <w:p w14:paraId="2AE46F6B" w14:textId="77777777" w:rsidR="00D67C7C" w:rsidRDefault="00FB40ED">
      <w:pPr>
        <w:spacing w:line="360" w:lineRule="auto"/>
        <w:jc w:val="center"/>
        <w:rPr>
          <w:rFonts w:ascii="楷体_GB2312" w:eastAsia="楷体_GB2312"/>
          <w:b/>
          <w:sz w:val="36"/>
          <w:szCs w:val="36"/>
        </w:rPr>
      </w:pPr>
      <w:r>
        <w:rPr>
          <w:rFonts w:ascii="楷体_GB2312" w:eastAsia="楷体_GB2312" w:hint="eastAsia"/>
          <w:b/>
          <w:sz w:val="36"/>
          <w:szCs w:val="36"/>
        </w:rPr>
        <w:t>广东省众信环境科技有限公司</w:t>
      </w:r>
    </w:p>
    <w:p w14:paraId="18931C16" w14:textId="77777777" w:rsidR="00D67C7C" w:rsidRDefault="00FB40ED">
      <w:pPr>
        <w:spacing w:line="360" w:lineRule="auto"/>
        <w:jc w:val="center"/>
        <w:rPr>
          <w:rFonts w:ascii="楷体_GB2312" w:eastAsia="楷体_GB2312"/>
          <w:b/>
          <w:sz w:val="36"/>
          <w:szCs w:val="36"/>
        </w:rPr>
      </w:pPr>
      <w:r>
        <w:rPr>
          <w:rFonts w:ascii="Times New Roman" w:eastAsia="宋体" w:hAnsi="Times New Roman" w:cs="Times New Roman"/>
          <w:b/>
          <w:sz w:val="28"/>
          <w:szCs w:val="28"/>
        </w:rPr>
        <w:t>统一社会信用代码：</w:t>
      </w:r>
      <w:r>
        <w:rPr>
          <w:rFonts w:ascii="Times New Roman" w:eastAsia="宋体" w:hAnsi="Times New Roman" w:cs="Times New Roman" w:hint="eastAsia"/>
          <w:b/>
          <w:sz w:val="28"/>
          <w:szCs w:val="28"/>
        </w:rPr>
        <w:t>9144010MA5D0BXP28</w:t>
      </w:r>
    </w:p>
    <w:p w14:paraId="5EA94504" w14:textId="77777777" w:rsidR="00D67C7C" w:rsidRDefault="00D67C7C">
      <w:pPr>
        <w:spacing w:line="360" w:lineRule="auto"/>
        <w:jc w:val="center"/>
        <w:rPr>
          <w:rFonts w:ascii="楷体_GB2312" w:eastAsia="楷体_GB2312"/>
          <w:b/>
          <w:sz w:val="36"/>
          <w:szCs w:val="36"/>
        </w:rPr>
      </w:pPr>
    </w:p>
    <w:p w14:paraId="1EC9A02B" w14:textId="77777777" w:rsidR="00D67C7C" w:rsidRDefault="00FB40ED">
      <w:pPr>
        <w:spacing w:line="360" w:lineRule="auto"/>
        <w:jc w:val="center"/>
        <w:rPr>
          <w:rFonts w:ascii="Times New Roman" w:eastAsia="楷体_GB2312" w:hAnsi="Times New Roman" w:cs="Times New Roman"/>
          <w:b/>
          <w:sz w:val="36"/>
          <w:szCs w:val="36"/>
        </w:rPr>
      </w:pPr>
      <w:r>
        <w:rPr>
          <w:rFonts w:ascii="Times New Roman" w:eastAsia="楷体_GB2312" w:hAnsi="Times New Roman" w:cs="Times New Roman"/>
          <w:b/>
          <w:sz w:val="36"/>
          <w:szCs w:val="36"/>
        </w:rPr>
        <w:t>2025</w:t>
      </w:r>
      <w:r>
        <w:rPr>
          <w:rFonts w:ascii="Times New Roman" w:eastAsia="楷体_GB2312" w:hAnsi="Times New Roman" w:cs="Times New Roman"/>
          <w:b/>
          <w:sz w:val="36"/>
          <w:szCs w:val="36"/>
        </w:rPr>
        <w:t>年</w:t>
      </w:r>
      <w:r>
        <w:rPr>
          <w:rFonts w:ascii="Times New Roman" w:eastAsia="楷体_GB2312" w:hAnsi="Times New Roman" w:cs="Times New Roman" w:hint="eastAsia"/>
          <w:b/>
          <w:sz w:val="36"/>
          <w:szCs w:val="36"/>
        </w:rPr>
        <w:t>9</w:t>
      </w:r>
      <w:r>
        <w:rPr>
          <w:rFonts w:ascii="Times New Roman" w:eastAsia="楷体_GB2312" w:hAnsi="Times New Roman" w:cs="Times New Roman"/>
          <w:b/>
          <w:sz w:val="36"/>
          <w:szCs w:val="36"/>
        </w:rPr>
        <w:t>月</w:t>
      </w:r>
    </w:p>
    <w:p w14:paraId="381252CF" w14:textId="77777777" w:rsidR="00D67C7C" w:rsidRDefault="00D67C7C">
      <w:pPr>
        <w:ind w:firstLine="420"/>
      </w:pPr>
    </w:p>
    <w:p w14:paraId="31FFAA17" w14:textId="77777777" w:rsidR="00D67C7C" w:rsidRDefault="00D67C7C">
      <w:pPr>
        <w:ind w:firstLine="420"/>
      </w:pPr>
    </w:p>
    <w:p w14:paraId="382CF47F" w14:textId="77777777" w:rsidR="00D67C7C" w:rsidRDefault="00FB40ED">
      <w:pPr>
        <w:ind w:firstLine="420"/>
      </w:pPr>
      <w:r>
        <w:lastRenderedPageBreak/>
        <w:br w:type="page"/>
      </w:r>
    </w:p>
    <w:p w14:paraId="2FAC7232" w14:textId="77777777" w:rsidR="00D67C7C" w:rsidRDefault="00FB40ED">
      <w:pPr>
        <w:pStyle w:val="a9"/>
        <w:widowControl w:val="0"/>
        <w:snapToGrid w:val="0"/>
        <w:spacing w:before="0" w:beforeAutospacing="0" w:after="0" w:afterAutospacing="0" w:line="480" w:lineRule="auto"/>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F304ACC" wp14:editId="5AB250DF">
            <wp:extent cx="5614670" cy="4036060"/>
            <wp:effectExtent l="0" t="0" r="8890" b="2540"/>
            <wp:docPr id="19505106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0678"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4670" cy="4036060"/>
                    </a:xfrm>
                    <a:prstGeom prst="rect">
                      <a:avLst/>
                    </a:prstGeom>
                    <a:noFill/>
                  </pic:spPr>
                </pic:pic>
              </a:graphicData>
            </a:graphic>
          </wp:inline>
        </w:drawing>
      </w:r>
    </w:p>
    <w:p w14:paraId="05A5BBA3" w14:textId="77777777" w:rsidR="00D67C7C" w:rsidRDefault="00FB40ED">
      <w:pPr>
        <w:pStyle w:val="a9"/>
        <w:widowControl w:val="0"/>
        <w:snapToGrid w:val="0"/>
        <w:spacing w:before="0" w:beforeAutospacing="0" w:after="0" w:afterAutospacing="0" w:line="480" w:lineRule="auto"/>
        <w:ind w:left="1606" w:hangingChars="500" w:hanging="1606"/>
        <w:rPr>
          <w:rFonts w:ascii="Times New Roman" w:hAnsi="Times New Roman" w:cs="Times New Roman"/>
          <w:b/>
          <w:kern w:val="2"/>
          <w:sz w:val="32"/>
          <w:szCs w:val="32"/>
        </w:rPr>
      </w:pPr>
      <w:r>
        <w:rPr>
          <w:rFonts w:ascii="Times New Roman" w:hAnsi="Times New Roman" w:hint="eastAsia"/>
          <w:b/>
          <w:kern w:val="2"/>
          <w:sz w:val="32"/>
          <w:szCs w:val="32"/>
        </w:rPr>
        <w:t>项目名称：</w:t>
      </w:r>
      <w:r>
        <w:rPr>
          <w:rFonts w:hint="eastAsia"/>
          <w:b/>
          <w:sz w:val="32"/>
          <w:szCs w:val="32"/>
        </w:rPr>
        <w:t>海南蜈支洲旅游开发股份有限公司</w:t>
      </w:r>
      <w:r>
        <w:rPr>
          <w:rFonts w:ascii="Times New Roman" w:hAnsi="Times New Roman" w:hint="eastAsia"/>
          <w:b/>
          <w:kern w:val="2"/>
          <w:sz w:val="32"/>
          <w:szCs w:val="32"/>
        </w:rPr>
        <w:t>三亚蜈支洲岛人工鱼礁项目</w:t>
      </w:r>
    </w:p>
    <w:p w14:paraId="421C1D07" w14:textId="77777777" w:rsidR="00D67C7C" w:rsidRDefault="00FB40ED">
      <w:pPr>
        <w:adjustRightInd w:val="0"/>
        <w:snapToGrid w:val="0"/>
        <w:spacing w:line="480" w:lineRule="auto"/>
        <w:rPr>
          <w:rFonts w:cs="宋体"/>
          <w:b/>
          <w:sz w:val="32"/>
          <w:szCs w:val="32"/>
        </w:rPr>
      </w:pPr>
      <w:r>
        <w:rPr>
          <w:rFonts w:cs="宋体" w:hint="eastAsia"/>
          <w:b/>
          <w:sz w:val="32"/>
          <w:szCs w:val="32"/>
        </w:rPr>
        <w:t>用海申请人：海南蜈支洲旅游开发股份有限公司</w:t>
      </w:r>
    </w:p>
    <w:p w14:paraId="4B9273F4" w14:textId="77777777" w:rsidR="00D67C7C" w:rsidRDefault="00FB40ED">
      <w:pPr>
        <w:adjustRightInd w:val="0"/>
        <w:snapToGrid w:val="0"/>
        <w:spacing w:line="480" w:lineRule="auto"/>
        <w:rPr>
          <w:rFonts w:cs="宋体"/>
          <w:b/>
          <w:sz w:val="32"/>
          <w:szCs w:val="32"/>
        </w:rPr>
      </w:pPr>
      <w:r>
        <w:rPr>
          <w:rFonts w:cs="宋体" w:hint="eastAsia"/>
          <w:b/>
          <w:sz w:val="32"/>
          <w:szCs w:val="32"/>
        </w:rPr>
        <w:t>论证单位：广东省众信环境科技有限公司</w:t>
      </w:r>
    </w:p>
    <w:p w14:paraId="4C772C62" w14:textId="77777777" w:rsidR="00D67C7C" w:rsidRDefault="00FB40ED">
      <w:pPr>
        <w:adjustRightInd w:val="0"/>
        <w:snapToGrid w:val="0"/>
        <w:spacing w:line="480" w:lineRule="auto"/>
        <w:rPr>
          <w:b/>
          <w:sz w:val="32"/>
          <w:szCs w:val="32"/>
        </w:rPr>
      </w:pPr>
      <w:r>
        <w:rPr>
          <w:rFonts w:cs="宋体" w:hint="eastAsia"/>
          <w:b/>
          <w:sz w:val="32"/>
          <w:szCs w:val="32"/>
        </w:rPr>
        <w:t>论证单位法人：徐云东</w:t>
      </w:r>
    </w:p>
    <w:p w14:paraId="12EE9627" w14:textId="77777777" w:rsidR="00D67C7C" w:rsidRDefault="00D67C7C">
      <w:pPr>
        <w:ind w:firstLine="420"/>
      </w:pPr>
    </w:p>
    <w:p w14:paraId="660314E2" w14:textId="77777777" w:rsidR="00D67C7C" w:rsidRDefault="00D67C7C">
      <w:pPr>
        <w:widowControl/>
        <w:jc w:val="left"/>
      </w:pPr>
    </w:p>
    <w:p w14:paraId="1F44FD37" w14:textId="77777777" w:rsidR="00D67C7C" w:rsidRDefault="00D67C7C">
      <w:pPr>
        <w:widowControl/>
        <w:jc w:val="left"/>
      </w:pPr>
    </w:p>
    <w:p w14:paraId="34B2FC06" w14:textId="77777777" w:rsidR="00D67C7C" w:rsidRDefault="00D67C7C">
      <w:pPr>
        <w:widowControl/>
        <w:jc w:val="left"/>
      </w:pPr>
    </w:p>
    <w:p w14:paraId="517B523D" w14:textId="77777777" w:rsidR="00D67C7C" w:rsidRDefault="00D67C7C">
      <w:pPr>
        <w:widowControl/>
        <w:jc w:val="left"/>
      </w:pPr>
    </w:p>
    <w:p w14:paraId="030EC2C2" w14:textId="77777777" w:rsidR="00D67C7C" w:rsidRDefault="00D67C7C">
      <w:pPr>
        <w:widowControl/>
        <w:jc w:val="left"/>
      </w:pPr>
    </w:p>
    <w:p w14:paraId="685242B9" w14:textId="77777777" w:rsidR="00D67C7C" w:rsidRDefault="00D67C7C">
      <w:pPr>
        <w:widowControl/>
        <w:jc w:val="left"/>
      </w:pPr>
    </w:p>
    <w:p w14:paraId="36D6A088" w14:textId="77777777" w:rsidR="00D67C7C" w:rsidRDefault="00D67C7C">
      <w:pPr>
        <w:widowControl/>
        <w:jc w:val="left"/>
      </w:pPr>
    </w:p>
    <w:p w14:paraId="62D94C68" w14:textId="77777777" w:rsidR="00D67C7C" w:rsidRDefault="00D67C7C">
      <w:pPr>
        <w:widowControl/>
        <w:jc w:val="center"/>
      </w:pPr>
    </w:p>
    <w:p w14:paraId="45552B2A" w14:textId="77777777" w:rsidR="00D67C7C" w:rsidRDefault="00FB40ED">
      <w:pPr>
        <w:widowControl/>
        <w:jc w:val="center"/>
        <w:rPr>
          <w:rFonts w:ascii="宋体" w:eastAsia="宋体" w:hAnsi="宋体" w:cs="宋体"/>
          <w:sz w:val="28"/>
          <w:szCs w:val="28"/>
        </w:rPr>
      </w:pPr>
      <w:r>
        <w:rPr>
          <w:rFonts w:ascii="宋体" w:eastAsia="宋体" w:hAnsi="宋体" w:cs="宋体"/>
          <w:b/>
          <w:bCs/>
          <w:spacing w:val="-4"/>
          <w:sz w:val="28"/>
          <w:szCs w:val="28"/>
        </w:rPr>
        <w:lastRenderedPageBreak/>
        <w:t>项目基本</w:t>
      </w:r>
      <w:r>
        <w:rPr>
          <w:rFonts w:ascii="宋体" w:eastAsia="宋体" w:hAnsi="宋体" w:cs="宋体" w:hint="eastAsia"/>
          <w:b/>
          <w:bCs/>
          <w:spacing w:val="-4"/>
          <w:sz w:val="28"/>
          <w:szCs w:val="28"/>
        </w:rPr>
        <w:t>情况</w:t>
      </w:r>
      <w:r>
        <w:rPr>
          <w:rFonts w:ascii="宋体" w:eastAsia="宋体" w:hAnsi="宋体" w:cs="宋体"/>
          <w:b/>
          <w:bCs/>
          <w:spacing w:val="-4"/>
          <w:sz w:val="28"/>
          <w:szCs w:val="28"/>
        </w:rPr>
        <w:t>表</w:t>
      </w:r>
    </w:p>
    <w:tbl>
      <w:tblPr>
        <w:tblStyle w:val="TableNormal"/>
        <w:tblW w:w="954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78"/>
        <w:gridCol w:w="992"/>
        <w:gridCol w:w="1213"/>
        <w:gridCol w:w="63"/>
        <w:gridCol w:w="1756"/>
        <w:gridCol w:w="1359"/>
        <w:gridCol w:w="660"/>
        <w:gridCol w:w="2523"/>
      </w:tblGrid>
      <w:tr w:rsidR="00D67C7C" w14:paraId="16779339" w14:textId="77777777">
        <w:trPr>
          <w:trHeight w:val="716"/>
          <w:jc w:val="center"/>
        </w:trPr>
        <w:tc>
          <w:tcPr>
            <w:tcW w:w="1970" w:type="dxa"/>
            <w:gridSpan w:val="2"/>
            <w:vAlign w:val="center"/>
          </w:tcPr>
          <w:p w14:paraId="6F65CDFC" w14:textId="77777777" w:rsidR="00D67C7C" w:rsidRDefault="00FB40ED">
            <w:pPr>
              <w:pStyle w:val="TableText"/>
              <w:jc w:val="center"/>
              <w:rPr>
                <w:rFonts w:ascii="Times New Roman" w:hAnsi="Times New Roman" w:cs="Times New Roman"/>
              </w:rPr>
            </w:pPr>
            <w:r>
              <w:rPr>
                <w:rFonts w:ascii="Times New Roman" w:hAnsi="Times New Roman" w:cs="Times New Roman"/>
                <w:spacing w:val="-4"/>
              </w:rPr>
              <w:t>项目名称</w:t>
            </w:r>
          </w:p>
        </w:tc>
        <w:tc>
          <w:tcPr>
            <w:tcW w:w="7574" w:type="dxa"/>
            <w:gridSpan w:val="6"/>
            <w:vAlign w:val="center"/>
          </w:tcPr>
          <w:p w14:paraId="2F9C33AF"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hint="eastAsia"/>
                <w:lang w:eastAsia="zh-CN"/>
              </w:rPr>
              <w:t>海南蜈支洲旅游开发股份有限公司</w:t>
            </w:r>
            <w:r>
              <w:rPr>
                <w:rFonts w:ascii="Times New Roman" w:hAnsi="Times New Roman" w:cs="Times New Roman" w:hint="eastAsia"/>
                <w:lang w:eastAsia="zh-CN"/>
              </w:rPr>
              <w:t>三亚蜈支洲岛人工鱼礁项目</w:t>
            </w:r>
          </w:p>
        </w:tc>
      </w:tr>
      <w:tr w:rsidR="00D67C7C" w14:paraId="37E5FC35" w14:textId="77777777">
        <w:trPr>
          <w:trHeight w:val="685"/>
          <w:jc w:val="center"/>
        </w:trPr>
        <w:tc>
          <w:tcPr>
            <w:tcW w:w="1970" w:type="dxa"/>
            <w:gridSpan w:val="2"/>
            <w:vAlign w:val="center"/>
          </w:tcPr>
          <w:p w14:paraId="0457B299" w14:textId="77777777" w:rsidR="00D67C7C" w:rsidRDefault="00FB40ED">
            <w:pPr>
              <w:pStyle w:val="TableText"/>
              <w:jc w:val="center"/>
              <w:rPr>
                <w:rFonts w:ascii="Times New Roman" w:hAnsi="Times New Roman" w:cs="Times New Roman"/>
              </w:rPr>
            </w:pPr>
            <w:r>
              <w:rPr>
                <w:rFonts w:ascii="Times New Roman" w:hAnsi="Times New Roman" w:cs="Times New Roman"/>
                <w:spacing w:val="-4"/>
              </w:rPr>
              <w:t>项目地址</w:t>
            </w:r>
          </w:p>
        </w:tc>
        <w:tc>
          <w:tcPr>
            <w:tcW w:w="7574" w:type="dxa"/>
            <w:gridSpan w:val="6"/>
            <w:vAlign w:val="center"/>
          </w:tcPr>
          <w:p w14:paraId="336B5699"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spacing w:val="-1"/>
                <w:lang w:eastAsia="zh-CN"/>
              </w:rPr>
              <w:t>海南省</w:t>
            </w:r>
            <w:r>
              <w:rPr>
                <w:rFonts w:ascii="Times New Roman" w:hAnsi="Times New Roman" w:cs="Times New Roman" w:hint="eastAsia"/>
                <w:spacing w:val="-1"/>
                <w:lang w:eastAsia="zh-CN"/>
              </w:rPr>
              <w:t>三亚</w:t>
            </w:r>
            <w:r>
              <w:rPr>
                <w:rFonts w:ascii="Times New Roman" w:hAnsi="Times New Roman" w:cs="Times New Roman"/>
                <w:spacing w:val="-1"/>
                <w:lang w:eastAsia="zh-CN"/>
              </w:rPr>
              <w:t>市</w:t>
            </w:r>
            <w:r>
              <w:rPr>
                <w:rFonts w:ascii="Times New Roman" w:hAnsi="Times New Roman" w:cs="Times New Roman" w:hint="eastAsia"/>
                <w:spacing w:val="-1"/>
                <w:lang w:eastAsia="zh-CN"/>
              </w:rPr>
              <w:t>市蜈支洲岛南侧、东南侧海域</w:t>
            </w:r>
          </w:p>
        </w:tc>
      </w:tr>
      <w:tr w:rsidR="00D67C7C" w14:paraId="2385B57C" w14:textId="77777777">
        <w:trPr>
          <w:trHeight w:val="685"/>
          <w:jc w:val="center"/>
        </w:trPr>
        <w:tc>
          <w:tcPr>
            <w:tcW w:w="1970" w:type="dxa"/>
            <w:gridSpan w:val="2"/>
            <w:vAlign w:val="center"/>
          </w:tcPr>
          <w:p w14:paraId="0D0941D1" w14:textId="77777777" w:rsidR="00D67C7C" w:rsidRDefault="00FB40ED">
            <w:pPr>
              <w:pStyle w:val="TableText"/>
              <w:jc w:val="center"/>
              <w:rPr>
                <w:rFonts w:ascii="Times New Roman" w:hAnsi="Times New Roman" w:cs="Times New Roman"/>
              </w:rPr>
            </w:pPr>
            <w:r>
              <w:rPr>
                <w:rFonts w:ascii="Times New Roman" w:hAnsi="Times New Roman" w:cs="Times New Roman"/>
                <w:spacing w:val="-4"/>
              </w:rPr>
              <w:t>项目性质</w:t>
            </w:r>
          </w:p>
        </w:tc>
        <w:tc>
          <w:tcPr>
            <w:tcW w:w="3032" w:type="dxa"/>
            <w:gridSpan w:val="3"/>
            <w:vAlign w:val="center"/>
          </w:tcPr>
          <w:p w14:paraId="372EAA1F" w14:textId="77777777" w:rsidR="00D67C7C" w:rsidRDefault="00FB40ED">
            <w:pPr>
              <w:pStyle w:val="TableText"/>
              <w:jc w:val="center"/>
              <w:rPr>
                <w:rFonts w:ascii="Times New Roman" w:hAnsi="Times New Roman" w:cs="Times New Roman"/>
              </w:rPr>
            </w:pPr>
            <w:r>
              <w:rPr>
                <w:rFonts w:ascii="Times New Roman" w:hAnsi="Times New Roman" w:cs="Times New Roman"/>
                <w:spacing w:val="-6"/>
              </w:rPr>
              <w:t>公益性</w:t>
            </w:r>
            <w:r>
              <w:rPr>
                <w:rFonts w:ascii="Times New Roman" w:hAnsi="Times New Roman" w:cs="Times New Roman"/>
                <w:spacing w:val="-6"/>
                <w:lang w:eastAsia="zh-CN"/>
              </w:rPr>
              <w:t>（）</w:t>
            </w:r>
          </w:p>
        </w:tc>
        <w:tc>
          <w:tcPr>
            <w:tcW w:w="4542" w:type="dxa"/>
            <w:gridSpan w:val="3"/>
            <w:vAlign w:val="center"/>
          </w:tcPr>
          <w:p w14:paraId="14412DC6" w14:textId="77777777" w:rsidR="00D67C7C" w:rsidRDefault="00FB40ED">
            <w:pPr>
              <w:pStyle w:val="TableText"/>
              <w:jc w:val="center"/>
              <w:rPr>
                <w:rFonts w:ascii="Times New Roman" w:hAnsi="Times New Roman" w:cs="Times New Roman"/>
              </w:rPr>
            </w:pPr>
            <w:r>
              <w:rPr>
                <w:rFonts w:ascii="Times New Roman" w:hAnsi="Times New Roman" w:cs="Times New Roman"/>
                <w:spacing w:val="-9"/>
              </w:rPr>
              <w:t>经营性</w:t>
            </w:r>
            <w:r>
              <w:rPr>
                <w:rFonts w:ascii="Times New Roman" w:hAnsi="Times New Roman" w:cs="Times New Roman"/>
                <w:spacing w:val="-9"/>
                <w:lang w:eastAsia="zh-CN"/>
              </w:rPr>
              <w:t>（</w:t>
            </w:r>
            <w:r>
              <w:rPr>
                <w:rFonts w:ascii="Segoe UI Symbol" w:eastAsia="MS Gothic" w:hAnsi="Segoe UI Symbol" w:cs="Segoe UI Symbol"/>
                <w:spacing w:val="-6"/>
              </w:rPr>
              <w:t>✓</w:t>
            </w:r>
            <w:r>
              <w:rPr>
                <w:rFonts w:ascii="Times New Roman" w:hAnsi="Times New Roman" w:cs="Times New Roman"/>
                <w:spacing w:val="-9"/>
                <w:lang w:eastAsia="zh-CN"/>
              </w:rPr>
              <w:t>）</w:t>
            </w:r>
          </w:p>
        </w:tc>
      </w:tr>
      <w:tr w:rsidR="00D67C7C" w14:paraId="2AAFDBF0" w14:textId="77777777">
        <w:trPr>
          <w:trHeight w:val="685"/>
          <w:jc w:val="center"/>
        </w:trPr>
        <w:tc>
          <w:tcPr>
            <w:tcW w:w="1970" w:type="dxa"/>
            <w:gridSpan w:val="2"/>
            <w:vAlign w:val="center"/>
          </w:tcPr>
          <w:p w14:paraId="5B90247F"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用海总面积</w:t>
            </w:r>
          </w:p>
        </w:tc>
        <w:tc>
          <w:tcPr>
            <w:tcW w:w="3032" w:type="dxa"/>
            <w:gridSpan w:val="3"/>
            <w:vAlign w:val="center"/>
          </w:tcPr>
          <w:p w14:paraId="43D4FCCB"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spacing w:val="-1"/>
                <w:kern w:val="0"/>
                <w:sz w:val="24"/>
                <w:szCs w:val="24"/>
              </w:rPr>
              <w:t>66.7500</w:t>
            </w:r>
            <w:r>
              <w:rPr>
                <w:rFonts w:ascii="Times New Roman" w:eastAsia="宋体" w:hAnsi="Times New Roman" w:cs="Times New Roman"/>
                <w:spacing w:val="-1"/>
                <w:kern w:val="0"/>
                <w:sz w:val="24"/>
                <w:szCs w:val="24"/>
              </w:rPr>
              <w:t>h</w:t>
            </w:r>
            <w:r>
              <w:rPr>
                <w:rFonts w:ascii="Times New Roman" w:hAnsi="Times New Roman" w:cs="Times New Roman"/>
                <w:spacing w:val="-1"/>
                <w:kern w:val="0"/>
                <w:sz w:val="24"/>
                <w:szCs w:val="24"/>
              </w:rPr>
              <w:t>m</w:t>
            </w:r>
            <w:r>
              <w:rPr>
                <w:rFonts w:ascii="Times New Roman" w:hAnsi="Times New Roman" w:cs="Times New Roman"/>
                <w:kern w:val="0"/>
                <w:sz w:val="24"/>
                <w:szCs w:val="24"/>
                <w:vertAlign w:val="superscript"/>
              </w:rPr>
              <w:t>2</w:t>
            </w:r>
          </w:p>
        </w:tc>
        <w:tc>
          <w:tcPr>
            <w:tcW w:w="2019" w:type="dxa"/>
            <w:gridSpan w:val="2"/>
            <w:vAlign w:val="center"/>
          </w:tcPr>
          <w:p w14:paraId="5CF2DDB9" w14:textId="77777777" w:rsidR="00D67C7C" w:rsidRDefault="00FB40ED">
            <w:pPr>
              <w:pStyle w:val="TableText"/>
              <w:jc w:val="center"/>
              <w:rPr>
                <w:rFonts w:ascii="Times New Roman" w:hAnsi="Times New Roman" w:cs="Times New Roman"/>
              </w:rPr>
            </w:pPr>
            <w:r>
              <w:rPr>
                <w:rFonts w:ascii="Times New Roman" w:hAnsi="Times New Roman" w:cs="Times New Roman"/>
                <w:spacing w:val="-4"/>
              </w:rPr>
              <w:t>投资金额</w:t>
            </w:r>
          </w:p>
        </w:tc>
        <w:tc>
          <w:tcPr>
            <w:tcW w:w="2523" w:type="dxa"/>
            <w:vAlign w:val="center"/>
          </w:tcPr>
          <w:p w14:paraId="6C30E436"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spacing w:val="3"/>
                <w:position w:val="5"/>
              </w:rPr>
              <w:t>_</w:t>
            </w:r>
          </w:p>
        </w:tc>
      </w:tr>
      <w:tr w:rsidR="00D67C7C" w14:paraId="4017CD7E" w14:textId="77777777">
        <w:trPr>
          <w:trHeight w:val="944"/>
          <w:jc w:val="center"/>
        </w:trPr>
        <w:tc>
          <w:tcPr>
            <w:tcW w:w="1970" w:type="dxa"/>
            <w:gridSpan w:val="2"/>
            <w:vAlign w:val="center"/>
          </w:tcPr>
          <w:p w14:paraId="37954474"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用海期限</w:t>
            </w:r>
          </w:p>
        </w:tc>
        <w:tc>
          <w:tcPr>
            <w:tcW w:w="3032" w:type="dxa"/>
            <w:gridSpan w:val="3"/>
            <w:vAlign w:val="center"/>
          </w:tcPr>
          <w:p w14:paraId="746FEDCE" w14:textId="77777777" w:rsidR="00D67C7C" w:rsidRDefault="00FB40ED">
            <w:pPr>
              <w:adjustRightInd w:val="0"/>
              <w:snapToGrid w:val="0"/>
              <w:jc w:val="center"/>
              <w:rPr>
                <w:rFonts w:ascii="Times New Roman" w:hAnsi="Times New Roman" w:cs="Times New Roman"/>
              </w:rPr>
            </w:pP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年</w:t>
            </w:r>
          </w:p>
        </w:tc>
        <w:tc>
          <w:tcPr>
            <w:tcW w:w="2019" w:type="dxa"/>
            <w:gridSpan w:val="2"/>
            <w:vAlign w:val="center"/>
          </w:tcPr>
          <w:p w14:paraId="0502E59C" w14:textId="77777777" w:rsidR="00D67C7C" w:rsidRDefault="00FB40ED">
            <w:pPr>
              <w:pStyle w:val="TableText"/>
              <w:jc w:val="center"/>
              <w:rPr>
                <w:rFonts w:ascii="Times New Roman" w:hAnsi="Times New Roman" w:cs="Times New Roman"/>
              </w:rPr>
            </w:pPr>
            <w:r>
              <w:rPr>
                <w:rFonts w:ascii="Times New Roman" w:hAnsi="Times New Roman" w:cs="Times New Roman"/>
                <w:spacing w:val="-2"/>
              </w:rPr>
              <w:t>预计就业人数</w:t>
            </w:r>
          </w:p>
        </w:tc>
        <w:tc>
          <w:tcPr>
            <w:tcW w:w="2523" w:type="dxa"/>
            <w:vAlign w:val="center"/>
          </w:tcPr>
          <w:p w14:paraId="5B2F4931"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3"/>
                <w:kern w:val="0"/>
                <w:position w:val="5"/>
                <w:sz w:val="24"/>
                <w:szCs w:val="24"/>
              </w:rPr>
              <w:t>_</w:t>
            </w:r>
          </w:p>
        </w:tc>
      </w:tr>
      <w:tr w:rsidR="00D67C7C" w14:paraId="700EADC6" w14:textId="77777777">
        <w:trPr>
          <w:trHeight w:val="929"/>
          <w:jc w:val="center"/>
        </w:trPr>
        <w:tc>
          <w:tcPr>
            <w:tcW w:w="1970" w:type="dxa"/>
            <w:gridSpan w:val="2"/>
            <w:vMerge w:val="restart"/>
            <w:vAlign w:val="center"/>
          </w:tcPr>
          <w:p w14:paraId="6C333BCE" w14:textId="77777777" w:rsidR="00D67C7C" w:rsidRDefault="00FB40ED">
            <w:pPr>
              <w:pStyle w:val="TableText"/>
              <w:jc w:val="center"/>
              <w:rPr>
                <w:rFonts w:ascii="Times New Roman" w:hAnsi="Times New Roman" w:cs="Times New Roman"/>
              </w:rPr>
            </w:pPr>
            <w:r>
              <w:rPr>
                <w:rFonts w:ascii="Times New Roman" w:hAnsi="Times New Roman" w:cs="Times New Roman"/>
                <w:spacing w:val="-13"/>
              </w:rPr>
              <w:t>占用岸线</w:t>
            </w:r>
          </w:p>
        </w:tc>
        <w:tc>
          <w:tcPr>
            <w:tcW w:w="1276" w:type="dxa"/>
            <w:gridSpan w:val="2"/>
            <w:vAlign w:val="center"/>
          </w:tcPr>
          <w:p w14:paraId="048A304C" w14:textId="77777777" w:rsidR="00D67C7C" w:rsidRDefault="00FB40ED">
            <w:pPr>
              <w:pStyle w:val="TableText"/>
              <w:jc w:val="center"/>
              <w:rPr>
                <w:rFonts w:ascii="Times New Roman" w:hAnsi="Times New Roman" w:cs="Times New Roman"/>
              </w:rPr>
            </w:pPr>
            <w:r>
              <w:rPr>
                <w:rFonts w:ascii="Times New Roman" w:hAnsi="Times New Roman" w:cs="Times New Roman"/>
                <w:spacing w:val="-6"/>
              </w:rPr>
              <w:t>总长度</w:t>
            </w:r>
          </w:p>
        </w:tc>
        <w:tc>
          <w:tcPr>
            <w:tcW w:w="1756" w:type="dxa"/>
            <w:vAlign w:val="center"/>
          </w:tcPr>
          <w:p w14:paraId="446B7ACC"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spacing w:val="-5"/>
                <w:kern w:val="0"/>
                <w:sz w:val="24"/>
                <w:szCs w:val="24"/>
              </w:rPr>
              <w:t>0</w:t>
            </w:r>
            <w:r>
              <w:rPr>
                <w:rFonts w:ascii="Times New Roman" w:eastAsia="宋体" w:hAnsi="Times New Roman" w:cs="Times New Roman"/>
                <w:spacing w:val="2"/>
                <w:kern w:val="0"/>
                <w:sz w:val="24"/>
                <w:szCs w:val="24"/>
              </w:rPr>
              <w:t xml:space="preserve"> </w:t>
            </w:r>
            <w:r>
              <w:rPr>
                <w:rFonts w:ascii="Times New Roman" w:eastAsia="宋体" w:hAnsi="Times New Roman" w:cs="Times New Roman"/>
                <w:spacing w:val="-5"/>
                <w:kern w:val="0"/>
                <w:sz w:val="24"/>
                <w:szCs w:val="24"/>
              </w:rPr>
              <w:t>m</w:t>
            </w:r>
          </w:p>
        </w:tc>
        <w:tc>
          <w:tcPr>
            <w:tcW w:w="2019" w:type="dxa"/>
            <w:gridSpan w:val="2"/>
            <w:vAlign w:val="center"/>
          </w:tcPr>
          <w:p w14:paraId="6A52BDDF" w14:textId="77777777" w:rsidR="00D67C7C" w:rsidRDefault="00FB40ED">
            <w:pPr>
              <w:pStyle w:val="TableText"/>
              <w:jc w:val="center"/>
              <w:rPr>
                <w:rFonts w:ascii="Times New Roman" w:hAnsi="Times New Roman" w:cs="Times New Roman"/>
              </w:rPr>
            </w:pPr>
            <w:r>
              <w:rPr>
                <w:rFonts w:ascii="Times New Roman" w:hAnsi="Times New Roman" w:cs="Times New Roman"/>
                <w:spacing w:val="-2"/>
              </w:rPr>
              <w:t>邻近土地平均价</w:t>
            </w:r>
            <w:r>
              <w:rPr>
                <w:rFonts w:ascii="Times New Roman" w:hAnsi="Times New Roman" w:cs="Times New Roman"/>
              </w:rPr>
              <w:t>格</w:t>
            </w:r>
          </w:p>
        </w:tc>
        <w:tc>
          <w:tcPr>
            <w:tcW w:w="2523" w:type="dxa"/>
            <w:vAlign w:val="center"/>
          </w:tcPr>
          <w:p w14:paraId="034B0515"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3"/>
                <w:kern w:val="0"/>
                <w:position w:val="5"/>
                <w:sz w:val="24"/>
                <w:szCs w:val="24"/>
              </w:rPr>
              <w:t>_</w:t>
            </w:r>
          </w:p>
        </w:tc>
      </w:tr>
      <w:tr w:rsidR="00D67C7C" w14:paraId="70A5F2EF" w14:textId="77777777">
        <w:trPr>
          <w:trHeight w:val="965"/>
          <w:jc w:val="center"/>
        </w:trPr>
        <w:tc>
          <w:tcPr>
            <w:tcW w:w="1970" w:type="dxa"/>
            <w:gridSpan w:val="2"/>
            <w:vMerge/>
            <w:vAlign w:val="center"/>
          </w:tcPr>
          <w:p w14:paraId="7E2D7924" w14:textId="77777777" w:rsidR="00D67C7C" w:rsidRDefault="00D67C7C">
            <w:pPr>
              <w:adjustRightInd w:val="0"/>
              <w:snapToGrid w:val="0"/>
              <w:jc w:val="center"/>
              <w:rPr>
                <w:rFonts w:ascii="Times New Roman" w:eastAsia="宋体" w:hAnsi="Times New Roman" w:cs="Times New Roman"/>
                <w:kern w:val="0"/>
                <w:sz w:val="24"/>
                <w:szCs w:val="24"/>
              </w:rPr>
            </w:pPr>
          </w:p>
        </w:tc>
        <w:tc>
          <w:tcPr>
            <w:tcW w:w="1276" w:type="dxa"/>
            <w:gridSpan w:val="2"/>
            <w:vAlign w:val="center"/>
          </w:tcPr>
          <w:p w14:paraId="318D66B8" w14:textId="77777777" w:rsidR="00D67C7C" w:rsidRDefault="00FB40ED">
            <w:pPr>
              <w:pStyle w:val="TableText"/>
              <w:jc w:val="center"/>
              <w:rPr>
                <w:rFonts w:ascii="Times New Roman" w:hAnsi="Times New Roman" w:cs="Times New Roman"/>
              </w:rPr>
            </w:pPr>
            <w:r>
              <w:rPr>
                <w:rFonts w:ascii="Times New Roman" w:hAnsi="Times New Roman" w:cs="Times New Roman"/>
                <w:spacing w:val="-13"/>
              </w:rPr>
              <w:t>自然岸线</w:t>
            </w:r>
          </w:p>
        </w:tc>
        <w:tc>
          <w:tcPr>
            <w:tcW w:w="1756" w:type="dxa"/>
            <w:vAlign w:val="center"/>
          </w:tcPr>
          <w:p w14:paraId="18AA7870"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5"/>
                <w:kern w:val="0"/>
                <w:sz w:val="24"/>
                <w:szCs w:val="24"/>
              </w:rPr>
              <w:t>0</w:t>
            </w:r>
            <w:r>
              <w:rPr>
                <w:rFonts w:ascii="Times New Roman" w:eastAsia="宋体" w:hAnsi="Times New Roman" w:cs="Times New Roman"/>
                <w:spacing w:val="2"/>
                <w:kern w:val="0"/>
                <w:sz w:val="24"/>
                <w:szCs w:val="24"/>
              </w:rPr>
              <w:t xml:space="preserve"> </w:t>
            </w:r>
            <w:r>
              <w:rPr>
                <w:rFonts w:ascii="Times New Roman" w:eastAsia="宋体" w:hAnsi="Times New Roman" w:cs="Times New Roman"/>
                <w:spacing w:val="-5"/>
                <w:kern w:val="0"/>
                <w:sz w:val="24"/>
                <w:szCs w:val="24"/>
              </w:rPr>
              <w:t>m</w:t>
            </w:r>
          </w:p>
        </w:tc>
        <w:tc>
          <w:tcPr>
            <w:tcW w:w="2019" w:type="dxa"/>
            <w:gridSpan w:val="2"/>
            <w:vAlign w:val="center"/>
          </w:tcPr>
          <w:p w14:paraId="5EDB2120"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spacing w:val="-2"/>
                <w:lang w:eastAsia="zh-CN"/>
              </w:rPr>
              <w:t>预计拉动区域经</w:t>
            </w:r>
            <w:r>
              <w:rPr>
                <w:rFonts w:ascii="Times New Roman" w:hAnsi="Times New Roman" w:cs="Times New Roman"/>
                <w:spacing w:val="-4"/>
                <w:lang w:eastAsia="zh-CN"/>
              </w:rPr>
              <w:t>济产值</w:t>
            </w:r>
          </w:p>
        </w:tc>
        <w:tc>
          <w:tcPr>
            <w:tcW w:w="2523" w:type="dxa"/>
            <w:vAlign w:val="center"/>
          </w:tcPr>
          <w:p w14:paraId="1792AA8F"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3"/>
                <w:kern w:val="0"/>
                <w:position w:val="5"/>
                <w:sz w:val="24"/>
                <w:szCs w:val="24"/>
              </w:rPr>
              <w:t>_</w:t>
            </w:r>
          </w:p>
        </w:tc>
      </w:tr>
      <w:tr w:rsidR="00D67C7C" w14:paraId="04D80563" w14:textId="77777777">
        <w:trPr>
          <w:trHeight w:val="598"/>
          <w:jc w:val="center"/>
        </w:trPr>
        <w:tc>
          <w:tcPr>
            <w:tcW w:w="1970" w:type="dxa"/>
            <w:gridSpan w:val="2"/>
            <w:vMerge/>
            <w:vAlign w:val="center"/>
          </w:tcPr>
          <w:p w14:paraId="2965A380" w14:textId="77777777" w:rsidR="00D67C7C" w:rsidRDefault="00D67C7C">
            <w:pPr>
              <w:adjustRightInd w:val="0"/>
              <w:snapToGrid w:val="0"/>
              <w:jc w:val="center"/>
              <w:rPr>
                <w:rFonts w:ascii="Times New Roman" w:eastAsia="宋体" w:hAnsi="Times New Roman" w:cs="Times New Roman"/>
                <w:kern w:val="0"/>
                <w:sz w:val="24"/>
                <w:szCs w:val="24"/>
              </w:rPr>
            </w:pPr>
          </w:p>
        </w:tc>
        <w:tc>
          <w:tcPr>
            <w:tcW w:w="1276" w:type="dxa"/>
            <w:gridSpan w:val="2"/>
            <w:vAlign w:val="center"/>
          </w:tcPr>
          <w:p w14:paraId="3B3E35E6"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人工岸线</w:t>
            </w:r>
          </w:p>
        </w:tc>
        <w:tc>
          <w:tcPr>
            <w:tcW w:w="1756" w:type="dxa"/>
            <w:vAlign w:val="center"/>
          </w:tcPr>
          <w:p w14:paraId="5CA68E92"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spacing w:val="-5"/>
                <w:kern w:val="0"/>
                <w:sz w:val="24"/>
                <w:szCs w:val="24"/>
              </w:rPr>
              <w:t>0</w:t>
            </w:r>
            <w:r>
              <w:rPr>
                <w:rFonts w:ascii="Times New Roman" w:eastAsia="宋体" w:hAnsi="Times New Roman" w:cs="Times New Roman"/>
                <w:spacing w:val="2"/>
                <w:kern w:val="0"/>
                <w:sz w:val="24"/>
                <w:szCs w:val="24"/>
              </w:rPr>
              <w:t xml:space="preserve"> </w:t>
            </w:r>
            <w:r>
              <w:rPr>
                <w:rFonts w:ascii="Times New Roman" w:eastAsia="宋体" w:hAnsi="Times New Roman" w:cs="Times New Roman"/>
                <w:spacing w:val="-5"/>
                <w:kern w:val="0"/>
                <w:sz w:val="24"/>
                <w:szCs w:val="24"/>
              </w:rPr>
              <w:t>m</w:t>
            </w:r>
          </w:p>
        </w:tc>
        <w:tc>
          <w:tcPr>
            <w:tcW w:w="2019" w:type="dxa"/>
            <w:gridSpan w:val="2"/>
            <w:vMerge w:val="restart"/>
            <w:vAlign w:val="center"/>
          </w:tcPr>
          <w:p w14:paraId="7CB864F5"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填海成本</w:t>
            </w:r>
          </w:p>
        </w:tc>
        <w:tc>
          <w:tcPr>
            <w:tcW w:w="2523" w:type="dxa"/>
            <w:vMerge w:val="restart"/>
            <w:vAlign w:val="center"/>
          </w:tcPr>
          <w:p w14:paraId="4905F6C0"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3"/>
                <w:kern w:val="0"/>
                <w:position w:val="5"/>
                <w:sz w:val="24"/>
                <w:szCs w:val="24"/>
              </w:rPr>
              <w:t>_</w:t>
            </w:r>
          </w:p>
        </w:tc>
      </w:tr>
      <w:tr w:rsidR="00D67C7C" w14:paraId="3A22DC42" w14:textId="77777777">
        <w:trPr>
          <w:trHeight w:val="685"/>
          <w:jc w:val="center"/>
        </w:trPr>
        <w:tc>
          <w:tcPr>
            <w:tcW w:w="1970" w:type="dxa"/>
            <w:gridSpan w:val="2"/>
            <w:vMerge/>
            <w:vAlign w:val="center"/>
          </w:tcPr>
          <w:p w14:paraId="6E534E13" w14:textId="77777777" w:rsidR="00D67C7C" w:rsidRDefault="00D67C7C">
            <w:pPr>
              <w:adjustRightInd w:val="0"/>
              <w:snapToGrid w:val="0"/>
              <w:jc w:val="center"/>
              <w:rPr>
                <w:rFonts w:ascii="Times New Roman" w:eastAsia="宋体" w:hAnsi="Times New Roman" w:cs="Times New Roman"/>
                <w:kern w:val="0"/>
                <w:sz w:val="24"/>
                <w:szCs w:val="24"/>
              </w:rPr>
            </w:pPr>
          </w:p>
        </w:tc>
        <w:tc>
          <w:tcPr>
            <w:tcW w:w="1276" w:type="dxa"/>
            <w:gridSpan w:val="2"/>
            <w:vAlign w:val="center"/>
          </w:tcPr>
          <w:p w14:paraId="0CE72811"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其他岸线</w:t>
            </w:r>
          </w:p>
        </w:tc>
        <w:tc>
          <w:tcPr>
            <w:tcW w:w="1756" w:type="dxa"/>
            <w:vAlign w:val="center"/>
          </w:tcPr>
          <w:p w14:paraId="1AF8BCB7"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5"/>
                <w:kern w:val="0"/>
                <w:sz w:val="24"/>
                <w:szCs w:val="24"/>
              </w:rPr>
              <w:t>0</w:t>
            </w:r>
            <w:r>
              <w:rPr>
                <w:rFonts w:ascii="Times New Roman" w:eastAsia="宋体" w:hAnsi="Times New Roman" w:cs="Times New Roman"/>
                <w:spacing w:val="2"/>
                <w:kern w:val="0"/>
                <w:sz w:val="24"/>
                <w:szCs w:val="24"/>
              </w:rPr>
              <w:t xml:space="preserve"> </w:t>
            </w:r>
            <w:r>
              <w:rPr>
                <w:rFonts w:ascii="Times New Roman" w:eastAsia="宋体" w:hAnsi="Times New Roman" w:cs="Times New Roman"/>
                <w:spacing w:val="-5"/>
                <w:kern w:val="0"/>
                <w:sz w:val="24"/>
                <w:szCs w:val="24"/>
              </w:rPr>
              <w:t>m</w:t>
            </w:r>
          </w:p>
        </w:tc>
        <w:tc>
          <w:tcPr>
            <w:tcW w:w="2019" w:type="dxa"/>
            <w:gridSpan w:val="2"/>
            <w:vMerge/>
            <w:vAlign w:val="center"/>
          </w:tcPr>
          <w:p w14:paraId="536C7638" w14:textId="77777777" w:rsidR="00D67C7C" w:rsidRDefault="00D67C7C">
            <w:pPr>
              <w:adjustRightInd w:val="0"/>
              <w:snapToGrid w:val="0"/>
              <w:jc w:val="center"/>
              <w:rPr>
                <w:rFonts w:ascii="Times New Roman" w:eastAsia="宋体" w:hAnsi="Times New Roman" w:cs="Times New Roman"/>
                <w:kern w:val="0"/>
                <w:sz w:val="24"/>
                <w:szCs w:val="24"/>
              </w:rPr>
            </w:pPr>
          </w:p>
        </w:tc>
        <w:tc>
          <w:tcPr>
            <w:tcW w:w="2523" w:type="dxa"/>
            <w:vMerge/>
            <w:vAlign w:val="center"/>
          </w:tcPr>
          <w:p w14:paraId="030035F6" w14:textId="77777777" w:rsidR="00D67C7C" w:rsidRDefault="00D67C7C">
            <w:pPr>
              <w:adjustRightInd w:val="0"/>
              <w:snapToGrid w:val="0"/>
              <w:jc w:val="center"/>
              <w:rPr>
                <w:rFonts w:ascii="Times New Roman" w:eastAsia="宋体" w:hAnsi="Times New Roman" w:cs="Times New Roman"/>
                <w:kern w:val="0"/>
                <w:sz w:val="24"/>
                <w:szCs w:val="24"/>
              </w:rPr>
            </w:pPr>
          </w:p>
        </w:tc>
      </w:tr>
      <w:tr w:rsidR="00D67C7C" w14:paraId="7E8D5C37" w14:textId="77777777">
        <w:trPr>
          <w:trHeight w:val="684"/>
          <w:jc w:val="center"/>
        </w:trPr>
        <w:tc>
          <w:tcPr>
            <w:tcW w:w="1970" w:type="dxa"/>
            <w:gridSpan w:val="2"/>
            <w:vAlign w:val="center"/>
          </w:tcPr>
          <w:p w14:paraId="6668AB2A" w14:textId="77777777" w:rsidR="00D67C7C" w:rsidRDefault="00FB40ED">
            <w:pPr>
              <w:pStyle w:val="TableText"/>
              <w:jc w:val="center"/>
              <w:rPr>
                <w:rFonts w:ascii="Times New Roman" w:hAnsi="Times New Roman" w:cs="Times New Roman"/>
              </w:rPr>
            </w:pPr>
            <w:r>
              <w:rPr>
                <w:rFonts w:ascii="Times New Roman" w:hAnsi="Times New Roman" w:cs="Times New Roman"/>
                <w:spacing w:val="-2"/>
              </w:rPr>
              <w:t>海域使用类型</w:t>
            </w:r>
          </w:p>
        </w:tc>
        <w:tc>
          <w:tcPr>
            <w:tcW w:w="3032" w:type="dxa"/>
            <w:gridSpan w:val="3"/>
            <w:vAlign w:val="center"/>
          </w:tcPr>
          <w:p w14:paraId="587B5D46" w14:textId="77777777" w:rsidR="00D67C7C" w:rsidRDefault="00FB40ED">
            <w:pPr>
              <w:pStyle w:val="TableText"/>
              <w:jc w:val="center"/>
              <w:rPr>
                <w:rFonts w:ascii="Times New Roman" w:hAnsi="Times New Roman" w:cs="Times New Roman"/>
              </w:rPr>
            </w:pPr>
            <w:r>
              <w:rPr>
                <w:rFonts w:ascii="Times New Roman" w:hAnsi="Times New Roman" w:cs="Times New Roman" w:hint="eastAsia"/>
                <w:spacing w:val="-3"/>
                <w:lang w:eastAsia="zh-CN"/>
              </w:rPr>
              <w:t>渔业</w:t>
            </w:r>
            <w:r>
              <w:rPr>
                <w:rFonts w:ascii="Times New Roman" w:hAnsi="Times New Roman" w:cs="Times New Roman"/>
                <w:spacing w:val="-3"/>
              </w:rPr>
              <w:t>用海</w:t>
            </w:r>
          </w:p>
        </w:tc>
        <w:tc>
          <w:tcPr>
            <w:tcW w:w="2019" w:type="dxa"/>
            <w:gridSpan w:val="2"/>
            <w:vAlign w:val="center"/>
          </w:tcPr>
          <w:p w14:paraId="0FB6194E"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新增岸线</w:t>
            </w:r>
          </w:p>
        </w:tc>
        <w:tc>
          <w:tcPr>
            <w:tcW w:w="2523" w:type="dxa"/>
            <w:vAlign w:val="center"/>
          </w:tcPr>
          <w:p w14:paraId="57F574C4"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spacing w:val="-5"/>
                <w:kern w:val="0"/>
                <w:sz w:val="24"/>
                <w:szCs w:val="24"/>
              </w:rPr>
              <w:t>0m</w:t>
            </w:r>
          </w:p>
        </w:tc>
      </w:tr>
      <w:tr w:rsidR="00D67C7C" w14:paraId="2669DAA9" w14:textId="77777777">
        <w:trPr>
          <w:trHeight w:val="685"/>
          <w:jc w:val="center"/>
        </w:trPr>
        <w:tc>
          <w:tcPr>
            <w:tcW w:w="3183" w:type="dxa"/>
            <w:gridSpan w:val="3"/>
            <w:vAlign w:val="center"/>
          </w:tcPr>
          <w:p w14:paraId="1017A218" w14:textId="77777777" w:rsidR="00D67C7C" w:rsidRDefault="00FB40ED">
            <w:pPr>
              <w:pStyle w:val="TableText"/>
              <w:jc w:val="center"/>
              <w:rPr>
                <w:rFonts w:ascii="Times New Roman" w:hAnsi="Times New Roman" w:cs="Times New Roman"/>
              </w:rPr>
            </w:pPr>
            <w:r>
              <w:rPr>
                <w:rFonts w:ascii="Times New Roman" w:hAnsi="Times New Roman" w:cs="Times New Roman"/>
                <w:spacing w:val="-3"/>
              </w:rPr>
              <w:t>用海方式</w:t>
            </w:r>
          </w:p>
        </w:tc>
        <w:tc>
          <w:tcPr>
            <w:tcW w:w="3178" w:type="dxa"/>
            <w:gridSpan w:val="3"/>
            <w:vAlign w:val="center"/>
          </w:tcPr>
          <w:p w14:paraId="75B22CC9" w14:textId="77777777" w:rsidR="00D67C7C" w:rsidRDefault="00FB40ED">
            <w:pPr>
              <w:pStyle w:val="TableText"/>
              <w:jc w:val="center"/>
              <w:rPr>
                <w:rFonts w:ascii="Times New Roman" w:hAnsi="Times New Roman" w:cs="Times New Roman"/>
              </w:rPr>
            </w:pPr>
            <w:r>
              <w:rPr>
                <w:rFonts w:ascii="Times New Roman" w:hAnsi="Times New Roman" w:cs="Times New Roman"/>
                <w:spacing w:val="-1"/>
              </w:rPr>
              <w:t>面积（</w:t>
            </w:r>
            <w:r>
              <w:rPr>
                <w:rFonts w:ascii="Times New Roman" w:hAnsi="Times New Roman" w:cs="Times New Roman"/>
                <w:spacing w:val="-1"/>
              </w:rPr>
              <w:t>hm</w:t>
            </w:r>
            <w:r>
              <w:rPr>
                <w:rFonts w:ascii="Times New Roman" w:hAnsi="Times New Roman" w:cs="Times New Roman"/>
                <w:vertAlign w:val="superscript"/>
              </w:rPr>
              <w:t>2</w:t>
            </w:r>
            <w:r>
              <w:rPr>
                <w:rFonts w:ascii="Times New Roman" w:hAnsi="Times New Roman" w:cs="Times New Roman"/>
                <w:spacing w:val="-1"/>
              </w:rPr>
              <w:t>）</w:t>
            </w:r>
          </w:p>
        </w:tc>
        <w:tc>
          <w:tcPr>
            <w:tcW w:w="3183" w:type="dxa"/>
            <w:gridSpan w:val="2"/>
            <w:vAlign w:val="center"/>
          </w:tcPr>
          <w:p w14:paraId="4F6D1274" w14:textId="77777777" w:rsidR="00D67C7C" w:rsidRDefault="00FB40ED">
            <w:pPr>
              <w:pStyle w:val="TableText"/>
              <w:jc w:val="center"/>
              <w:rPr>
                <w:rFonts w:ascii="Times New Roman" w:hAnsi="Times New Roman" w:cs="Times New Roman"/>
              </w:rPr>
            </w:pPr>
            <w:r>
              <w:rPr>
                <w:rFonts w:ascii="Times New Roman" w:hAnsi="Times New Roman" w:cs="Times New Roman"/>
                <w:spacing w:val="-4"/>
              </w:rPr>
              <w:t>具体用途</w:t>
            </w:r>
          </w:p>
        </w:tc>
      </w:tr>
      <w:tr w:rsidR="00D67C7C" w14:paraId="7486B48D" w14:textId="77777777">
        <w:trPr>
          <w:trHeight w:val="685"/>
          <w:jc w:val="center"/>
        </w:trPr>
        <w:tc>
          <w:tcPr>
            <w:tcW w:w="978" w:type="dxa"/>
            <w:vMerge w:val="restart"/>
            <w:vAlign w:val="center"/>
          </w:tcPr>
          <w:p w14:paraId="45F65C29"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hint="eastAsia"/>
                <w:lang w:eastAsia="zh-CN"/>
              </w:rPr>
              <w:t>东鱼礁</w:t>
            </w:r>
          </w:p>
        </w:tc>
        <w:tc>
          <w:tcPr>
            <w:tcW w:w="2205" w:type="dxa"/>
            <w:gridSpan w:val="2"/>
            <w:vAlign w:val="center"/>
          </w:tcPr>
          <w:p w14:paraId="173A77C6"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hint="eastAsia"/>
                <w:lang w:eastAsia="zh-CN"/>
              </w:rPr>
              <w:t>人工鱼礁</w:t>
            </w:r>
          </w:p>
        </w:tc>
        <w:tc>
          <w:tcPr>
            <w:tcW w:w="3178" w:type="dxa"/>
            <w:gridSpan w:val="3"/>
            <w:vAlign w:val="center"/>
          </w:tcPr>
          <w:p w14:paraId="3911A977" w14:textId="77777777" w:rsidR="00D67C7C" w:rsidRDefault="00FB40ED">
            <w:pPr>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4.8742</w:t>
            </w:r>
          </w:p>
        </w:tc>
        <w:tc>
          <w:tcPr>
            <w:tcW w:w="3183" w:type="dxa"/>
            <w:gridSpan w:val="2"/>
            <w:vAlign w:val="center"/>
          </w:tcPr>
          <w:p w14:paraId="759F1F75" w14:textId="77777777" w:rsidR="00D67C7C" w:rsidRDefault="00FB40ED">
            <w:pPr>
              <w:pStyle w:val="TableText"/>
              <w:jc w:val="center"/>
              <w:rPr>
                <w:rFonts w:ascii="Times New Roman" w:hAnsi="Times New Roman" w:cs="Times New Roman"/>
                <w:lang w:eastAsia="zh-CN"/>
              </w:rPr>
            </w:pPr>
            <w:r>
              <w:rPr>
                <w:rFonts w:ascii="Times New Roman" w:hAnsi="Times New Roman" w:cs="Times New Roman"/>
                <w:lang w:eastAsia="zh-CN"/>
              </w:rPr>
              <w:t>资源增殖型礁区</w:t>
            </w:r>
            <w:r>
              <w:rPr>
                <w:rFonts w:ascii="Times New Roman" w:hAnsi="Times New Roman" w:cs="Times New Roman"/>
                <w:lang w:eastAsia="zh-CN"/>
              </w:rPr>
              <w:t>A1</w:t>
            </w:r>
            <w:r>
              <w:rPr>
                <w:rFonts w:ascii="Times New Roman" w:hAnsi="Times New Roman" w:cs="Times New Roman"/>
                <w:lang w:eastAsia="zh-CN"/>
              </w:rPr>
              <w:t>区</w:t>
            </w:r>
            <w:r>
              <w:rPr>
                <w:rFonts w:ascii="Times New Roman" w:hAnsi="Times New Roman" w:cs="Times New Roman" w:hint="eastAsia"/>
                <w:lang w:eastAsia="zh-CN"/>
              </w:rPr>
              <w:t>、</w:t>
            </w:r>
            <w:r>
              <w:rPr>
                <w:rFonts w:ascii="Times New Roman" w:hAnsi="Times New Roman" w:cs="Times New Roman"/>
                <w:lang w:eastAsia="zh-CN"/>
              </w:rPr>
              <w:t>A2</w:t>
            </w:r>
            <w:r>
              <w:rPr>
                <w:rFonts w:ascii="Times New Roman" w:hAnsi="Times New Roman" w:cs="Times New Roman"/>
                <w:lang w:eastAsia="zh-CN"/>
              </w:rPr>
              <w:t>区</w:t>
            </w:r>
            <w:r>
              <w:rPr>
                <w:rFonts w:ascii="Times New Roman" w:hAnsi="Times New Roman" w:cs="Times New Roman" w:hint="eastAsia"/>
                <w:lang w:eastAsia="zh-CN"/>
              </w:rPr>
              <w:t>人工鱼礁用海总面积</w:t>
            </w:r>
          </w:p>
        </w:tc>
      </w:tr>
      <w:tr w:rsidR="00D67C7C" w14:paraId="412B1E50" w14:textId="77777777">
        <w:trPr>
          <w:trHeight w:val="646"/>
          <w:jc w:val="center"/>
        </w:trPr>
        <w:tc>
          <w:tcPr>
            <w:tcW w:w="978" w:type="dxa"/>
            <w:vMerge/>
            <w:tcBorders>
              <w:bottom w:val="single" w:sz="4" w:space="0" w:color="auto"/>
            </w:tcBorders>
            <w:vAlign w:val="center"/>
          </w:tcPr>
          <w:p w14:paraId="6EC97889" w14:textId="77777777" w:rsidR="00D67C7C" w:rsidRDefault="00D67C7C">
            <w:pPr>
              <w:pStyle w:val="TableText"/>
              <w:jc w:val="center"/>
              <w:rPr>
                <w:rFonts w:ascii="Times New Roman" w:hAnsi="Times New Roman" w:cs="Times New Roman"/>
                <w:spacing w:val="-3"/>
                <w:lang w:eastAsia="zh-CN"/>
              </w:rPr>
            </w:pPr>
          </w:p>
        </w:tc>
        <w:tc>
          <w:tcPr>
            <w:tcW w:w="2205" w:type="dxa"/>
            <w:gridSpan w:val="2"/>
            <w:tcBorders>
              <w:bottom w:val="single" w:sz="4" w:space="0" w:color="auto"/>
            </w:tcBorders>
            <w:vAlign w:val="center"/>
          </w:tcPr>
          <w:p w14:paraId="42220E97" w14:textId="77777777" w:rsidR="00D67C7C" w:rsidRDefault="00FB40ED">
            <w:pPr>
              <w:pStyle w:val="TableText"/>
              <w:jc w:val="center"/>
              <w:rPr>
                <w:rFonts w:ascii="Times New Roman" w:hAnsi="Times New Roman" w:cs="Times New Roman"/>
                <w:spacing w:val="-3"/>
              </w:rPr>
            </w:pPr>
            <w:r>
              <w:rPr>
                <w:rFonts w:ascii="Times New Roman" w:hAnsi="Times New Roman" w:cs="Times New Roman" w:hint="eastAsia"/>
                <w:spacing w:val="-3"/>
                <w:lang w:eastAsia="zh-CN"/>
              </w:rPr>
              <w:t>开放式养殖</w:t>
            </w:r>
          </w:p>
        </w:tc>
        <w:tc>
          <w:tcPr>
            <w:tcW w:w="3178" w:type="dxa"/>
            <w:gridSpan w:val="3"/>
            <w:vAlign w:val="center"/>
          </w:tcPr>
          <w:p w14:paraId="2F968335" w14:textId="77777777" w:rsidR="00D67C7C" w:rsidRDefault="00FB40ED">
            <w:pPr>
              <w:adjustRightInd w:val="0"/>
              <w:snapToGrid w:val="0"/>
              <w:jc w:val="center"/>
              <w:rPr>
                <w:rFonts w:ascii="Times New Roman" w:eastAsia="宋体" w:hAnsi="Times New Roman" w:cs="Times New Roman"/>
                <w:spacing w:val="-2"/>
                <w:kern w:val="0"/>
                <w:sz w:val="24"/>
                <w:szCs w:val="24"/>
              </w:rPr>
            </w:pPr>
            <w:r>
              <w:rPr>
                <w:rFonts w:ascii="Times New Roman" w:eastAsia="宋体" w:hAnsi="Times New Roman" w:cs="Times New Roman" w:hint="eastAsia"/>
                <w:spacing w:val="-2"/>
                <w:kern w:val="0"/>
                <w:sz w:val="24"/>
                <w:szCs w:val="24"/>
              </w:rPr>
              <w:t>28.5008</w:t>
            </w:r>
          </w:p>
        </w:tc>
        <w:tc>
          <w:tcPr>
            <w:tcW w:w="3183" w:type="dxa"/>
            <w:gridSpan w:val="2"/>
            <w:vAlign w:val="center"/>
          </w:tcPr>
          <w:p w14:paraId="3C34659D" w14:textId="77777777" w:rsidR="00D67C7C" w:rsidRDefault="00FB40ED">
            <w:pPr>
              <w:pStyle w:val="TableText"/>
              <w:jc w:val="center"/>
              <w:rPr>
                <w:rFonts w:ascii="Times New Roman" w:hAnsi="Times New Roman" w:cs="Times New Roman"/>
                <w:spacing w:val="-3"/>
                <w:lang w:eastAsia="zh-CN"/>
              </w:rPr>
            </w:pPr>
            <w:r>
              <w:rPr>
                <w:rFonts w:ascii="Times New Roman" w:hAnsi="Times New Roman" w:cs="Times New Roman" w:hint="eastAsia"/>
                <w:spacing w:val="-3"/>
                <w:lang w:eastAsia="zh-CN"/>
              </w:rPr>
              <w:t>底播增养殖区</w:t>
            </w:r>
          </w:p>
        </w:tc>
      </w:tr>
      <w:tr w:rsidR="00D67C7C" w14:paraId="4BEB63D9" w14:textId="77777777">
        <w:trPr>
          <w:trHeight w:val="662"/>
          <w:jc w:val="center"/>
        </w:trPr>
        <w:tc>
          <w:tcPr>
            <w:tcW w:w="978" w:type="dxa"/>
            <w:vMerge w:val="restart"/>
            <w:tcBorders>
              <w:top w:val="single" w:sz="4" w:space="0" w:color="auto"/>
            </w:tcBorders>
            <w:vAlign w:val="center"/>
          </w:tcPr>
          <w:p w14:paraId="2E36BA95" w14:textId="77777777" w:rsidR="00D67C7C" w:rsidRDefault="00FB40ED">
            <w:pPr>
              <w:pStyle w:val="TableText"/>
              <w:jc w:val="center"/>
              <w:rPr>
                <w:rFonts w:ascii="Times New Roman" w:hAnsi="Times New Roman" w:cs="Times New Roman"/>
                <w:spacing w:val="-3"/>
                <w:lang w:eastAsia="zh-CN"/>
              </w:rPr>
            </w:pPr>
            <w:r>
              <w:rPr>
                <w:rFonts w:ascii="Times New Roman" w:hAnsi="Times New Roman" w:cs="Times New Roman" w:hint="eastAsia"/>
                <w:spacing w:val="-3"/>
                <w:lang w:eastAsia="zh-CN"/>
              </w:rPr>
              <w:t>西鱼礁</w:t>
            </w:r>
          </w:p>
        </w:tc>
        <w:tc>
          <w:tcPr>
            <w:tcW w:w="2205" w:type="dxa"/>
            <w:gridSpan w:val="2"/>
            <w:tcBorders>
              <w:top w:val="single" w:sz="4" w:space="0" w:color="auto"/>
              <w:left w:val="single" w:sz="4" w:space="0" w:color="auto"/>
              <w:bottom w:val="single" w:sz="4" w:space="0" w:color="auto"/>
            </w:tcBorders>
            <w:vAlign w:val="center"/>
          </w:tcPr>
          <w:p w14:paraId="04A09F9A" w14:textId="77777777" w:rsidR="00D67C7C" w:rsidRDefault="00FB40ED">
            <w:pPr>
              <w:pStyle w:val="TableText"/>
              <w:jc w:val="center"/>
              <w:rPr>
                <w:rFonts w:ascii="Times New Roman" w:hAnsi="Times New Roman" w:cs="Times New Roman"/>
                <w:spacing w:val="-3"/>
              </w:rPr>
            </w:pPr>
            <w:r>
              <w:rPr>
                <w:rFonts w:ascii="Times New Roman" w:hAnsi="Times New Roman" w:cs="Times New Roman" w:hint="eastAsia"/>
                <w:lang w:eastAsia="zh-CN"/>
              </w:rPr>
              <w:t>人工鱼礁</w:t>
            </w:r>
          </w:p>
        </w:tc>
        <w:tc>
          <w:tcPr>
            <w:tcW w:w="3178" w:type="dxa"/>
            <w:gridSpan w:val="3"/>
            <w:tcBorders>
              <w:bottom w:val="single" w:sz="4" w:space="0" w:color="auto"/>
            </w:tcBorders>
            <w:vAlign w:val="center"/>
          </w:tcPr>
          <w:p w14:paraId="211796A3" w14:textId="77777777" w:rsidR="00D67C7C" w:rsidRDefault="00FB40ED">
            <w:pPr>
              <w:adjustRightInd w:val="0"/>
              <w:snapToGrid w:val="0"/>
              <w:jc w:val="center"/>
              <w:rPr>
                <w:rFonts w:ascii="Times New Roman" w:eastAsia="宋体" w:hAnsi="Times New Roman" w:cs="Times New Roman"/>
                <w:spacing w:val="-2"/>
                <w:kern w:val="0"/>
                <w:sz w:val="24"/>
                <w:szCs w:val="24"/>
              </w:rPr>
            </w:pPr>
            <w:r>
              <w:rPr>
                <w:rFonts w:ascii="Times New Roman" w:eastAsia="宋体" w:hAnsi="Times New Roman" w:cs="Times New Roman" w:hint="eastAsia"/>
                <w:spacing w:val="-2"/>
                <w:kern w:val="0"/>
                <w:sz w:val="24"/>
                <w:szCs w:val="24"/>
              </w:rPr>
              <w:t>8.2030</w:t>
            </w:r>
          </w:p>
        </w:tc>
        <w:tc>
          <w:tcPr>
            <w:tcW w:w="3183" w:type="dxa"/>
            <w:gridSpan w:val="2"/>
            <w:tcBorders>
              <w:bottom w:val="single" w:sz="4" w:space="0" w:color="auto"/>
            </w:tcBorders>
            <w:vAlign w:val="center"/>
          </w:tcPr>
          <w:p w14:paraId="20FAADD4" w14:textId="77777777" w:rsidR="00D67C7C" w:rsidRDefault="00FB40ED">
            <w:pPr>
              <w:pStyle w:val="TableText"/>
              <w:jc w:val="center"/>
              <w:rPr>
                <w:rFonts w:ascii="Times New Roman" w:hAnsi="Times New Roman" w:cs="Times New Roman"/>
                <w:spacing w:val="-3"/>
              </w:rPr>
            </w:pPr>
            <w:r>
              <w:rPr>
                <w:rFonts w:ascii="Times New Roman" w:hAnsi="Times New Roman" w:cs="Times New Roman"/>
                <w:lang w:eastAsia="zh-CN"/>
              </w:rPr>
              <w:t>资源增殖型礁区</w:t>
            </w:r>
          </w:p>
        </w:tc>
      </w:tr>
      <w:tr w:rsidR="00D67C7C" w14:paraId="2193D69B" w14:textId="77777777">
        <w:trPr>
          <w:trHeight w:val="706"/>
          <w:jc w:val="center"/>
        </w:trPr>
        <w:tc>
          <w:tcPr>
            <w:tcW w:w="978" w:type="dxa"/>
            <w:vMerge/>
            <w:vAlign w:val="center"/>
          </w:tcPr>
          <w:p w14:paraId="206260C3" w14:textId="77777777" w:rsidR="00D67C7C" w:rsidRDefault="00D67C7C">
            <w:pPr>
              <w:pStyle w:val="TableText"/>
              <w:jc w:val="center"/>
              <w:rPr>
                <w:rFonts w:ascii="Times New Roman" w:hAnsi="Times New Roman" w:cs="Times New Roman"/>
                <w:spacing w:val="-3"/>
              </w:rPr>
            </w:pPr>
          </w:p>
        </w:tc>
        <w:tc>
          <w:tcPr>
            <w:tcW w:w="2205" w:type="dxa"/>
            <w:gridSpan w:val="2"/>
            <w:tcBorders>
              <w:top w:val="single" w:sz="4" w:space="0" w:color="auto"/>
              <w:left w:val="single" w:sz="4" w:space="0" w:color="auto"/>
            </w:tcBorders>
            <w:vAlign w:val="center"/>
          </w:tcPr>
          <w:p w14:paraId="7926E603" w14:textId="77777777" w:rsidR="00D67C7C" w:rsidRDefault="00FB40ED">
            <w:pPr>
              <w:pStyle w:val="TableText"/>
              <w:jc w:val="center"/>
              <w:rPr>
                <w:rFonts w:ascii="Times New Roman" w:hAnsi="Times New Roman" w:cs="Times New Roman"/>
                <w:spacing w:val="-3"/>
              </w:rPr>
            </w:pPr>
            <w:r>
              <w:rPr>
                <w:rFonts w:ascii="Times New Roman" w:hAnsi="Times New Roman" w:cs="Times New Roman" w:hint="eastAsia"/>
                <w:spacing w:val="-3"/>
                <w:lang w:eastAsia="zh-CN"/>
              </w:rPr>
              <w:t>开放式养殖</w:t>
            </w:r>
          </w:p>
        </w:tc>
        <w:tc>
          <w:tcPr>
            <w:tcW w:w="3178" w:type="dxa"/>
            <w:gridSpan w:val="3"/>
            <w:tcBorders>
              <w:top w:val="single" w:sz="4" w:space="0" w:color="auto"/>
            </w:tcBorders>
            <w:vAlign w:val="center"/>
          </w:tcPr>
          <w:p w14:paraId="645304BD" w14:textId="77777777" w:rsidR="00D67C7C" w:rsidRDefault="00FB40ED">
            <w:pPr>
              <w:adjustRightInd w:val="0"/>
              <w:snapToGrid w:val="0"/>
              <w:jc w:val="center"/>
              <w:rPr>
                <w:rFonts w:ascii="Times New Roman" w:eastAsia="宋体" w:hAnsi="Times New Roman" w:cs="Times New Roman"/>
                <w:spacing w:val="-2"/>
                <w:kern w:val="0"/>
                <w:sz w:val="24"/>
                <w:szCs w:val="24"/>
              </w:rPr>
            </w:pPr>
            <w:r>
              <w:rPr>
                <w:rFonts w:ascii="Times New Roman" w:eastAsia="宋体" w:hAnsi="Times New Roman" w:cs="Times New Roman" w:hint="eastAsia"/>
                <w:spacing w:val="-2"/>
                <w:kern w:val="0"/>
                <w:sz w:val="24"/>
                <w:szCs w:val="24"/>
              </w:rPr>
              <w:t>25.1720</w:t>
            </w:r>
          </w:p>
        </w:tc>
        <w:tc>
          <w:tcPr>
            <w:tcW w:w="3183" w:type="dxa"/>
            <w:gridSpan w:val="2"/>
            <w:tcBorders>
              <w:top w:val="single" w:sz="4" w:space="0" w:color="auto"/>
            </w:tcBorders>
            <w:vAlign w:val="center"/>
          </w:tcPr>
          <w:p w14:paraId="5FE9A60B" w14:textId="77777777" w:rsidR="00D67C7C" w:rsidRDefault="00FB40ED">
            <w:pPr>
              <w:pStyle w:val="TableText"/>
              <w:jc w:val="center"/>
              <w:rPr>
                <w:rFonts w:ascii="Times New Roman" w:hAnsi="Times New Roman" w:cs="Times New Roman"/>
                <w:spacing w:val="-3"/>
              </w:rPr>
            </w:pPr>
            <w:r>
              <w:rPr>
                <w:rFonts w:ascii="Times New Roman" w:hAnsi="Times New Roman" w:cs="Times New Roman" w:hint="eastAsia"/>
                <w:spacing w:val="-3"/>
                <w:lang w:eastAsia="zh-CN"/>
              </w:rPr>
              <w:t>底播增养殖区</w:t>
            </w:r>
          </w:p>
        </w:tc>
      </w:tr>
      <w:tr w:rsidR="00D67C7C" w14:paraId="78B08D1A" w14:textId="77777777">
        <w:trPr>
          <w:trHeight w:val="689"/>
          <w:jc w:val="center"/>
        </w:trPr>
        <w:tc>
          <w:tcPr>
            <w:tcW w:w="9544" w:type="dxa"/>
            <w:gridSpan w:val="8"/>
            <w:vAlign w:val="center"/>
          </w:tcPr>
          <w:p w14:paraId="3F9CAD49" w14:textId="77777777" w:rsidR="00D67C7C" w:rsidRDefault="00FB40ED">
            <w:pPr>
              <w:pStyle w:val="TableText"/>
              <w:rPr>
                <w:rFonts w:ascii="Times New Roman" w:hAnsi="Times New Roman" w:cs="Times New Roman"/>
                <w:lang w:eastAsia="zh-CN"/>
              </w:rPr>
            </w:pPr>
            <w:r>
              <w:rPr>
                <w:rFonts w:ascii="Times New Roman" w:hAnsi="Times New Roman" w:cs="Times New Roman"/>
                <w:spacing w:val="-1"/>
                <w:lang w:eastAsia="zh-CN"/>
              </w:rPr>
              <w:t>注：邻近土地平均价格是指用海项目周边土地的价格平均</w:t>
            </w:r>
          </w:p>
        </w:tc>
      </w:tr>
    </w:tbl>
    <w:p w14:paraId="28221881" w14:textId="77777777" w:rsidR="00D67C7C" w:rsidRDefault="00D67C7C">
      <w:pPr>
        <w:pStyle w:val="zhang"/>
        <w:tabs>
          <w:tab w:val="left" w:pos="412"/>
          <w:tab w:val="center" w:pos="4365"/>
        </w:tabs>
        <w:rPr>
          <w:rFonts w:ascii="Times New Roman" w:hAnsi="Times New Roman"/>
          <w:sz w:val="27"/>
          <w:szCs w:val="27"/>
        </w:rPr>
      </w:pPr>
    </w:p>
    <w:p w14:paraId="3F12E2A8" w14:textId="77777777" w:rsidR="00D67C7C" w:rsidRDefault="00D67C7C">
      <w:pPr>
        <w:pStyle w:val="1"/>
        <w:pageBreakBefore/>
        <w:adjustRightInd w:val="0"/>
        <w:spacing w:beforeLines="50" w:before="158" w:afterLines="50" w:after="158" w:line="360" w:lineRule="auto"/>
        <w:jc w:val="center"/>
        <w:rPr>
          <w:rFonts w:cs="Times New Roman"/>
          <w:bCs w:val="0"/>
          <w:snapToGrid w:val="0"/>
          <w:kern w:val="0"/>
          <w:szCs w:val="32"/>
        </w:rPr>
        <w:sectPr w:rsidR="00D67C7C">
          <w:pgSz w:w="11905" w:h="16838"/>
          <w:pgMar w:top="1440" w:right="1440" w:bottom="1440" w:left="1440" w:header="850" w:footer="992" w:gutter="0"/>
          <w:pgNumType w:fmt="upperRoman"/>
          <w:cols w:space="0"/>
          <w:docGrid w:type="lines" w:linePitch="317"/>
        </w:sectPr>
      </w:pPr>
      <w:bookmarkStart w:id="0" w:name="_Toc176278572"/>
    </w:p>
    <w:p w14:paraId="528E200C" w14:textId="77777777" w:rsidR="00D67C7C" w:rsidRDefault="00FB40ED">
      <w:pPr>
        <w:pStyle w:val="1"/>
        <w:pageBreakBefore/>
        <w:adjustRightInd w:val="0"/>
        <w:spacing w:beforeLines="50" w:before="158" w:afterLines="50" w:after="158" w:line="360" w:lineRule="auto"/>
        <w:jc w:val="center"/>
        <w:rPr>
          <w:rFonts w:cs="Times New Roman"/>
          <w:bCs w:val="0"/>
          <w:snapToGrid w:val="0"/>
          <w:kern w:val="0"/>
          <w:szCs w:val="32"/>
        </w:rPr>
      </w:pPr>
      <w:bookmarkStart w:id="1" w:name="_Toc206509134"/>
      <w:bookmarkStart w:id="2" w:name="_Toc177906595"/>
      <w:r>
        <w:rPr>
          <w:rFonts w:cs="Times New Roman"/>
          <w:bCs w:val="0"/>
          <w:snapToGrid w:val="0"/>
          <w:kern w:val="0"/>
          <w:szCs w:val="32"/>
        </w:rPr>
        <w:lastRenderedPageBreak/>
        <w:t>摘</w:t>
      </w:r>
      <w:r>
        <w:rPr>
          <w:rFonts w:cs="Times New Roman"/>
          <w:bCs w:val="0"/>
          <w:snapToGrid w:val="0"/>
          <w:kern w:val="0"/>
          <w:szCs w:val="32"/>
        </w:rPr>
        <w:t xml:space="preserve">  </w:t>
      </w:r>
      <w:r>
        <w:rPr>
          <w:rFonts w:cs="Times New Roman"/>
          <w:bCs w:val="0"/>
          <w:snapToGrid w:val="0"/>
          <w:kern w:val="0"/>
          <w:szCs w:val="32"/>
        </w:rPr>
        <w:t>要</w:t>
      </w:r>
      <w:bookmarkEnd w:id="0"/>
      <w:bookmarkEnd w:id="1"/>
      <w:bookmarkEnd w:id="2"/>
    </w:p>
    <w:p w14:paraId="31703E1B"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Style w:val="fontstyle01"/>
          <w:rFonts w:ascii="Times New Roman" w:hAnsi="Times New Roman" w:cs="Times New Roman" w:hint="default"/>
          <w:b/>
          <w:color w:val="auto"/>
        </w:rPr>
        <w:t>1</w:t>
      </w:r>
      <w:r>
        <w:rPr>
          <w:rStyle w:val="fontstyle01"/>
          <w:rFonts w:ascii="Times New Roman" w:hAnsi="Times New Roman" w:cs="Times New Roman" w:hint="default"/>
          <w:b/>
          <w:color w:val="auto"/>
        </w:rPr>
        <w:t>、</w:t>
      </w:r>
      <w:r>
        <w:rPr>
          <w:rStyle w:val="fontstyle11"/>
          <w:rFonts w:ascii="Times New Roman" w:eastAsia="宋体" w:hAnsi="Times New Roman" w:cs="Times New Roman"/>
          <w:b/>
          <w:color w:val="auto"/>
        </w:rPr>
        <w:t>项目申请用海基本情况</w:t>
      </w:r>
    </w:p>
    <w:p w14:paraId="3A0B722B"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三亚蜈支洲岛人工鱼礁项目用海总面积为</w:t>
      </w:r>
      <w:r>
        <w:rPr>
          <w:rStyle w:val="fontstyle11"/>
          <w:rFonts w:ascii="Times New Roman" w:eastAsia="宋体" w:hAnsi="Times New Roman" w:cs="Times New Roman" w:hint="eastAsia"/>
          <w:color w:val="auto"/>
        </w:rPr>
        <w:t>66.7500</w:t>
      </w:r>
      <w:r>
        <w:rPr>
          <w:rStyle w:val="fontstyle11"/>
          <w:rFonts w:ascii="Times New Roman" w:eastAsia="宋体" w:hAnsi="Times New Roman" w:cs="Times New Roman" w:hint="eastAsia"/>
          <w:color w:val="auto"/>
        </w:rPr>
        <w:t>公顷，其中东鱼礁区用海面积为</w:t>
      </w:r>
      <w:r>
        <w:rPr>
          <w:rStyle w:val="fontstyle11"/>
          <w:rFonts w:ascii="Times New Roman" w:eastAsia="宋体" w:hAnsi="Times New Roman" w:cs="Times New Roman" w:hint="eastAsia"/>
          <w:color w:val="auto"/>
        </w:rPr>
        <w:t>33.3750</w:t>
      </w:r>
      <w:r>
        <w:rPr>
          <w:rStyle w:val="fontstyle11"/>
          <w:rFonts w:ascii="Times New Roman" w:eastAsia="宋体" w:hAnsi="Times New Roman" w:cs="Times New Roman" w:hint="eastAsia"/>
          <w:color w:val="auto"/>
        </w:rPr>
        <w:t>公顷，包括资源增殖型礁区</w:t>
      </w:r>
      <w:r>
        <w:rPr>
          <w:rStyle w:val="fontstyle11"/>
          <w:rFonts w:ascii="Times New Roman" w:eastAsia="宋体" w:hAnsi="Times New Roman" w:cs="Times New Roman" w:hint="eastAsia"/>
          <w:color w:val="auto"/>
        </w:rPr>
        <w:t>A1</w:t>
      </w:r>
      <w:r>
        <w:rPr>
          <w:rStyle w:val="fontstyle11"/>
          <w:rFonts w:ascii="Times New Roman" w:eastAsia="宋体" w:hAnsi="Times New Roman" w:cs="Times New Roman" w:hint="eastAsia"/>
          <w:color w:val="auto"/>
        </w:rPr>
        <w:t>区（用海方式透水构筑物）用海面积为</w:t>
      </w:r>
      <w:r>
        <w:rPr>
          <w:rStyle w:val="fontstyle11"/>
          <w:rFonts w:ascii="Times New Roman" w:eastAsia="宋体" w:hAnsi="Times New Roman" w:cs="Times New Roman" w:hint="eastAsia"/>
          <w:color w:val="auto"/>
        </w:rPr>
        <w:t>2.8235</w:t>
      </w:r>
      <w:r>
        <w:rPr>
          <w:rStyle w:val="fontstyle11"/>
          <w:rFonts w:ascii="Times New Roman" w:eastAsia="宋体" w:hAnsi="Times New Roman" w:cs="Times New Roman" w:hint="eastAsia"/>
          <w:color w:val="auto"/>
        </w:rPr>
        <w:t>公顷，资源增殖型礁区</w:t>
      </w:r>
      <w:r>
        <w:rPr>
          <w:rStyle w:val="fontstyle11"/>
          <w:rFonts w:ascii="Times New Roman" w:eastAsia="宋体" w:hAnsi="Times New Roman" w:cs="Times New Roman" w:hint="eastAsia"/>
          <w:color w:val="auto"/>
        </w:rPr>
        <w:t>A2</w:t>
      </w:r>
      <w:r>
        <w:rPr>
          <w:rStyle w:val="fontstyle11"/>
          <w:rFonts w:ascii="Times New Roman" w:eastAsia="宋体" w:hAnsi="Times New Roman" w:cs="Times New Roman" w:hint="eastAsia"/>
          <w:color w:val="auto"/>
        </w:rPr>
        <w:t>区（用海方式透水构筑物）用海面积为</w:t>
      </w:r>
      <w:r>
        <w:rPr>
          <w:rStyle w:val="fontstyle11"/>
          <w:rFonts w:ascii="Times New Roman" w:eastAsia="宋体" w:hAnsi="Times New Roman" w:cs="Times New Roman" w:hint="eastAsia"/>
          <w:color w:val="auto"/>
        </w:rPr>
        <w:t>2.0507</w:t>
      </w:r>
      <w:r>
        <w:rPr>
          <w:rStyle w:val="fontstyle11"/>
          <w:rFonts w:ascii="Times New Roman" w:eastAsia="宋体" w:hAnsi="Times New Roman" w:cs="Times New Roman" w:hint="eastAsia"/>
          <w:color w:val="auto"/>
        </w:rPr>
        <w:t>公顷，底播增养殖区（用海方式开放式养殖）用海面积为</w:t>
      </w:r>
      <w:r>
        <w:rPr>
          <w:rStyle w:val="fontstyle11"/>
          <w:rFonts w:ascii="Times New Roman" w:eastAsia="宋体" w:hAnsi="Times New Roman" w:cs="Times New Roman" w:hint="eastAsia"/>
          <w:color w:val="auto"/>
        </w:rPr>
        <w:t>28.5008</w:t>
      </w:r>
      <w:r>
        <w:rPr>
          <w:rStyle w:val="fontstyle11"/>
          <w:rFonts w:ascii="Times New Roman" w:eastAsia="宋体" w:hAnsi="Times New Roman" w:cs="Times New Roman" w:hint="eastAsia"/>
          <w:color w:val="auto"/>
        </w:rPr>
        <w:t>公顷；西鱼礁区用海面积为</w:t>
      </w:r>
      <w:r>
        <w:rPr>
          <w:rStyle w:val="fontstyle11"/>
          <w:rFonts w:ascii="Times New Roman" w:eastAsia="宋体" w:hAnsi="Times New Roman" w:cs="Times New Roman" w:hint="eastAsia"/>
          <w:color w:val="auto"/>
        </w:rPr>
        <w:t>33.3750</w:t>
      </w:r>
      <w:r>
        <w:rPr>
          <w:rStyle w:val="fontstyle11"/>
          <w:rFonts w:ascii="Times New Roman" w:eastAsia="宋体" w:hAnsi="Times New Roman" w:cs="Times New Roman" w:hint="eastAsia"/>
          <w:color w:val="auto"/>
        </w:rPr>
        <w:t>公顷，包括资源增殖型礁区（用海方式透水构筑物）用海面积为</w:t>
      </w:r>
      <w:r>
        <w:rPr>
          <w:rStyle w:val="fontstyle11"/>
          <w:rFonts w:ascii="Times New Roman" w:eastAsia="宋体" w:hAnsi="Times New Roman" w:cs="Times New Roman" w:hint="eastAsia"/>
          <w:color w:val="auto"/>
        </w:rPr>
        <w:t>8.2030</w:t>
      </w:r>
      <w:r>
        <w:rPr>
          <w:rStyle w:val="fontstyle11"/>
          <w:rFonts w:ascii="Times New Roman" w:eastAsia="宋体" w:hAnsi="Times New Roman" w:cs="Times New Roman" w:hint="eastAsia"/>
          <w:color w:val="auto"/>
        </w:rPr>
        <w:t>公顷、底播增养殖区（用海方式开放式养殖）用海面积为</w:t>
      </w:r>
      <w:r>
        <w:rPr>
          <w:rStyle w:val="fontstyle11"/>
          <w:rFonts w:ascii="Times New Roman" w:eastAsia="宋体" w:hAnsi="Times New Roman" w:cs="Times New Roman" w:hint="eastAsia"/>
          <w:color w:val="auto"/>
        </w:rPr>
        <w:t>25.1720</w:t>
      </w:r>
      <w:r>
        <w:rPr>
          <w:rStyle w:val="fontstyle11"/>
          <w:rFonts w:ascii="Times New Roman" w:eastAsia="宋体" w:hAnsi="Times New Roman" w:cs="Times New Roman" w:hint="eastAsia"/>
          <w:color w:val="auto"/>
        </w:rPr>
        <w:t>公顷。</w:t>
      </w:r>
    </w:p>
    <w:p w14:paraId="6427A5B9"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项目于</w:t>
      </w:r>
      <w:r>
        <w:rPr>
          <w:rStyle w:val="fontstyle11"/>
          <w:rFonts w:ascii="Times New Roman" w:eastAsia="宋体" w:hAnsi="Times New Roman" w:cs="Times New Roman" w:hint="eastAsia"/>
          <w:color w:val="auto"/>
        </w:rPr>
        <w:t>2011</w:t>
      </w:r>
      <w:r>
        <w:rPr>
          <w:rStyle w:val="fontstyle11"/>
          <w:rFonts w:ascii="Times New Roman" w:eastAsia="宋体" w:hAnsi="Times New Roman" w:cs="Times New Roman" w:hint="eastAsia"/>
          <w:color w:val="auto"/>
        </w:rPr>
        <w:t>年申请用海并取得了海</w:t>
      </w:r>
      <w:r>
        <w:rPr>
          <w:rStyle w:val="fontstyle11"/>
          <w:rFonts w:ascii="Times New Roman" w:eastAsia="宋体" w:hAnsi="Times New Roman" w:cs="Times New Roman" w:hint="eastAsia"/>
          <w:color w:val="auto"/>
        </w:rPr>
        <w:t>域使用权证书，用海期限至</w:t>
      </w:r>
      <w:r>
        <w:rPr>
          <w:rStyle w:val="fontstyle11"/>
          <w:rFonts w:ascii="Times New Roman" w:eastAsia="宋体" w:hAnsi="Times New Roman" w:cs="Times New Roman" w:hint="eastAsia"/>
          <w:color w:val="auto"/>
        </w:rPr>
        <w:t>2017</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9</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29</w:t>
      </w:r>
      <w:r>
        <w:rPr>
          <w:rStyle w:val="fontstyle11"/>
          <w:rFonts w:ascii="Times New Roman" w:eastAsia="宋体" w:hAnsi="Times New Roman" w:cs="Times New Roman" w:hint="eastAsia"/>
          <w:color w:val="auto"/>
        </w:rPr>
        <w:t>日。</w:t>
      </w:r>
    </w:p>
    <w:p w14:paraId="600D9CB2"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2018</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4</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10</w:t>
      </w:r>
      <w:r>
        <w:rPr>
          <w:rStyle w:val="fontstyle11"/>
          <w:rFonts w:ascii="Times New Roman" w:eastAsia="宋体" w:hAnsi="Times New Roman" w:cs="Times New Roman" w:hint="eastAsia"/>
          <w:color w:val="auto"/>
        </w:rPr>
        <w:t>日经三亚市海洋和渔业局批准续期项目用海</w:t>
      </w:r>
      <w:r>
        <w:rPr>
          <w:rStyle w:val="fontstyle11"/>
          <w:rFonts w:ascii="Times New Roman" w:eastAsia="宋体" w:hAnsi="Times New Roman" w:cs="Times New Roman" w:hint="eastAsia"/>
          <w:color w:val="auto"/>
        </w:rPr>
        <w:t>3</w:t>
      </w:r>
      <w:r>
        <w:rPr>
          <w:rStyle w:val="fontstyle11"/>
          <w:rFonts w:ascii="Times New Roman" w:eastAsia="宋体" w:hAnsi="Times New Roman" w:cs="Times New Roman" w:hint="eastAsia"/>
          <w:color w:val="auto"/>
        </w:rPr>
        <w:t>年，至</w:t>
      </w:r>
      <w:r>
        <w:rPr>
          <w:rStyle w:val="fontstyle11"/>
          <w:rFonts w:ascii="Times New Roman" w:eastAsia="宋体" w:hAnsi="Times New Roman" w:cs="Times New Roman" w:hint="eastAsia"/>
          <w:color w:val="auto"/>
        </w:rPr>
        <w:t>2020</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9</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29</w:t>
      </w:r>
      <w:r>
        <w:rPr>
          <w:rStyle w:val="fontstyle11"/>
          <w:rFonts w:ascii="Times New Roman" w:eastAsia="宋体" w:hAnsi="Times New Roman" w:cs="Times New Roman" w:hint="eastAsia"/>
          <w:color w:val="auto"/>
        </w:rPr>
        <w:t>日。</w:t>
      </w:r>
      <w:r>
        <w:rPr>
          <w:rStyle w:val="fontstyle11"/>
          <w:rFonts w:ascii="Times New Roman" w:eastAsia="宋体" w:hAnsi="Times New Roman" w:cs="Times New Roman" w:hint="eastAsia"/>
          <w:color w:val="auto"/>
        </w:rPr>
        <w:t>2021</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11</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23</w:t>
      </w:r>
      <w:r>
        <w:rPr>
          <w:rStyle w:val="fontstyle11"/>
          <w:rFonts w:ascii="Times New Roman" w:eastAsia="宋体" w:hAnsi="Times New Roman" w:cs="Times New Roman" w:hint="eastAsia"/>
          <w:color w:val="auto"/>
        </w:rPr>
        <w:t>日经三亚市海洋和渔业局批准续期项目用海</w:t>
      </w:r>
      <w:r>
        <w:rPr>
          <w:rStyle w:val="fontstyle11"/>
          <w:rFonts w:ascii="Times New Roman" w:eastAsia="宋体" w:hAnsi="Times New Roman" w:cs="Times New Roman" w:hint="eastAsia"/>
          <w:color w:val="auto"/>
        </w:rPr>
        <w:t>5</w:t>
      </w:r>
      <w:r>
        <w:rPr>
          <w:rStyle w:val="fontstyle11"/>
          <w:rFonts w:ascii="Times New Roman" w:eastAsia="宋体" w:hAnsi="Times New Roman" w:cs="Times New Roman" w:hint="eastAsia"/>
          <w:color w:val="auto"/>
        </w:rPr>
        <w:t>年，至</w:t>
      </w:r>
      <w:r>
        <w:rPr>
          <w:rStyle w:val="fontstyle11"/>
          <w:rFonts w:ascii="Times New Roman" w:eastAsia="宋体" w:hAnsi="Times New Roman" w:cs="Times New Roman" w:hint="eastAsia"/>
          <w:color w:val="auto"/>
        </w:rPr>
        <w:t>2025</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9</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29</w:t>
      </w:r>
      <w:r>
        <w:rPr>
          <w:rStyle w:val="fontstyle11"/>
          <w:rFonts w:ascii="Times New Roman" w:eastAsia="宋体" w:hAnsi="Times New Roman" w:cs="Times New Roman" w:hint="eastAsia"/>
          <w:color w:val="auto"/>
        </w:rPr>
        <w:t>日。三亚蜈支洲岛人工鱼礁项目已在</w:t>
      </w:r>
      <w:r>
        <w:rPr>
          <w:rStyle w:val="fontstyle11"/>
          <w:rFonts w:ascii="Times New Roman" w:eastAsia="宋体" w:hAnsi="Times New Roman" w:cs="Times New Roman" w:hint="eastAsia"/>
          <w:color w:val="auto"/>
        </w:rPr>
        <w:t>2018</w:t>
      </w:r>
      <w:r>
        <w:rPr>
          <w:rStyle w:val="fontstyle11"/>
          <w:rFonts w:ascii="Times New Roman" w:eastAsia="宋体" w:hAnsi="Times New Roman" w:cs="Times New Roman" w:hint="eastAsia"/>
          <w:color w:val="auto"/>
        </w:rPr>
        <w:t>年完成人工鱼礁的建设，并于</w:t>
      </w:r>
      <w:r>
        <w:rPr>
          <w:rStyle w:val="fontstyle11"/>
          <w:rFonts w:ascii="Times New Roman" w:eastAsia="宋体" w:hAnsi="Times New Roman" w:cs="Times New Roman" w:hint="eastAsia"/>
          <w:color w:val="auto"/>
        </w:rPr>
        <w:t>2019</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12</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25</w:t>
      </w:r>
      <w:r>
        <w:rPr>
          <w:rStyle w:val="fontstyle11"/>
          <w:rFonts w:ascii="Times New Roman" w:eastAsia="宋体" w:hAnsi="Times New Roman" w:cs="Times New Roman" w:hint="eastAsia"/>
          <w:color w:val="auto"/>
        </w:rPr>
        <w:t>日正式批准为第五批国家级海洋牧场示范区。</w:t>
      </w:r>
    </w:p>
    <w:p w14:paraId="0541477D"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三亚蜈支洲岛人工鱼礁项目用海期限即将到期，为保证项目合理合法地用海，需要进行该项目海域使用权续期申请。项目续期申请</w:t>
      </w:r>
      <w:r>
        <w:rPr>
          <w:rStyle w:val="fontstyle11"/>
          <w:rFonts w:ascii="Times New Roman" w:eastAsia="宋体" w:hAnsi="Times New Roman" w:cs="Times New Roman" w:hint="eastAsia"/>
          <w:color w:val="auto"/>
        </w:rPr>
        <w:t>用海期限为</w:t>
      </w:r>
      <w:r>
        <w:rPr>
          <w:rStyle w:val="fontstyle11"/>
          <w:rFonts w:ascii="Times New Roman" w:eastAsia="宋体" w:hAnsi="Times New Roman" w:cs="Times New Roman" w:hint="eastAsia"/>
          <w:color w:val="auto"/>
        </w:rPr>
        <w:t>14</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w:t>
      </w:r>
    </w:p>
    <w:p w14:paraId="34602C53"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、项目用海必要性</w:t>
      </w:r>
    </w:p>
    <w:p w14:paraId="6891428B"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三亚蜈支洲岛</w:t>
      </w:r>
      <w:r>
        <w:rPr>
          <w:rStyle w:val="fontstyle11"/>
          <w:rFonts w:ascii="Times New Roman" w:eastAsia="宋体" w:hAnsi="Times New Roman" w:cs="Times New Roman" w:hint="eastAsia"/>
          <w:color w:val="auto"/>
        </w:rPr>
        <w:t>人工鱼礁项目是海南蜈支洲旅游开发股份有限公司于</w:t>
      </w:r>
      <w:r>
        <w:rPr>
          <w:rStyle w:val="fontstyle11"/>
          <w:rFonts w:ascii="Times New Roman" w:eastAsia="宋体" w:hAnsi="Times New Roman" w:cs="Times New Roman" w:hint="eastAsia"/>
          <w:color w:val="auto"/>
        </w:rPr>
        <w:t>2010</w:t>
      </w:r>
      <w:r>
        <w:rPr>
          <w:rStyle w:val="fontstyle11"/>
          <w:rFonts w:ascii="Times New Roman" w:eastAsia="宋体" w:hAnsi="Times New Roman" w:cs="Times New Roman" w:hint="eastAsia"/>
          <w:color w:val="auto"/>
        </w:rPr>
        <w:t>年进行申请的用海项目。该项目建设的目的是在蜈支洲东、西两侧用海面积为共</w:t>
      </w:r>
      <w:r>
        <w:rPr>
          <w:rStyle w:val="fontstyle11"/>
          <w:rFonts w:ascii="Times New Roman" w:eastAsia="宋体" w:hAnsi="Times New Roman" w:cs="Times New Roman" w:hint="eastAsia"/>
          <w:color w:val="auto"/>
        </w:rPr>
        <w:t>66.7500</w:t>
      </w:r>
      <w:r>
        <w:rPr>
          <w:rStyle w:val="fontstyle11"/>
          <w:rFonts w:ascii="Times New Roman" w:eastAsia="宋体" w:hAnsi="Times New Roman" w:cs="Times New Roman" w:hint="eastAsia"/>
          <w:color w:val="auto"/>
        </w:rPr>
        <w:t>公顷范围内投放大约共</w:t>
      </w:r>
      <w:r>
        <w:rPr>
          <w:rStyle w:val="fontstyle11"/>
          <w:rFonts w:ascii="Times New Roman" w:eastAsia="宋体" w:hAnsi="Times New Roman" w:cs="Times New Roman" w:hint="eastAsia"/>
          <w:color w:val="auto"/>
        </w:rPr>
        <w:t xml:space="preserve"> 19000m3</w:t>
      </w:r>
      <w:r>
        <w:rPr>
          <w:rStyle w:val="fontstyle11"/>
          <w:rFonts w:ascii="Times New Roman" w:eastAsia="宋体" w:hAnsi="Times New Roman" w:cs="Times New Roman" w:hint="eastAsia"/>
          <w:color w:val="auto"/>
        </w:rPr>
        <w:t>人工鱼礁，并实施相应的鱼、贝、藻类的增殖放流，在该海区建立人工渔礁，形成人工海域礁岩生态系，尽快恢复传统渔业结构，保护海洋生态环境、增值渔业资源。</w:t>
      </w:r>
    </w:p>
    <w:p w14:paraId="27B2B8E5"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本项目于</w:t>
      </w:r>
      <w:r>
        <w:rPr>
          <w:rStyle w:val="fontstyle11"/>
          <w:rFonts w:ascii="Times New Roman" w:eastAsia="宋体" w:hAnsi="Times New Roman" w:cs="Times New Roman" w:hint="eastAsia"/>
          <w:color w:val="auto"/>
        </w:rPr>
        <w:t>2011</w:t>
      </w:r>
      <w:r>
        <w:rPr>
          <w:rStyle w:val="fontstyle11"/>
          <w:rFonts w:ascii="Times New Roman" w:eastAsia="宋体" w:hAnsi="Times New Roman" w:cs="Times New Roman" w:hint="eastAsia"/>
          <w:color w:val="auto"/>
        </w:rPr>
        <w:t>年申请用海并取得了海域使用权证书，在</w:t>
      </w:r>
      <w:r>
        <w:rPr>
          <w:rStyle w:val="fontstyle11"/>
          <w:rFonts w:ascii="Times New Roman" w:eastAsia="宋体" w:hAnsi="Times New Roman" w:cs="Times New Roman" w:hint="eastAsia"/>
          <w:color w:val="auto"/>
        </w:rPr>
        <w:t>2018</w:t>
      </w:r>
      <w:r>
        <w:rPr>
          <w:rStyle w:val="fontstyle11"/>
          <w:rFonts w:ascii="Times New Roman" w:eastAsia="宋体" w:hAnsi="Times New Roman" w:cs="Times New Roman" w:hint="eastAsia"/>
          <w:color w:val="auto"/>
        </w:rPr>
        <w:t>年完成人工鱼礁的建设工作。项目于</w:t>
      </w:r>
      <w:r>
        <w:rPr>
          <w:rStyle w:val="fontstyle11"/>
          <w:rFonts w:ascii="Times New Roman" w:eastAsia="宋体" w:hAnsi="Times New Roman" w:cs="Times New Roman" w:hint="eastAsia"/>
          <w:color w:val="auto"/>
        </w:rPr>
        <w:t>2021</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11</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23</w:t>
      </w:r>
      <w:r>
        <w:rPr>
          <w:rStyle w:val="fontstyle11"/>
          <w:rFonts w:ascii="Times New Roman" w:eastAsia="宋体" w:hAnsi="Times New Roman" w:cs="Times New Roman" w:hint="eastAsia"/>
          <w:color w:val="auto"/>
        </w:rPr>
        <w:t>日经三亚市海洋和渔业局批准续期项目用海</w:t>
      </w:r>
      <w:r>
        <w:rPr>
          <w:rStyle w:val="fontstyle11"/>
          <w:rFonts w:ascii="Times New Roman" w:eastAsia="宋体" w:hAnsi="Times New Roman" w:cs="Times New Roman" w:hint="eastAsia"/>
          <w:color w:val="auto"/>
        </w:rPr>
        <w:t>5</w:t>
      </w:r>
      <w:r>
        <w:rPr>
          <w:rStyle w:val="fontstyle11"/>
          <w:rFonts w:ascii="Times New Roman" w:eastAsia="宋体" w:hAnsi="Times New Roman" w:cs="Times New Roman" w:hint="eastAsia"/>
          <w:color w:val="auto"/>
        </w:rPr>
        <w:t>年，至</w:t>
      </w:r>
      <w:r>
        <w:rPr>
          <w:rStyle w:val="fontstyle11"/>
          <w:rFonts w:ascii="Times New Roman" w:eastAsia="宋体" w:hAnsi="Times New Roman" w:cs="Times New Roman" w:hint="eastAsia"/>
          <w:color w:val="auto"/>
        </w:rPr>
        <w:t>2025</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9</w:t>
      </w:r>
      <w:r>
        <w:rPr>
          <w:rStyle w:val="fontstyle11"/>
          <w:rFonts w:ascii="Times New Roman" w:eastAsia="宋体" w:hAnsi="Times New Roman" w:cs="Times New Roman" w:hint="eastAsia"/>
          <w:color w:val="auto"/>
        </w:rPr>
        <w:t>月</w:t>
      </w:r>
      <w:r>
        <w:rPr>
          <w:rStyle w:val="fontstyle11"/>
          <w:rFonts w:ascii="Times New Roman" w:eastAsia="宋体" w:hAnsi="Times New Roman" w:cs="Times New Roman" w:hint="eastAsia"/>
          <w:color w:val="auto"/>
        </w:rPr>
        <w:t>29</w:t>
      </w:r>
      <w:r>
        <w:rPr>
          <w:rStyle w:val="fontstyle11"/>
          <w:rFonts w:ascii="Times New Roman" w:eastAsia="宋体" w:hAnsi="Times New Roman" w:cs="Times New Roman" w:hint="eastAsia"/>
          <w:color w:val="auto"/>
        </w:rPr>
        <w:t>日。通过海南大</w:t>
      </w:r>
      <w:r>
        <w:rPr>
          <w:rStyle w:val="fontstyle11"/>
          <w:rFonts w:ascii="Times New Roman" w:eastAsia="宋体" w:hAnsi="Times New Roman" w:cs="Times New Roman" w:hint="eastAsia"/>
          <w:color w:val="auto"/>
        </w:rPr>
        <w:t>学海洋牧场科研团队对蜈支洲岛海洋牧场开展的海洋生物多样性调查分析结果，表明本项目建设对蜈支洲岛海域海洋生态环境修复起到了促进作用，改善了原有的海洋生态环境。</w:t>
      </w:r>
    </w:p>
    <w:p w14:paraId="0E6C0056"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因此，本项目申请续期用海是十分必要的。</w:t>
      </w:r>
    </w:p>
    <w:p w14:paraId="6055A03B" w14:textId="77777777" w:rsidR="00D67C7C" w:rsidRDefault="00D67C7C">
      <w:pPr>
        <w:spacing w:line="360" w:lineRule="auto"/>
        <w:ind w:firstLineChars="200" w:firstLine="480"/>
        <w:rPr>
          <w:rStyle w:val="fontstyle11"/>
          <w:rFonts w:ascii="Times New Roman" w:eastAsia="宋体" w:hAnsi="Times New Roman" w:cs="Times New Roman"/>
          <w:color w:val="auto"/>
        </w:rPr>
      </w:pPr>
    </w:p>
    <w:p w14:paraId="4FF0F217" w14:textId="77777777" w:rsidR="00D67C7C" w:rsidRDefault="00D67C7C">
      <w:pPr>
        <w:ind w:firstLineChars="200" w:firstLine="480"/>
        <w:rPr>
          <w:rStyle w:val="fontstyle11"/>
          <w:rFonts w:ascii="Times New Roman" w:eastAsia="宋体" w:hAnsi="Times New Roman" w:cs="Times New Roman"/>
          <w:color w:val="auto"/>
        </w:rPr>
      </w:pPr>
    </w:p>
    <w:p w14:paraId="69844374"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3</w:t>
      </w:r>
      <w:r>
        <w:rPr>
          <w:rFonts w:ascii="Times New Roman" w:eastAsia="宋体" w:hAnsi="Times New Roman" w:cs="Times New Roman" w:hint="eastAsia"/>
          <w:b/>
          <w:sz w:val="24"/>
          <w:szCs w:val="24"/>
        </w:rPr>
        <w:t>、规划符合性</w:t>
      </w:r>
    </w:p>
    <w:p w14:paraId="121CB6F3" w14:textId="77777777" w:rsidR="00D67C7C" w:rsidRDefault="00FB40ED">
      <w:pPr>
        <w:spacing w:line="360" w:lineRule="auto"/>
        <w:ind w:firstLineChars="200" w:firstLine="480"/>
        <w:rPr>
          <w:rStyle w:val="fontstyle11"/>
          <w:rFonts w:ascii="Times New Roman" w:eastAsia="宋体" w:hAnsi="Times New Roman" w:cs="Times New Roman"/>
          <w:color w:val="auto"/>
        </w:rPr>
      </w:pPr>
      <w:r>
        <w:rPr>
          <w:rStyle w:val="fontstyle11"/>
          <w:rFonts w:ascii="Times New Roman" w:eastAsia="宋体" w:hAnsi="Times New Roman" w:cs="Times New Roman" w:hint="eastAsia"/>
          <w:color w:val="auto"/>
        </w:rPr>
        <w:t>本项目使用的国土空间规划分区为蜈支洲岛珊瑚礁生态保护区、陵水湾</w:t>
      </w:r>
      <w:r>
        <w:rPr>
          <w:rStyle w:val="fontstyle11"/>
          <w:rFonts w:ascii="Times New Roman" w:eastAsia="宋体" w:hAnsi="Times New Roman" w:cs="Times New Roman" w:hint="eastAsia"/>
          <w:color w:val="auto"/>
        </w:rPr>
        <w:t>-</w:t>
      </w:r>
      <w:r>
        <w:rPr>
          <w:rStyle w:val="fontstyle11"/>
          <w:rFonts w:ascii="Times New Roman" w:eastAsia="宋体" w:hAnsi="Times New Roman" w:cs="Times New Roman" w:hint="eastAsia"/>
          <w:color w:val="auto"/>
        </w:rPr>
        <w:t>海棠湾渔业用海区。通过对项目所在海域国土空间规划分区的管控要求、生态保护红线管控要求的符合性分析，同时结合项目用海对所在海域国土空间规划分区的利用情况及对周边海域国土空间规划分区的影响情况，本项目用海符合《海南省国土空间规划（</w:t>
      </w:r>
      <w:r>
        <w:rPr>
          <w:rStyle w:val="fontstyle11"/>
          <w:rFonts w:ascii="Times New Roman" w:eastAsia="宋体" w:hAnsi="Times New Roman" w:cs="Times New Roman" w:hint="eastAsia"/>
          <w:color w:val="auto"/>
        </w:rPr>
        <w:t>20</w:t>
      </w:r>
      <w:r>
        <w:rPr>
          <w:rStyle w:val="fontstyle11"/>
          <w:rFonts w:ascii="Times New Roman" w:eastAsia="宋体" w:hAnsi="Times New Roman" w:cs="Times New Roman" w:hint="eastAsia"/>
          <w:color w:val="auto"/>
        </w:rPr>
        <w:t>21-2035</w:t>
      </w:r>
      <w:r>
        <w:rPr>
          <w:rStyle w:val="fontstyle11"/>
          <w:rFonts w:ascii="Times New Roman" w:eastAsia="宋体" w:hAnsi="Times New Roman" w:cs="Times New Roman" w:hint="eastAsia"/>
          <w:color w:val="auto"/>
        </w:rPr>
        <w:t>年）》、《三亚市国土空间总体规划</w:t>
      </w:r>
      <w:r>
        <w:rPr>
          <w:rStyle w:val="fontstyle11"/>
          <w:rFonts w:ascii="Times New Roman" w:eastAsia="宋体" w:hAnsi="Times New Roman" w:cs="Times New Roman" w:hint="eastAsia"/>
          <w:color w:val="auto"/>
        </w:rPr>
        <w:t>(2021-2035</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w:t>
      </w:r>
      <w:r>
        <w:rPr>
          <w:rStyle w:val="fontstyle11"/>
          <w:rFonts w:ascii="Times New Roman" w:eastAsia="宋体" w:hAnsi="Times New Roman" w:cs="Times New Roman" w:hint="eastAsia"/>
          <w:color w:val="auto"/>
        </w:rPr>
        <w:t>》、《海南省海岸带及海洋空间规划（</w:t>
      </w:r>
      <w:r>
        <w:rPr>
          <w:rStyle w:val="fontstyle11"/>
          <w:rFonts w:ascii="Times New Roman" w:eastAsia="宋体" w:hAnsi="Times New Roman" w:cs="Times New Roman" w:hint="eastAsia"/>
          <w:color w:val="auto"/>
        </w:rPr>
        <w:t>2021-2035</w:t>
      </w:r>
      <w:r>
        <w:rPr>
          <w:rStyle w:val="fontstyle11"/>
          <w:rFonts w:ascii="Times New Roman" w:eastAsia="宋体" w:hAnsi="Times New Roman" w:cs="Times New Roman" w:hint="eastAsia"/>
          <w:color w:val="auto"/>
        </w:rPr>
        <w:t>年）》、《海南省国土空间生态修复规划</w:t>
      </w:r>
      <w:r>
        <w:rPr>
          <w:rStyle w:val="fontstyle11"/>
          <w:rFonts w:ascii="Times New Roman" w:eastAsia="宋体" w:hAnsi="Times New Roman" w:cs="Times New Roman" w:hint="eastAsia"/>
          <w:color w:val="auto"/>
        </w:rPr>
        <w:t>(2021-2035</w:t>
      </w:r>
      <w:r>
        <w:rPr>
          <w:rStyle w:val="fontstyle11"/>
          <w:rFonts w:ascii="Times New Roman" w:eastAsia="宋体" w:hAnsi="Times New Roman" w:cs="Times New Roman" w:hint="eastAsia"/>
          <w:color w:val="auto"/>
        </w:rPr>
        <w:t>年</w:t>
      </w:r>
      <w:r>
        <w:rPr>
          <w:rStyle w:val="fontstyle11"/>
          <w:rFonts w:ascii="Times New Roman" w:eastAsia="宋体" w:hAnsi="Times New Roman" w:cs="Times New Roman" w:hint="eastAsia"/>
          <w:color w:val="auto"/>
        </w:rPr>
        <w:t>)</w:t>
      </w:r>
      <w:r>
        <w:rPr>
          <w:rStyle w:val="fontstyle11"/>
          <w:rFonts w:ascii="Times New Roman" w:eastAsia="宋体" w:hAnsi="Times New Roman" w:cs="Times New Roman" w:hint="eastAsia"/>
          <w:color w:val="auto"/>
        </w:rPr>
        <w:t>》。</w:t>
      </w:r>
    </w:p>
    <w:p w14:paraId="72A33AC7"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4</w:t>
      </w:r>
      <w:r>
        <w:rPr>
          <w:rFonts w:ascii="Times New Roman" w:eastAsia="宋体" w:hAnsi="Times New Roman" w:cs="Times New Roman" w:hint="eastAsia"/>
          <w:b/>
          <w:sz w:val="24"/>
          <w:szCs w:val="24"/>
        </w:rPr>
        <w:t>、利益相关者协调情况</w:t>
      </w:r>
    </w:p>
    <w:p w14:paraId="7B12CE77" w14:textId="77777777" w:rsidR="00D67C7C" w:rsidRDefault="00FB40ED">
      <w:pPr>
        <w:pStyle w:val="TableText"/>
        <w:adjustRightInd/>
        <w:snapToGrid/>
        <w:spacing w:line="360" w:lineRule="auto"/>
        <w:ind w:firstLineChars="200" w:firstLine="480"/>
        <w:jc w:val="both"/>
        <w:rPr>
          <w:rFonts w:ascii="Times New Roman" w:hAnsi="Times New Roman" w:cs="Times New Roman"/>
          <w:lang w:eastAsia="zh-CN"/>
        </w:rPr>
      </w:pPr>
      <w:r>
        <w:rPr>
          <w:rFonts w:ascii="Times New Roman" w:hAnsi="Times New Roman" w:cs="Times New Roman" w:hint="eastAsia"/>
          <w:lang w:eastAsia="zh-CN"/>
        </w:rPr>
        <w:t>根据分析三亚蜈支洲岛人工鱼礁项目对论证范围内周边海域开发利用活动影响小，没有产生利益和用海冲突。本项目用海无直接利益相关者。</w:t>
      </w:r>
    </w:p>
    <w:p w14:paraId="1B8793E8"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5</w:t>
      </w:r>
      <w:r>
        <w:rPr>
          <w:rFonts w:ascii="Times New Roman" w:eastAsia="宋体" w:hAnsi="Times New Roman" w:cs="Times New Roman" w:hint="eastAsia"/>
          <w:b/>
          <w:sz w:val="24"/>
          <w:szCs w:val="24"/>
        </w:rPr>
        <w:t>、资源生态影响及生态保护修复措施</w:t>
      </w:r>
    </w:p>
    <w:p w14:paraId="3B41FBA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本项目三亚蜈支洲岛人工鱼礁项目用海总面积为</w:t>
      </w:r>
      <w:r>
        <w:rPr>
          <w:rFonts w:ascii="Times New Roman" w:eastAsia="宋体" w:hAnsi="Times New Roman" w:cs="Times New Roman" w:hint="eastAsia"/>
          <w:sz w:val="24"/>
          <w:szCs w:val="24"/>
        </w:rPr>
        <w:t>66.7500</w:t>
      </w:r>
      <w:r>
        <w:rPr>
          <w:rFonts w:ascii="Times New Roman" w:eastAsia="宋体" w:hAnsi="Times New Roman" w:cs="Times New Roman" w:hint="eastAsia"/>
          <w:sz w:val="24"/>
          <w:szCs w:val="24"/>
        </w:rPr>
        <w:t>公顷，属于人工鱼礁用海，用海方式为人工鱼礁（透水构筑物）、底播增养殖（开放式养殖）。项目用海方式不改变海域自然属性，本项目建设目的是通过在蜈支洲岛海区建立人工鱼礁，形成人工海域礁岩生态系统，恢复传统渔业结构，保护海洋生态环境、增值渔业资源。</w:t>
      </w:r>
    </w:p>
    <w:p w14:paraId="6D61183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通过对比项目建设前后的海洋生态调查结果，本项目人工鱼礁建设后区域内海洋生态环境变好，鱼类的总数量有显著提升，礁区海域的渔业资源提高明显。</w:t>
      </w:r>
    </w:p>
    <w:p w14:paraId="40EB56F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另外通过海南大学海洋牧场科研团队对蜈支洲岛海洋牧场开展的海洋生物多样性调查分</w:t>
      </w:r>
      <w:r>
        <w:rPr>
          <w:rFonts w:ascii="Times New Roman" w:eastAsia="宋体" w:hAnsi="Times New Roman" w:cs="Times New Roman" w:hint="eastAsia"/>
          <w:sz w:val="24"/>
          <w:szCs w:val="24"/>
        </w:rPr>
        <w:t>析结果，本项目人工鱼礁建设使蜈支洲岛海域水质一直保持在符合《</w:t>
      </w:r>
      <w:r>
        <w:rPr>
          <w:rFonts w:ascii="Times New Roman" w:eastAsia="宋体" w:hAnsi="Times New Roman" w:cs="Times New Roman" w:hint="eastAsia"/>
          <w:sz w:val="24"/>
          <w:szCs w:val="24"/>
        </w:rPr>
        <w:t xml:space="preserve">GB 3097-1997 </w:t>
      </w:r>
      <w:r>
        <w:rPr>
          <w:rFonts w:ascii="Times New Roman" w:eastAsia="宋体" w:hAnsi="Times New Roman" w:cs="Times New Roman" w:hint="eastAsia"/>
          <w:sz w:val="24"/>
          <w:szCs w:val="24"/>
        </w:rPr>
        <w:t>海水水质标准》中第一类水的标准。本项目的建设使蜈支洲岛海域鱼类的种类从建设前的约</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种增加到投礁后的超过</w:t>
      </w:r>
      <w:r>
        <w:rPr>
          <w:rFonts w:ascii="Times New Roman" w:eastAsia="宋体" w:hAnsi="Times New Roman" w:cs="Times New Roman" w:hint="eastAsia"/>
          <w:sz w:val="24"/>
          <w:szCs w:val="24"/>
        </w:rPr>
        <w:t>70</w:t>
      </w:r>
      <w:r>
        <w:rPr>
          <w:rFonts w:ascii="Times New Roman" w:eastAsia="宋体" w:hAnsi="Times New Roman" w:cs="Times New Roman" w:hint="eastAsia"/>
          <w:sz w:val="24"/>
          <w:szCs w:val="24"/>
        </w:rPr>
        <w:t>种，同时鱼类的总数量也有显著提升，礁区海域的渔业资源比非礁区要高</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倍以上。渔业资源增加表明海洋牧场能够为游泳生物提供了必需的栖息地、繁殖场和食物来源，对于维持渔业资源的可持续性发展至关重要；最近斑海豹、巨型石斑鱼（龙胆石斑鱼）等大型珍稀海洋动物频频造访。珊瑚礁生态系统经历了显著的正向变化。蜈支洲岛海域的珊瑚种类数由建</w:t>
      </w:r>
      <w:r>
        <w:rPr>
          <w:rFonts w:ascii="Times New Roman" w:eastAsia="宋体" w:hAnsi="Times New Roman" w:cs="Times New Roman" w:hint="eastAsia"/>
          <w:sz w:val="24"/>
          <w:szCs w:val="24"/>
        </w:rPr>
        <w:t>设前的</w:t>
      </w:r>
      <w:r>
        <w:rPr>
          <w:rFonts w:ascii="Times New Roman" w:eastAsia="宋体" w:hAnsi="Times New Roman" w:cs="Times New Roman" w:hint="eastAsia"/>
          <w:sz w:val="24"/>
          <w:szCs w:val="24"/>
        </w:rPr>
        <w:t>90</w:t>
      </w:r>
      <w:r>
        <w:rPr>
          <w:rFonts w:ascii="Times New Roman" w:eastAsia="宋体" w:hAnsi="Times New Roman" w:cs="Times New Roman" w:hint="eastAsia"/>
          <w:sz w:val="24"/>
          <w:szCs w:val="24"/>
        </w:rPr>
        <w:t>种提升到投礁后的</w:t>
      </w:r>
      <w:r>
        <w:rPr>
          <w:rFonts w:ascii="Times New Roman" w:eastAsia="宋体" w:hAnsi="Times New Roman" w:cs="Times New Roman" w:hint="eastAsia"/>
          <w:sz w:val="24"/>
          <w:szCs w:val="24"/>
        </w:rPr>
        <w:t>98</w:t>
      </w:r>
      <w:r>
        <w:rPr>
          <w:rFonts w:ascii="Times New Roman" w:eastAsia="宋体" w:hAnsi="Times New Roman" w:cs="Times New Roman" w:hint="eastAsia"/>
          <w:sz w:val="24"/>
          <w:szCs w:val="24"/>
        </w:rPr>
        <w:t>种，而造石珊瑚和软珊瑚的平均覆盖率也有原来不及</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提高到</w:t>
      </w:r>
      <w:r>
        <w:rPr>
          <w:rFonts w:ascii="Times New Roman" w:eastAsia="宋体" w:hAnsi="Times New Roman" w:cs="Times New Roman" w:hint="eastAsia"/>
          <w:sz w:val="24"/>
          <w:szCs w:val="24"/>
        </w:rPr>
        <w:t>29%</w:t>
      </w:r>
      <w:r>
        <w:rPr>
          <w:rFonts w:ascii="Times New Roman" w:eastAsia="宋体" w:hAnsi="Times New Roman" w:cs="Times New Roman" w:hint="eastAsia"/>
          <w:sz w:val="24"/>
          <w:szCs w:val="24"/>
        </w:rPr>
        <w:t>。</w:t>
      </w:r>
    </w:p>
    <w:p w14:paraId="1F7513BC"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此表明，三亚蜈支洲岛人工鱼礁项目建设后对蜈支洲岛海洋生态环境的影响小，反而对蜈支洲岛海域海洋生态环境修复起到了促进作用，改善了原有的海洋生态环境，同时进一步保护珊瑚礁生境，促进蜈支洲岛珊瑚礁栖息环境的恢复和改善。</w:t>
      </w:r>
    </w:p>
    <w:p w14:paraId="6982D562"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6</w:t>
      </w:r>
      <w:r>
        <w:rPr>
          <w:rFonts w:ascii="Times New Roman" w:eastAsia="宋体" w:hAnsi="Times New Roman" w:cs="Times New Roman"/>
          <w:b/>
          <w:sz w:val="24"/>
          <w:szCs w:val="24"/>
        </w:rPr>
        <w:t>、项目申请用海选址、平面布置、用海方式、面积、期限的合理性</w:t>
      </w:r>
    </w:p>
    <w:p w14:paraId="5B40F262" w14:textId="77777777" w:rsidR="00D67C7C" w:rsidRDefault="00FB40ED">
      <w:pPr>
        <w:pStyle w:val="TableText"/>
        <w:adjustRightInd/>
        <w:snapToGrid/>
        <w:spacing w:line="360" w:lineRule="auto"/>
        <w:ind w:firstLineChars="200" w:firstLine="480"/>
        <w:jc w:val="both"/>
        <w:rPr>
          <w:rStyle w:val="fontstyle11"/>
          <w:rFonts w:ascii="Times New Roman" w:hAnsi="Times New Roman" w:cs="Times New Roman"/>
          <w:color w:val="auto"/>
          <w:lang w:eastAsia="zh-CN"/>
        </w:rPr>
      </w:pPr>
      <w:r>
        <w:rPr>
          <w:rStyle w:val="fontstyle11"/>
          <w:rFonts w:ascii="Times New Roman" w:hAnsi="Times New Roman" w:cs="Times New Roman" w:hint="eastAsia"/>
          <w:color w:val="auto"/>
          <w:lang w:eastAsia="zh-CN"/>
        </w:rPr>
        <w:t>本项目海域使用论证是三亚蜈支洲岛人工鱼礁项目续期用海论证。</w:t>
      </w:r>
    </w:p>
    <w:p w14:paraId="659F7503" w14:textId="77777777" w:rsidR="00D67C7C" w:rsidRDefault="00FB40ED">
      <w:pPr>
        <w:spacing w:line="360" w:lineRule="auto"/>
        <w:ind w:firstLineChars="200" w:firstLine="480"/>
        <w:rPr>
          <w:rFonts w:ascii="Times New Roman" w:hAnsi="Times New Roman" w:cs="Times New Roman"/>
          <w:spacing w:val="2"/>
          <w:sz w:val="24"/>
          <w:szCs w:val="24"/>
        </w:rPr>
      </w:pPr>
      <w:r>
        <w:rPr>
          <w:rStyle w:val="fontstyle11"/>
          <w:rFonts w:ascii="Times New Roman" w:eastAsia="宋体" w:hAnsi="Times New Roman" w:cs="Times New Roman" w:hint="eastAsia"/>
          <w:color w:val="auto"/>
        </w:rPr>
        <w:t>首先，</w:t>
      </w:r>
      <w:r>
        <w:rPr>
          <w:rFonts w:ascii="Times New Roman" w:eastAsia="宋体" w:hAnsi="Times New Roman" w:cs="Times New Roman"/>
          <w:spacing w:val="2"/>
          <w:sz w:val="24"/>
          <w:szCs w:val="24"/>
        </w:rPr>
        <w:t>本项目</w:t>
      </w:r>
      <w:r>
        <w:rPr>
          <w:rFonts w:ascii="Times New Roman" w:hAnsi="Times New Roman" w:cs="Times New Roman" w:hint="eastAsia"/>
          <w:spacing w:val="2"/>
          <w:sz w:val="24"/>
          <w:szCs w:val="24"/>
        </w:rPr>
        <w:t>选址于</w:t>
      </w:r>
      <w:r>
        <w:rPr>
          <w:rFonts w:ascii="Times New Roman" w:eastAsia="宋体" w:hAnsi="Times New Roman" w:cs="Times New Roman"/>
          <w:spacing w:val="2"/>
          <w:sz w:val="24"/>
          <w:szCs w:val="24"/>
        </w:rPr>
        <w:t>三亚市蜈支洲岛南侧、东南侧近岸海域，离蜈支洲岛最近距离约为</w:t>
      </w:r>
      <w:r>
        <w:rPr>
          <w:rFonts w:ascii="Times New Roman" w:eastAsia="宋体" w:hAnsi="Times New Roman" w:cs="Times New Roman"/>
          <w:spacing w:val="2"/>
          <w:sz w:val="24"/>
          <w:szCs w:val="24"/>
        </w:rPr>
        <w:t>205</w:t>
      </w:r>
      <w:r>
        <w:rPr>
          <w:rFonts w:ascii="Times New Roman" w:eastAsia="宋体" w:hAnsi="Times New Roman" w:cs="Times New Roman"/>
          <w:spacing w:val="2"/>
          <w:sz w:val="24"/>
          <w:szCs w:val="24"/>
        </w:rPr>
        <w:t>米。即在蜈支洲东、西两侧用海面积为共</w:t>
      </w:r>
      <w:r>
        <w:rPr>
          <w:rFonts w:ascii="Times New Roman" w:eastAsia="宋体" w:hAnsi="Times New Roman" w:cs="Times New Roman"/>
          <w:spacing w:val="2"/>
          <w:sz w:val="24"/>
          <w:szCs w:val="24"/>
        </w:rPr>
        <w:t>66.7500</w:t>
      </w:r>
      <w:r>
        <w:rPr>
          <w:rFonts w:ascii="Times New Roman" w:eastAsia="宋体" w:hAnsi="Times New Roman" w:cs="Times New Roman"/>
          <w:spacing w:val="2"/>
          <w:sz w:val="24"/>
          <w:szCs w:val="24"/>
        </w:rPr>
        <w:t>公顷范围内投放大约共</w:t>
      </w:r>
      <w:r>
        <w:rPr>
          <w:rFonts w:ascii="Times New Roman" w:eastAsia="宋体" w:hAnsi="Times New Roman" w:cs="Times New Roman"/>
          <w:spacing w:val="2"/>
          <w:sz w:val="24"/>
          <w:szCs w:val="24"/>
        </w:rPr>
        <w:t xml:space="preserve"> 19000m</w:t>
      </w:r>
      <w:r>
        <w:rPr>
          <w:rFonts w:ascii="Times New Roman" w:eastAsia="宋体" w:hAnsi="Times New Roman" w:cs="Times New Roman"/>
          <w:spacing w:val="2"/>
          <w:sz w:val="24"/>
          <w:szCs w:val="24"/>
          <w:vertAlign w:val="superscript"/>
        </w:rPr>
        <w:t>3</w:t>
      </w:r>
      <w:r>
        <w:rPr>
          <w:rFonts w:ascii="Times New Roman" w:eastAsia="宋体" w:hAnsi="Times New Roman" w:cs="Times New Roman"/>
          <w:spacing w:val="2"/>
          <w:sz w:val="24"/>
          <w:szCs w:val="24"/>
        </w:rPr>
        <w:t>人工鱼礁</w:t>
      </w:r>
      <w:r>
        <w:rPr>
          <w:rFonts w:ascii="Times New Roman" w:hAnsi="Times New Roman" w:cs="Times New Roman" w:hint="eastAsia"/>
          <w:spacing w:val="2"/>
          <w:sz w:val="24"/>
          <w:szCs w:val="24"/>
        </w:rPr>
        <w:t>，建设人工鱼礁项目。</w:t>
      </w:r>
      <w:r>
        <w:rPr>
          <w:rFonts w:ascii="Times New Roman" w:hAnsi="宋体" w:hint="eastAsia"/>
          <w:sz w:val="24"/>
          <w:szCs w:val="24"/>
        </w:rPr>
        <w:t>项目的建设目的是通过</w:t>
      </w:r>
      <w:r>
        <w:rPr>
          <w:rFonts w:ascii="Times New Roman" w:hAnsi="宋体"/>
          <w:sz w:val="24"/>
          <w:szCs w:val="24"/>
        </w:rPr>
        <w:t>在</w:t>
      </w:r>
      <w:r>
        <w:rPr>
          <w:rFonts w:ascii="Times New Roman" w:hAnsi="宋体" w:hint="eastAsia"/>
          <w:sz w:val="24"/>
          <w:szCs w:val="24"/>
        </w:rPr>
        <w:t>蜈支洲岛</w:t>
      </w:r>
      <w:r>
        <w:rPr>
          <w:rFonts w:ascii="Times New Roman" w:hAnsi="宋体"/>
          <w:sz w:val="24"/>
          <w:szCs w:val="24"/>
        </w:rPr>
        <w:t>海区建立人工渔礁，形成人工海域礁岩生态系</w:t>
      </w:r>
      <w:r>
        <w:rPr>
          <w:rFonts w:ascii="Times New Roman" w:hAnsi="宋体" w:hint="eastAsia"/>
          <w:sz w:val="24"/>
          <w:szCs w:val="24"/>
        </w:rPr>
        <w:t>统</w:t>
      </w:r>
      <w:r>
        <w:rPr>
          <w:rFonts w:ascii="Times New Roman" w:hAnsi="宋体"/>
          <w:sz w:val="24"/>
          <w:szCs w:val="24"/>
        </w:rPr>
        <w:t>，恢复传统渔业结构，保护海洋生态环境、</w:t>
      </w:r>
      <w:r>
        <w:rPr>
          <w:rFonts w:ascii="Times New Roman" w:hAnsi="宋体" w:hint="eastAsia"/>
          <w:sz w:val="24"/>
          <w:szCs w:val="24"/>
        </w:rPr>
        <w:t>增值</w:t>
      </w:r>
      <w:r>
        <w:rPr>
          <w:rFonts w:ascii="Times New Roman" w:hAnsi="宋体"/>
          <w:sz w:val="24"/>
          <w:szCs w:val="24"/>
        </w:rPr>
        <w:t>渔业资源</w:t>
      </w:r>
      <w:r>
        <w:rPr>
          <w:rFonts w:ascii="Times New Roman" w:hAnsi="宋体" w:hint="eastAsia"/>
          <w:sz w:val="24"/>
          <w:szCs w:val="24"/>
        </w:rPr>
        <w:t>，同时进一步保护珊瑚礁生态环境，促进蜈支洲岛珊瑚礁栖息环境的恢复。</w:t>
      </w:r>
      <w:r>
        <w:rPr>
          <w:rFonts w:ascii="Times New Roman" w:hAnsi="Times New Roman" w:cs="Times New Roman" w:hint="eastAsia"/>
          <w:spacing w:val="2"/>
          <w:sz w:val="24"/>
          <w:szCs w:val="24"/>
        </w:rPr>
        <w:t>而</w:t>
      </w:r>
      <w:r>
        <w:rPr>
          <w:rFonts w:ascii="Times New Roman" w:eastAsia="宋体" w:hAnsi="Times New Roman" w:cs="Times New Roman"/>
          <w:spacing w:val="2"/>
          <w:sz w:val="24"/>
          <w:szCs w:val="24"/>
        </w:rPr>
        <w:t>三亚蜈支洲岛人工鱼礁项目已在</w:t>
      </w:r>
      <w:r>
        <w:rPr>
          <w:rFonts w:ascii="Times New Roman" w:eastAsia="宋体" w:hAnsi="Times New Roman" w:cs="Times New Roman"/>
          <w:spacing w:val="2"/>
          <w:sz w:val="24"/>
          <w:szCs w:val="24"/>
        </w:rPr>
        <w:t>2018</w:t>
      </w:r>
      <w:r>
        <w:rPr>
          <w:rFonts w:ascii="Times New Roman" w:eastAsia="宋体" w:hAnsi="Times New Roman" w:cs="Times New Roman"/>
          <w:spacing w:val="2"/>
          <w:sz w:val="24"/>
          <w:szCs w:val="24"/>
        </w:rPr>
        <w:t>年完成人工鱼礁的建设工作</w:t>
      </w:r>
      <w:r>
        <w:rPr>
          <w:rFonts w:ascii="Times New Roman" w:hAnsi="Times New Roman" w:cs="Times New Roman" w:hint="eastAsia"/>
          <w:spacing w:val="2"/>
          <w:sz w:val="24"/>
          <w:szCs w:val="24"/>
        </w:rPr>
        <w:t>，并于</w:t>
      </w:r>
      <w:r>
        <w:rPr>
          <w:rFonts w:ascii="Times New Roman" w:hAnsi="Times New Roman" w:cs="Times New Roman" w:hint="eastAsia"/>
          <w:spacing w:val="2"/>
          <w:sz w:val="24"/>
          <w:szCs w:val="24"/>
        </w:rPr>
        <w:t>2019</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12</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25</w:t>
      </w:r>
      <w:r>
        <w:rPr>
          <w:rFonts w:ascii="Times New Roman" w:hAnsi="Times New Roman" w:cs="Times New Roman" w:hint="eastAsia"/>
          <w:spacing w:val="2"/>
          <w:sz w:val="24"/>
          <w:szCs w:val="24"/>
        </w:rPr>
        <w:t>日正式批准为第五批国家级海洋牧场示范区。由此，项目选址是合理的。</w:t>
      </w:r>
    </w:p>
    <w:p w14:paraId="3158E502" w14:textId="77777777" w:rsidR="00D67C7C" w:rsidRDefault="00FB40ED">
      <w:pPr>
        <w:spacing w:line="360" w:lineRule="auto"/>
        <w:ind w:firstLineChars="200" w:firstLine="488"/>
        <w:rPr>
          <w:rFonts w:ascii="Times New Roman" w:hAnsi="Times New Roman" w:cs="Times New Roman"/>
          <w:spacing w:val="2"/>
          <w:sz w:val="24"/>
          <w:szCs w:val="24"/>
        </w:rPr>
      </w:pPr>
      <w:r>
        <w:rPr>
          <w:rFonts w:ascii="Times New Roman" w:hAnsi="Times New Roman" w:cs="Times New Roman" w:hint="eastAsia"/>
          <w:spacing w:val="2"/>
          <w:sz w:val="24"/>
          <w:szCs w:val="24"/>
        </w:rPr>
        <w:t>其次，根据项目建设后的海洋生态环境调查结果，蜈支洲岛海域水质、沉积物、海洋生态环境都有所改善，海洋环境变好、渔业资源增加，同时珊瑚礁覆盖度总体上有所增加，表明项目人工鱼礁对于海域生态环境修复具有一定促进作用，进一步保护了珊瑚礁资源生境。另外，本项目用海平面布置方案部分涉及海洋生态保护红线，但根据《三亚蜈支洲岛人工鱼礁项目生态保护红线内有限人为活动认定专题论证报告》</w:t>
      </w:r>
      <w:r>
        <w:rPr>
          <w:rFonts w:ascii="Times New Roman" w:hAnsi="Times New Roman" w:cs="Times New Roman" w:hint="eastAsia"/>
          <w:spacing w:val="2"/>
          <w:sz w:val="24"/>
          <w:szCs w:val="24"/>
        </w:rPr>
        <w:t>(</w:t>
      </w:r>
      <w:r>
        <w:rPr>
          <w:rFonts w:ascii="Times New Roman" w:hAnsi="Times New Roman" w:cs="Times New Roman" w:hint="eastAsia"/>
          <w:spacing w:val="2"/>
          <w:sz w:val="24"/>
          <w:szCs w:val="24"/>
        </w:rPr>
        <w:t>报批稿</w:t>
      </w:r>
      <w:r>
        <w:rPr>
          <w:rFonts w:ascii="Times New Roman" w:hAnsi="Times New Roman" w:cs="Times New Roman" w:hint="eastAsia"/>
          <w:spacing w:val="2"/>
          <w:sz w:val="24"/>
          <w:szCs w:val="24"/>
        </w:rPr>
        <w:t>)</w:t>
      </w:r>
      <w:r>
        <w:rPr>
          <w:rFonts w:ascii="Times New Roman" w:hAnsi="Times New Roman" w:cs="Times New Roman" w:hint="eastAsia"/>
          <w:spacing w:val="2"/>
          <w:sz w:val="24"/>
          <w:szCs w:val="24"/>
        </w:rPr>
        <w:t>，三亚蜈支洲岛人工鱼礁项目认定符合生态保护红线内允许的有限人为活动。由此，项目平面布置方案及用海方式合理。</w:t>
      </w:r>
    </w:p>
    <w:p w14:paraId="3A564D4D" w14:textId="77777777" w:rsidR="00D67C7C" w:rsidRDefault="00FB40ED">
      <w:pPr>
        <w:spacing w:line="360" w:lineRule="auto"/>
        <w:ind w:firstLineChars="200" w:firstLine="488"/>
        <w:rPr>
          <w:rFonts w:ascii="Times New Roman" w:hAnsi="Times New Roman" w:cs="Times New Roman"/>
          <w:spacing w:val="2"/>
          <w:sz w:val="24"/>
          <w:szCs w:val="24"/>
        </w:rPr>
      </w:pPr>
      <w:r>
        <w:rPr>
          <w:rFonts w:ascii="Times New Roman" w:hAnsi="Times New Roman" w:cs="Times New Roman" w:hint="eastAsia"/>
          <w:spacing w:val="2"/>
          <w:sz w:val="24"/>
          <w:szCs w:val="24"/>
        </w:rPr>
        <w:t>最后，本项目于</w:t>
      </w:r>
      <w:r>
        <w:rPr>
          <w:rFonts w:ascii="Times New Roman" w:hAnsi="Times New Roman" w:cs="Times New Roman" w:hint="eastAsia"/>
          <w:spacing w:val="2"/>
          <w:sz w:val="24"/>
          <w:szCs w:val="24"/>
        </w:rPr>
        <w:t>2021</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11</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23</w:t>
      </w:r>
      <w:r>
        <w:rPr>
          <w:rFonts w:ascii="Times New Roman" w:hAnsi="Times New Roman" w:cs="Times New Roman" w:hint="eastAsia"/>
          <w:spacing w:val="2"/>
          <w:sz w:val="24"/>
          <w:szCs w:val="24"/>
        </w:rPr>
        <w:t>日经三亚市海洋和渔业局批准续期项目用海</w:t>
      </w:r>
      <w:r>
        <w:rPr>
          <w:rFonts w:ascii="Times New Roman" w:hAnsi="Times New Roman" w:cs="Times New Roman" w:hint="eastAsia"/>
          <w:spacing w:val="2"/>
          <w:sz w:val="24"/>
          <w:szCs w:val="24"/>
        </w:rPr>
        <w:t>5</w:t>
      </w:r>
      <w:r>
        <w:rPr>
          <w:rFonts w:ascii="Times New Roman" w:hAnsi="Times New Roman" w:cs="Times New Roman" w:hint="eastAsia"/>
          <w:spacing w:val="2"/>
          <w:sz w:val="24"/>
          <w:szCs w:val="24"/>
        </w:rPr>
        <w:t>年，至</w:t>
      </w:r>
      <w:r>
        <w:rPr>
          <w:rFonts w:ascii="Times New Roman" w:hAnsi="Times New Roman" w:cs="Times New Roman" w:hint="eastAsia"/>
          <w:spacing w:val="2"/>
          <w:sz w:val="24"/>
          <w:szCs w:val="24"/>
        </w:rPr>
        <w:t>2025</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9</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29</w:t>
      </w:r>
      <w:r>
        <w:rPr>
          <w:rFonts w:ascii="Times New Roman" w:hAnsi="Times New Roman" w:cs="Times New Roman" w:hint="eastAsia"/>
          <w:spacing w:val="2"/>
          <w:sz w:val="24"/>
          <w:szCs w:val="24"/>
        </w:rPr>
        <w:t>日。三亚蜈支洲岛人工鱼礁项目用海期限即将到期，为保证项目合理合法地用海，需要进行该项目海域使用权续期申请。项目用海面积不变，其续期申请用海面积是合理的。另外根据《中华人民共和国海域使用管理法》的规定和要求，本次项目续期申请用海期限</w:t>
      </w:r>
      <w:r>
        <w:rPr>
          <w:rFonts w:ascii="Times New Roman" w:hAnsi="Times New Roman" w:cs="Times New Roman" w:hint="eastAsia"/>
          <w:spacing w:val="2"/>
          <w:sz w:val="24"/>
          <w:szCs w:val="24"/>
        </w:rPr>
        <w:t>15</w:t>
      </w:r>
      <w:r>
        <w:rPr>
          <w:rFonts w:ascii="Times New Roman" w:hAnsi="Times New Roman" w:cs="Times New Roman" w:hint="eastAsia"/>
          <w:spacing w:val="2"/>
          <w:sz w:val="24"/>
          <w:szCs w:val="24"/>
        </w:rPr>
        <w:t>年是合理的。</w:t>
      </w:r>
    </w:p>
    <w:p w14:paraId="1BE05911" w14:textId="77777777" w:rsidR="00D67C7C" w:rsidRDefault="00FB40ED">
      <w:pPr>
        <w:adjustRightInd w:val="0"/>
        <w:snapToGrid w:val="0"/>
        <w:spacing w:line="360" w:lineRule="auto"/>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7</w:t>
      </w:r>
      <w:r>
        <w:rPr>
          <w:rFonts w:ascii="Times New Roman" w:eastAsia="宋体" w:hAnsi="Times New Roman" w:cs="Times New Roman"/>
          <w:b/>
          <w:sz w:val="24"/>
          <w:szCs w:val="24"/>
        </w:rPr>
        <w:t>、项目用海可行性</w:t>
      </w:r>
    </w:p>
    <w:p w14:paraId="08C5AFB4" w14:textId="77777777" w:rsidR="00D67C7C" w:rsidRDefault="00FB40ED">
      <w:pPr>
        <w:pStyle w:val="TableText"/>
        <w:adjustRightInd/>
        <w:snapToGrid/>
        <w:spacing w:line="360" w:lineRule="auto"/>
        <w:ind w:firstLineChars="200" w:firstLine="480"/>
        <w:jc w:val="both"/>
        <w:rPr>
          <w:rFonts w:ascii="Times New Roman" w:hAnsi="Times New Roman" w:cs="Times New Roman"/>
          <w:color w:val="auto"/>
          <w:lang w:eastAsia="zh-CN"/>
        </w:rPr>
      </w:pPr>
      <w:r>
        <w:rPr>
          <w:rFonts w:ascii="Times New Roman" w:hAnsi="Times New Roman" w:cs="Times New Roman" w:hint="eastAsia"/>
          <w:lang w:eastAsia="zh-CN"/>
        </w:rPr>
        <w:t>本项目海域使用论证是三亚蜈支洲岛人工鱼礁项目用海续期申请用海。通过论证分析，项目用海符合</w:t>
      </w:r>
      <w:r>
        <w:rPr>
          <w:rStyle w:val="fontstyle11"/>
          <w:rFonts w:ascii="Times New Roman" w:hAnsi="Times New Roman" w:cs="Times New Roman" w:hint="eastAsia"/>
          <w:color w:val="auto"/>
          <w:lang w:eastAsia="zh-CN"/>
        </w:rPr>
        <w:t>《海南省国土空间规划（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年）》、《三亚市国土空间总体规划</w:t>
      </w:r>
      <w:r>
        <w:rPr>
          <w:rStyle w:val="fontstyle11"/>
          <w:rFonts w:ascii="Times New Roman" w:hAnsi="Times New Roman" w:cs="Times New Roman" w:hint="eastAsia"/>
          <w:color w:val="auto"/>
          <w:lang w:eastAsia="zh-CN"/>
        </w:rPr>
        <w:t>(2021-2</w:t>
      </w:r>
      <w:r>
        <w:rPr>
          <w:rStyle w:val="fontstyle11"/>
          <w:rFonts w:ascii="Times New Roman" w:hAnsi="Times New Roman" w:cs="Times New Roman" w:hint="eastAsia"/>
          <w:color w:val="auto"/>
          <w:lang w:eastAsia="zh-CN"/>
        </w:rPr>
        <w:t>035</w:t>
      </w:r>
      <w:r>
        <w:rPr>
          <w:rStyle w:val="fontstyle11"/>
          <w:rFonts w:ascii="Times New Roman" w:hAnsi="Times New Roman" w:cs="Times New Roman" w:hint="eastAsia"/>
          <w:color w:val="auto"/>
          <w:lang w:eastAsia="zh-CN"/>
        </w:rPr>
        <w:t>年</w:t>
      </w:r>
      <w:r>
        <w:rPr>
          <w:rStyle w:val="fontstyle11"/>
          <w:rFonts w:ascii="Times New Roman" w:hAnsi="Times New Roman" w:cs="Times New Roman" w:hint="eastAsia"/>
          <w:color w:val="auto"/>
          <w:lang w:eastAsia="zh-CN"/>
        </w:rPr>
        <w:t>)</w:t>
      </w:r>
      <w:r>
        <w:rPr>
          <w:rStyle w:val="fontstyle11"/>
          <w:rFonts w:ascii="Times New Roman" w:hAnsi="Times New Roman" w:cs="Times New Roman" w:hint="eastAsia"/>
          <w:color w:val="auto"/>
          <w:lang w:eastAsia="zh-CN"/>
        </w:rPr>
        <w:t>》及《海南省海岸带及海洋空间规划（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年）》，同时认定为</w:t>
      </w:r>
      <w:r>
        <w:rPr>
          <w:rFonts w:ascii="Times New Roman" w:hAnsi="Times New Roman" w:cs="Times New Roman" w:hint="eastAsia"/>
          <w:color w:val="auto"/>
          <w:lang w:eastAsia="zh-CN"/>
        </w:rPr>
        <w:t>生态保护红线内允许的有限人为活动。根据项目建设后的海洋生态环境调查结果，项目用海已达到项目的建设目的要求，由此，项目选址、用海平面布置、用海方式、用海面积、用海期限合理。项目对论证范围内周边海域开发利用活动影响小，没有产生利益和用</w:t>
      </w:r>
      <w:r>
        <w:rPr>
          <w:rFonts w:ascii="Times New Roman" w:hAnsi="Times New Roman" w:cs="Times New Roman" w:hint="eastAsia"/>
          <w:color w:val="auto"/>
          <w:lang w:eastAsia="zh-CN"/>
        </w:rPr>
        <w:lastRenderedPageBreak/>
        <w:t>海冲突。本项目用海无直接利益相关者。本项目在继续切实落实其生态用海对策措施的前提下，项目用海是可行。</w:t>
      </w:r>
    </w:p>
    <w:p w14:paraId="22F24DA8"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4499E186"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5E6DB40F"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31A1903F"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1E2790D6" w14:textId="77777777" w:rsidR="00D67C7C" w:rsidRDefault="00D67C7C">
      <w:pPr>
        <w:pStyle w:val="TableText"/>
        <w:adjustRightInd/>
        <w:snapToGrid/>
        <w:spacing w:line="360" w:lineRule="auto"/>
        <w:ind w:firstLineChars="200" w:firstLine="480"/>
        <w:jc w:val="both"/>
        <w:rPr>
          <w:rFonts w:ascii="Times New Roman" w:hAnsi="Times New Roman" w:cs="Times New Roman"/>
          <w:lang w:eastAsia="zh-CN"/>
        </w:rPr>
      </w:pPr>
    </w:p>
    <w:p w14:paraId="6EEC3450" w14:textId="77777777" w:rsidR="00D67C7C" w:rsidRDefault="00D67C7C"/>
    <w:p w14:paraId="769FC158" w14:textId="77777777" w:rsidR="00D67C7C" w:rsidRDefault="00D67C7C"/>
    <w:p w14:paraId="69C9368A" w14:textId="77777777" w:rsidR="00D67C7C" w:rsidRDefault="00D67C7C"/>
    <w:p w14:paraId="673E49C9" w14:textId="77777777" w:rsidR="00D67C7C" w:rsidRDefault="00D67C7C"/>
    <w:p w14:paraId="5BA1954F" w14:textId="77777777" w:rsidR="00D67C7C" w:rsidRDefault="00D67C7C"/>
    <w:p w14:paraId="60E9EA1D" w14:textId="77777777" w:rsidR="00D67C7C" w:rsidRDefault="00D67C7C"/>
    <w:p w14:paraId="08C74264" w14:textId="77777777" w:rsidR="00D67C7C" w:rsidRDefault="00D67C7C"/>
    <w:p w14:paraId="5F4AA05C" w14:textId="77777777" w:rsidR="00D67C7C" w:rsidRDefault="00D67C7C"/>
    <w:p w14:paraId="4CF6E5CD" w14:textId="77777777" w:rsidR="00D67C7C" w:rsidRDefault="00D67C7C"/>
    <w:p w14:paraId="36DAD765" w14:textId="77777777" w:rsidR="00D67C7C" w:rsidRDefault="00D67C7C"/>
    <w:p w14:paraId="04860314" w14:textId="77777777" w:rsidR="00D67C7C" w:rsidRDefault="00D67C7C"/>
    <w:p w14:paraId="2430D163" w14:textId="77777777" w:rsidR="00D67C7C" w:rsidRDefault="00D67C7C"/>
    <w:p w14:paraId="7FDD8280" w14:textId="77777777" w:rsidR="00D67C7C" w:rsidRDefault="00D67C7C"/>
    <w:p w14:paraId="6FE469E6" w14:textId="77777777" w:rsidR="00D67C7C" w:rsidRDefault="00D67C7C"/>
    <w:p w14:paraId="28BF9112" w14:textId="77777777" w:rsidR="00D67C7C" w:rsidRDefault="00D67C7C"/>
    <w:p w14:paraId="582D2466" w14:textId="77777777" w:rsidR="00D67C7C" w:rsidRDefault="00D67C7C"/>
    <w:p w14:paraId="56DA341F" w14:textId="77777777" w:rsidR="00D67C7C" w:rsidRDefault="00D67C7C"/>
    <w:p w14:paraId="0C0E65A7" w14:textId="77777777" w:rsidR="00D67C7C" w:rsidRDefault="00D67C7C"/>
    <w:p w14:paraId="1F5E69B9" w14:textId="77777777" w:rsidR="00D67C7C" w:rsidRDefault="00D67C7C"/>
    <w:p w14:paraId="040A9E93" w14:textId="77777777" w:rsidR="00D67C7C" w:rsidRDefault="00D67C7C"/>
    <w:p w14:paraId="26722201" w14:textId="77777777" w:rsidR="00D67C7C" w:rsidRDefault="00D67C7C"/>
    <w:p w14:paraId="038F4779" w14:textId="77777777" w:rsidR="00D67C7C" w:rsidRDefault="00D67C7C"/>
    <w:p w14:paraId="2AB5AEE5" w14:textId="77777777" w:rsidR="00D67C7C" w:rsidRDefault="00D67C7C"/>
    <w:p w14:paraId="17035B0A" w14:textId="77777777" w:rsidR="00D67C7C" w:rsidRDefault="00D67C7C"/>
    <w:p w14:paraId="76C84BEC" w14:textId="77777777" w:rsidR="00D67C7C" w:rsidRDefault="00D67C7C"/>
    <w:p w14:paraId="7D158CE6" w14:textId="77777777" w:rsidR="00D67C7C" w:rsidRDefault="00D67C7C"/>
    <w:p w14:paraId="3ECB509C" w14:textId="77777777" w:rsidR="00D67C7C" w:rsidRDefault="00D67C7C"/>
    <w:p w14:paraId="18E050A8" w14:textId="77777777" w:rsidR="00D67C7C" w:rsidRDefault="00D67C7C"/>
    <w:p w14:paraId="70830AA8" w14:textId="77777777" w:rsidR="00D67C7C" w:rsidRDefault="00D67C7C"/>
    <w:p w14:paraId="6E3CAFC3" w14:textId="77777777" w:rsidR="00D67C7C" w:rsidRDefault="00D67C7C"/>
    <w:p w14:paraId="292FB8DD" w14:textId="77777777" w:rsidR="00D67C7C" w:rsidRDefault="00D67C7C"/>
    <w:p w14:paraId="26D3B4DA" w14:textId="77777777" w:rsidR="00D67C7C" w:rsidRDefault="00D67C7C"/>
    <w:p w14:paraId="22CDDC60" w14:textId="77777777" w:rsidR="00D67C7C" w:rsidRDefault="00D67C7C"/>
    <w:p w14:paraId="4E8C05CC" w14:textId="77777777" w:rsidR="00D67C7C" w:rsidRDefault="00FB40ED">
      <w:pPr>
        <w:spacing w:line="360" w:lineRule="auto"/>
        <w:jc w:val="center"/>
        <w:rPr>
          <w:rFonts w:ascii="宋体" w:eastAsia="宋体" w:hAnsi="宋体"/>
          <w:b/>
          <w:sz w:val="36"/>
          <w:szCs w:val="36"/>
        </w:rPr>
      </w:pPr>
      <w:r>
        <w:rPr>
          <w:rFonts w:ascii="宋体" w:eastAsia="宋体" w:hAnsi="宋体" w:hint="eastAsia"/>
          <w:b/>
          <w:sz w:val="36"/>
          <w:szCs w:val="36"/>
        </w:rPr>
        <w:lastRenderedPageBreak/>
        <w:t>目</w:t>
      </w:r>
      <w:r>
        <w:rPr>
          <w:rFonts w:ascii="宋体" w:eastAsia="宋体" w:hAnsi="宋体" w:hint="eastAsia"/>
          <w:b/>
          <w:sz w:val="36"/>
          <w:szCs w:val="36"/>
        </w:rPr>
        <w:t xml:space="preserve">  </w:t>
      </w:r>
      <w:r>
        <w:rPr>
          <w:rFonts w:ascii="宋体" w:eastAsia="宋体" w:hAnsi="宋体" w:hint="eastAsia"/>
          <w:b/>
          <w:sz w:val="36"/>
          <w:szCs w:val="36"/>
        </w:rPr>
        <w:t>录</w:t>
      </w:r>
    </w:p>
    <w:p w14:paraId="6CC7426A"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r>
        <w:rPr>
          <w:rFonts w:ascii="Times New Roman" w:eastAsia="宋体" w:hAnsi="Times New Roman" w:cs="Times New Roman"/>
          <w:b w:val="0"/>
        </w:rPr>
        <w:fldChar w:fldCharType="begin"/>
      </w:r>
      <w:r>
        <w:rPr>
          <w:rFonts w:ascii="Times New Roman" w:eastAsia="宋体" w:hAnsi="Times New Roman" w:cs="Times New Roman"/>
          <w:b w:val="0"/>
        </w:rPr>
        <w:instrText xml:space="preserve"> TOC \o "1-2" \h \z \u </w:instrText>
      </w:r>
      <w:r>
        <w:rPr>
          <w:rFonts w:ascii="Times New Roman" w:eastAsia="宋体" w:hAnsi="Times New Roman" w:cs="Times New Roman"/>
          <w:b w:val="0"/>
        </w:rPr>
        <w:fldChar w:fldCharType="separate"/>
      </w:r>
      <w:hyperlink w:anchor="_Toc206509134" w:history="1">
        <w:r>
          <w:rPr>
            <w:rStyle w:val="ad"/>
            <w:rFonts w:cs="Times New Roman" w:hint="eastAsia"/>
            <w:snapToGrid w:val="0"/>
          </w:rPr>
          <w:t>摘</w:t>
        </w:r>
        <w:r>
          <w:rPr>
            <w:rStyle w:val="ad"/>
            <w:rFonts w:cs="Times New Roman" w:hint="eastAsia"/>
            <w:snapToGrid w:val="0"/>
          </w:rPr>
          <w:t xml:space="preserve">  </w:t>
        </w:r>
        <w:r>
          <w:rPr>
            <w:rStyle w:val="ad"/>
            <w:rFonts w:cs="Times New Roman" w:hint="eastAsia"/>
            <w:snapToGrid w:val="0"/>
          </w:rPr>
          <w:t>要</w:t>
        </w:r>
        <w:r>
          <w:rPr>
            <w:rFonts w:hint="eastAsia"/>
          </w:rPr>
          <w:tab/>
        </w:r>
        <w:r>
          <w:rPr>
            <w:rFonts w:hint="eastAsia"/>
          </w:rPr>
          <w:fldChar w:fldCharType="begin"/>
        </w:r>
        <w:r>
          <w:rPr>
            <w:rFonts w:hint="eastAsia"/>
          </w:rPr>
          <w:instrText xml:space="preserve"> </w:instrText>
        </w:r>
        <w:r>
          <w:instrText>PAGEREF _Toc206509134 \h</w:instrText>
        </w:r>
        <w:r>
          <w:rPr>
            <w:rFonts w:hint="eastAsia"/>
          </w:rPr>
          <w:instrText xml:space="preserve"> </w:instrText>
        </w:r>
        <w:r>
          <w:rPr>
            <w:rFonts w:hint="eastAsia"/>
          </w:rPr>
        </w:r>
        <w:r>
          <w:rPr>
            <w:rFonts w:hint="eastAsia"/>
          </w:rPr>
          <w:fldChar w:fldCharType="separate"/>
        </w:r>
        <w:r>
          <w:rPr>
            <w:rFonts w:hint="eastAsia"/>
          </w:rPr>
          <w:t>I</w:t>
        </w:r>
        <w:r>
          <w:rPr>
            <w:rFonts w:hint="eastAsia"/>
          </w:rPr>
          <w:fldChar w:fldCharType="end"/>
        </w:r>
      </w:hyperlink>
    </w:p>
    <w:p w14:paraId="334BDE82"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35" w:history="1">
        <w:r>
          <w:rPr>
            <w:rStyle w:val="ad"/>
            <w:rFonts w:cs="Times New Roman" w:hint="eastAsia"/>
            <w:snapToGrid w:val="0"/>
          </w:rPr>
          <w:t xml:space="preserve">1 </w:t>
        </w:r>
        <w:r>
          <w:rPr>
            <w:rStyle w:val="ad"/>
            <w:rFonts w:cs="Times New Roman" w:hint="eastAsia"/>
            <w:snapToGrid w:val="0"/>
          </w:rPr>
          <w:t>概述</w:t>
        </w:r>
        <w:r>
          <w:rPr>
            <w:rFonts w:hint="eastAsia"/>
          </w:rPr>
          <w:tab/>
        </w:r>
        <w:r>
          <w:rPr>
            <w:rFonts w:hint="eastAsia"/>
          </w:rPr>
          <w:fldChar w:fldCharType="begin"/>
        </w:r>
        <w:r>
          <w:rPr>
            <w:rFonts w:hint="eastAsia"/>
          </w:rPr>
          <w:instrText xml:space="preserve"> </w:instrText>
        </w:r>
        <w:r>
          <w:instrText>PAGEREF _Toc206509135 \h</w:instrText>
        </w:r>
        <w:r>
          <w:rPr>
            <w:rFonts w:hint="eastAsia"/>
          </w:rPr>
          <w:instrText xml:space="preserve"> </w:instrText>
        </w:r>
        <w:r>
          <w:rPr>
            <w:rFonts w:hint="eastAsia"/>
          </w:rPr>
        </w:r>
        <w:r>
          <w:rPr>
            <w:rFonts w:hint="eastAsia"/>
          </w:rPr>
          <w:fldChar w:fldCharType="separate"/>
        </w:r>
        <w:r>
          <w:rPr>
            <w:rFonts w:hint="eastAsia"/>
          </w:rPr>
          <w:t>1</w:t>
        </w:r>
        <w:r>
          <w:rPr>
            <w:rFonts w:hint="eastAsia"/>
          </w:rPr>
          <w:fldChar w:fldCharType="end"/>
        </w:r>
      </w:hyperlink>
    </w:p>
    <w:p w14:paraId="00A400C4"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36" w:history="1">
        <w:r>
          <w:rPr>
            <w:rStyle w:val="ad"/>
            <w:rFonts w:ascii="Times New Roman" w:eastAsia="宋体" w:hint="eastAsia"/>
          </w:rPr>
          <w:t xml:space="preserve">1.1 </w:t>
        </w:r>
        <w:r>
          <w:rPr>
            <w:rStyle w:val="ad"/>
            <w:rFonts w:ascii="Times New Roman" w:eastAsia="宋体" w:hint="eastAsia"/>
          </w:rPr>
          <w:t>论证工作由来</w:t>
        </w:r>
        <w:r>
          <w:rPr>
            <w:rFonts w:hint="eastAsia"/>
          </w:rPr>
          <w:tab/>
        </w:r>
        <w:r>
          <w:rPr>
            <w:rFonts w:hint="eastAsia"/>
          </w:rPr>
          <w:fldChar w:fldCharType="begin"/>
        </w:r>
        <w:r>
          <w:rPr>
            <w:rFonts w:hint="eastAsia"/>
          </w:rPr>
          <w:instrText xml:space="preserve"> </w:instrText>
        </w:r>
        <w:r>
          <w:instrText>PAGEREF _Toc206509136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2EBE0305"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37" w:history="1">
        <w:r>
          <w:rPr>
            <w:rStyle w:val="ad"/>
            <w:rFonts w:ascii="Times New Roman" w:eastAsia="宋体" w:hint="eastAsia"/>
          </w:rPr>
          <w:t xml:space="preserve">1.2 </w:t>
        </w:r>
        <w:r>
          <w:rPr>
            <w:rStyle w:val="ad"/>
            <w:rFonts w:ascii="Times New Roman" w:eastAsia="宋体" w:hint="eastAsia"/>
          </w:rPr>
          <w:t>论证依据</w:t>
        </w:r>
        <w:r>
          <w:rPr>
            <w:rFonts w:hint="eastAsia"/>
          </w:rPr>
          <w:tab/>
        </w:r>
        <w:r>
          <w:rPr>
            <w:rFonts w:hint="eastAsia"/>
          </w:rPr>
          <w:fldChar w:fldCharType="begin"/>
        </w:r>
        <w:r>
          <w:rPr>
            <w:rFonts w:hint="eastAsia"/>
          </w:rPr>
          <w:instrText xml:space="preserve"> </w:instrText>
        </w:r>
        <w:r>
          <w:instrText>PAGEREF _Toc206509137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4A86A9EA"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38" w:history="1">
        <w:r>
          <w:rPr>
            <w:rStyle w:val="ad"/>
            <w:rFonts w:ascii="Times New Roman" w:eastAsia="宋体" w:hint="eastAsia"/>
          </w:rPr>
          <w:t xml:space="preserve">1.3 </w:t>
        </w:r>
        <w:r>
          <w:rPr>
            <w:rStyle w:val="ad"/>
            <w:rFonts w:ascii="Times New Roman" w:eastAsia="宋体" w:hint="eastAsia"/>
          </w:rPr>
          <w:t>论证等级与范围</w:t>
        </w:r>
        <w:r>
          <w:rPr>
            <w:rFonts w:hint="eastAsia"/>
          </w:rPr>
          <w:tab/>
        </w:r>
        <w:r>
          <w:rPr>
            <w:rFonts w:hint="eastAsia"/>
          </w:rPr>
          <w:fldChar w:fldCharType="begin"/>
        </w:r>
        <w:r>
          <w:rPr>
            <w:rFonts w:hint="eastAsia"/>
          </w:rPr>
          <w:instrText xml:space="preserve"> </w:instrText>
        </w:r>
        <w:r>
          <w:instrText>PAGEREF</w:instrText>
        </w:r>
        <w:r>
          <w:instrText xml:space="preserve"> _Toc206509138 \h</w:instrText>
        </w:r>
        <w:r>
          <w:rPr>
            <w:rFonts w:hint="eastAsia"/>
          </w:rPr>
          <w:instrText xml:space="preserve"> </w:instrText>
        </w:r>
        <w:r>
          <w:rPr>
            <w:rFonts w:hint="eastAsia"/>
          </w:rPr>
        </w:r>
        <w:r>
          <w:rPr>
            <w:rFonts w:hint="eastAsia"/>
          </w:rPr>
          <w:fldChar w:fldCharType="separate"/>
        </w:r>
        <w:r>
          <w:t>6</w:t>
        </w:r>
        <w:r>
          <w:rPr>
            <w:rFonts w:hint="eastAsia"/>
          </w:rPr>
          <w:fldChar w:fldCharType="end"/>
        </w:r>
      </w:hyperlink>
    </w:p>
    <w:p w14:paraId="2B3145D8"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39" w:history="1">
        <w:r>
          <w:rPr>
            <w:rStyle w:val="ad"/>
            <w:rFonts w:ascii="Times New Roman" w:eastAsia="宋体" w:hint="eastAsia"/>
          </w:rPr>
          <w:t>1.4</w:t>
        </w:r>
        <w:r>
          <w:rPr>
            <w:rStyle w:val="ad"/>
            <w:rFonts w:ascii="Times New Roman" w:eastAsia="宋体" w:hint="eastAsia"/>
          </w:rPr>
          <w:t>论证重点</w:t>
        </w:r>
        <w:r>
          <w:rPr>
            <w:rFonts w:hint="eastAsia"/>
          </w:rPr>
          <w:tab/>
        </w:r>
        <w:r>
          <w:rPr>
            <w:rFonts w:hint="eastAsia"/>
          </w:rPr>
          <w:fldChar w:fldCharType="begin"/>
        </w:r>
        <w:r>
          <w:rPr>
            <w:rFonts w:hint="eastAsia"/>
          </w:rPr>
          <w:instrText xml:space="preserve"> </w:instrText>
        </w:r>
        <w:r>
          <w:instrText>PAGEREF _Toc206509139 \h</w:instrText>
        </w:r>
        <w:r>
          <w:rPr>
            <w:rFonts w:hint="eastAsia"/>
          </w:rPr>
          <w:instrText xml:space="preserve"> </w:instrText>
        </w:r>
        <w:r>
          <w:rPr>
            <w:rFonts w:hint="eastAsia"/>
          </w:rPr>
        </w:r>
        <w:r>
          <w:rPr>
            <w:rFonts w:hint="eastAsia"/>
          </w:rPr>
          <w:fldChar w:fldCharType="separate"/>
        </w:r>
        <w:r>
          <w:t>8</w:t>
        </w:r>
        <w:r>
          <w:rPr>
            <w:rFonts w:hint="eastAsia"/>
          </w:rPr>
          <w:fldChar w:fldCharType="end"/>
        </w:r>
      </w:hyperlink>
    </w:p>
    <w:p w14:paraId="1C514ABC"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40" w:history="1">
        <w:r>
          <w:rPr>
            <w:rStyle w:val="ad"/>
            <w:rFonts w:cs="Times New Roman" w:hint="eastAsia"/>
            <w:snapToGrid w:val="0"/>
          </w:rPr>
          <w:t xml:space="preserve">2 </w:t>
        </w:r>
        <w:r>
          <w:rPr>
            <w:rStyle w:val="ad"/>
            <w:rFonts w:cs="Times New Roman" w:hint="eastAsia"/>
            <w:snapToGrid w:val="0"/>
          </w:rPr>
          <w:t>项目用海基本情况</w:t>
        </w:r>
        <w:r>
          <w:rPr>
            <w:rFonts w:hint="eastAsia"/>
          </w:rPr>
          <w:tab/>
        </w:r>
        <w:r>
          <w:rPr>
            <w:rFonts w:hint="eastAsia"/>
          </w:rPr>
          <w:fldChar w:fldCharType="begin"/>
        </w:r>
        <w:r>
          <w:rPr>
            <w:rFonts w:hint="eastAsia"/>
          </w:rPr>
          <w:instrText xml:space="preserve"> </w:instrText>
        </w:r>
        <w:r>
          <w:instrText>PAGEREF _Toc206509140 \h</w:instrText>
        </w:r>
        <w:r>
          <w:rPr>
            <w:rFonts w:hint="eastAsia"/>
          </w:rPr>
          <w:instrText xml:space="preserve"> </w:instrText>
        </w:r>
        <w:r>
          <w:rPr>
            <w:rFonts w:hint="eastAsia"/>
          </w:rPr>
        </w:r>
        <w:r>
          <w:rPr>
            <w:rFonts w:hint="eastAsia"/>
          </w:rPr>
          <w:fldChar w:fldCharType="separate"/>
        </w:r>
        <w:r>
          <w:rPr>
            <w:rFonts w:hint="eastAsia"/>
          </w:rPr>
          <w:t>9</w:t>
        </w:r>
        <w:r>
          <w:rPr>
            <w:rFonts w:hint="eastAsia"/>
          </w:rPr>
          <w:fldChar w:fldCharType="end"/>
        </w:r>
      </w:hyperlink>
    </w:p>
    <w:p w14:paraId="75ACCAE9"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1" w:history="1">
        <w:r>
          <w:rPr>
            <w:rStyle w:val="ad"/>
            <w:rFonts w:ascii="Times New Roman" w:eastAsia="宋体" w:hint="eastAsia"/>
          </w:rPr>
          <w:t>2.1</w:t>
        </w:r>
        <w:r>
          <w:rPr>
            <w:rStyle w:val="ad"/>
            <w:rFonts w:ascii="Times New Roman" w:eastAsia="宋体" w:hint="eastAsia"/>
          </w:rPr>
          <w:t>用海项目建设内容</w:t>
        </w:r>
        <w:r>
          <w:rPr>
            <w:rFonts w:hint="eastAsia"/>
          </w:rPr>
          <w:tab/>
        </w:r>
        <w:r>
          <w:rPr>
            <w:rFonts w:hint="eastAsia"/>
          </w:rPr>
          <w:fldChar w:fldCharType="begin"/>
        </w:r>
        <w:r>
          <w:rPr>
            <w:rFonts w:hint="eastAsia"/>
          </w:rPr>
          <w:instrText xml:space="preserve"> </w:instrText>
        </w:r>
        <w:r>
          <w:instrText>PAGEREF _Toc206509141 \h</w:instrText>
        </w:r>
        <w:r>
          <w:rPr>
            <w:rFonts w:hint="eastAsia"/>
          </w:rPr>
          <w:instrText xml:space="preserve"> </w:instrText>
        </w:r>
        <w:r>
          <w:rPr>
            <w:rFonts w:hint="eastAsia"/>
          </w:rPr>
        </w:r>
        <w:r>
          <w:rPr>
            <w:rFonts w:hint="eastAsia"/>
          </w:rPr>
          <w:fldChar w:fldCharType="separate"/>
        </w:r>
        <w:r>
          <w:t>9</w:t>
        </w:r>
        <w:r>
          <w:rPr>
            <w:rFonts w:hint="eastAsia"/>
          </w:rPr>
          <w:fldChar w:fldCharType="end"/>
        </w:r>
      </w:hyperlink>
    </w:p>
    <w:p w14:paraId="00F14AD4"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2" w:history="1">
        <w:r>
          <w:rPr>
            <w:rStyle w:val="ad"/>
            <w:rFonts w:ascii="Times New Roman" w:eastAsia="宋体" w:hint="eastAsia"/>
          </w:rPr>
          <w:t>2.2</w:t>
        </w:r>
        <w:r>
          <w:rPr>
            <w:rStyle w:val="ad"/>
            <w:rFonts w:ascii="Times New Roman" w:eastAsia="宋体" w:hint="eastAsia"/>
          </w:rPr>
          <w:t>项目现状情况</w:t>
        </w:r>
        <w:r>
          <w:rPr>
            <w:rFonts w:hint="eastAsia"/>
          </w:rPr>
          <w:tab/>
        </w:r>
        <w:r>
          <w:rPr>
            <w:rFonts w:hint="eastAsia"/>
          </w:rPr>
          <w:fldChar w:fldCharType="begin"/>
        </w:r>
        <w:r>
          <w:rPr>
            <w:rFonts w:hint="eastAsia"/>
          </w:rPr>
          <w:instrText xml:space="preserve"> </w:instrText>
        </w:r>
        <w:r>
          <w:instrText>PAGEREF _Toc206509142 \h</w:instrText>
        </w:r>
        <w:r>
          <w:rPr>
            <w:rFonts w:hint="eastAsia"/>
          </w:rPr>
          <w:instrText xml:space="preserve"> </w:instrText>
        </w:r>
        <w:r>
          <w:rPr>
            <w:rFonts w:hint="eastAsia"/>
          </w:rPr>
        </w:r>
        <w:r>
          <w:rPr>
            <w:rFonts w:hint="eastAsia"/>
          </w:rPr>
          <w:fldChar w:fldCharType="separate"/>
        </w:r>
        <w:r>
          <w:t>10</w:t>
        </w:r>
        <w:r>
          <w:rPr>
            <w:rFonts w:hint="eastAsia"/>
          </w:rPr>
          <w:fldChar w:fldCharType="end"/>
        </w:r>
      </w:hyperlink>
    </w:p>
    <w:p w14:paraId="43D055FF"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3" w:history="1">
        <w:r>
          <w:rPr>
            <w:rStyle w:val="ad"/>
            <w:rFonts w:ascii="Times New Roman" w:eastAsia="宋体" w:hint="eastAsia"/>
          </w:rPr>
          <w:t>2.2</w:t>
        </w:r>
        <w:r>
          <w:rPr>
            <w:rStyle w:val="ad"/>
            <w:rFonts w:ascii="Times New Roman" w:eastAsia="宋体" w:hAnsi="宋体" w:hint="eastAsia"/>
          </w:rPr>
          <w:t>总平面布置和主要结构、尺度</w:t>
        </w:r>
        <w:r>
          <w:rPr>
            <w:rFonts w:hint="eastAsia"/>
          </w:rPr>
          <w:tab/>
        </w:r>
        <w:r>
          <w:rPr>
            <w:rFonts w:hint="eastAsia"/>
          </w:rPr>
          <w:fldChar w:fldCharType="begin"/>
        </w:r>
        <w:r>
          <w:rPr>
            <w:rFonts w:hint="eastAsia"/>
          </w:rPr>
          <w:instrText xml:space="preserve"> </w:instrText>
        </w:r>
        <w:r>
          <w:instrText>PAGEREF _Toc206509143 \h</w:instrText>
        </w:r>
        <w:r>
          <w:rPr>
            <w:rFonts w:hint="eastAsia"/>
          </w:rPr>
          <w:instrText xml:space="preserve"> </w:instrText>
        </w:r>
        <w:r>
          <w:rPr>
            <w:rFonts w:hint="eastAsia"/>
          </w:rPr>
        </w:r>
        <w:r>
          <w:rPr>
            <w:rFonts w:hint="eastAsia"/>
          </w:rPr>
          <w:fldChar w:fldCharType="separate"/>
        </w:r>
        <w:r>
          <w:t>11</w:t>
        </w:r>
        <w:r>
          <w:rPr>
            <w:rFonts w:hint="eastAsia"/>
          </w:rPr>
          <w:fldChar w:fldCharType="end"/>
        </w:r>
      </w:hyperlink>
    </w:p>
    <w:p w14:paraId="2A7FED35"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4" w:history="1">
        <w:r>
          <w:rPr>
            <w:rStyle w:val="ad"/>
            <w:rFonts w:ascii="Times New Roman" w:eastAsia="宋体" w:hint="eastAsia"/>
          </w:rPr>
          <w:t>2.3</w:t>
        </w:r>
        <w:r>
          <w:rPr>
            <w:rStyle w:val="ad"/>
            <w:rFonts w:ascii="Times New Roman" w:eastAsia="宋体" w:hint="eastAsia"/>
          </w:rPr>
          <w:t>项目主要施工工艺和方法</w:t>
        </w:r>
        <w:r>
          <w:rPr>
            <w:rFonts w:hint="eastAsia"/>
          </w:rPr>
          <w:tab/>
        </w:r>
        <w:r>
          <w:rPr>
            <w:rFonts w:hint="eastAsia"/>
          </w:rPr>
          <w:fldChar w:fldCharType="begin"/>
        </w:r>
        <w:r>
          <w:rPr>
            <w:rFonts w:hint="eastAsia"/>
          </w:rPr>
          <w:instrText xml:space="preserve"> </w:instrText>
        </w:r>
        <w:r>
          <w:instrText>PAGEREF _Toc206509144 \h</w:instrText>
        </w:r>
        <w:r>
          <w:rPr>
            <w:rFonts w:hint="eastAsia"/>
          </w:rPr>
          <w:instrText xml:space="preserve"> </w:instrText>
        </w:r>
        <w:r>
          <w:rPr>
            <w:rFonts w:hint="eastAsia"/>
          </w:rPr>
        </w:r>
        <w:r>
          <w:rPr>
            <w:rFonts w:hint="eastAsia"/>
          </w:rPr>
          <w:fldChar w:fldCharType="separate"/>
        </w:r>
        <w:r>
          <w:t>15</w:t>
        </w:r>
        <w:r>
          <w:rPr>
            <w:rFonts w:hint="eastAsia"/>
          </w:rPr>
          <w:fldChar w:fldCharType="end"/>
        </w:r>
      </w:hyperlink>
    </w:p>
    <w:p w14:paraId="08BBD9D5"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5" w:history="1">
        <w:r>
          <w:rPr>
            <w:rStyle w:val="ad"/>
            <w:rFonts w:ascii="Times New Roman" w:eastAsia="宋体" w:hint="eastAsia"/>
          </w:rPr>
          <w:t>2.4</w:t>
        </w:r>
        <w:r>
          <w:rPr>
            <w:rStyle w:val="ad"/>
            <w:rFonts w:ascii="Times New Roman" w:eastAsia="宋体" w:hint="eastAsia"/>
          </w:rPr>
          <w:t>项目用海需求</w:t>
        </w:r>
        <w:r>
          <w:rPr>
            <w:rFonts w:hint="eastAsia"/>
          </w:rPr>
          <w:tab/>
        </w:r>
        <w:r>
          <w:rPr>
            <w:rFonts w:hint="eastAsia"/>
          </w:rPr>
          <w:fldChar w:fldCharType="begin"/>
        </w:r>
        <w:r>
          <w:rPr>
            <w:rFonts w:hint="eastAsia"/>
          </w:rPr>
          <w:instrText xml:space="preserve"> </w:instrText>
        </w:r>
        <w:r>
          <w:instrText>PAG</w:instrText>
        </w:r>
        <w:r>
          <w:instrText>EREF _Toc206509145 \h</w:instrText>
        </w:r>
        <w:r>
          <w:rPr>
            <w:rFonts w:hint="eastAsia"/>
          </w:rPr>
          <w:instrText xml:space="preserve"> </w:instrText>
        </w:r>
        <w:r>
          <w:rPr>
            <w:rFonts w:hint="eastAsia"/>
          </w:rPr>
        </w:r>
        <w:r>
          <w:rPr>
            <w:rFonts w:hint="eastAsia"/>
          </w:rPr>
          <w:fldChar w:fldCharType="separate"/>
        </w:r>
        <w:r>
          <w:t>15</w:t>
        </w:r>
        <w:r>
          <w:rPr>
            <w:rFonts w:hint="eastAsia"/>
          </w:rPr>
          <w:fldChar w:fldCharType="end"/>
        </w:r>
      </w:hyperlink>
    </w:p>
    <w:p w14:paraId="29A0701C"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6" w:history="1">
        <w:r>
          <w:rPr>
            <w:rStyle w:val="ad"/>
            <w:rFonts w:ascii="Times New Roman" w:eastAsia="宋体" w:hint="eastAsia"/>
          </w:rPr>
          <w:t>2.5</w:t>
        </w:r>
        <w:r>
          <w:rPr>
            <w:rStyle w:val="ad"/>
            <w:rFonts w:ascii="Times New Roman" w:eastAsia="宋体" w:hint="eastAsia"/>
          </w:rPr>
          <w:t>项目用海必要性</w:t>
        </w:r>
        <w:r>
          <w:rPr>
            <w:rFonts w:hint="eastAsia"/>
          </w:rPr>
          <w:tab/>
        </w:r>
        <w:r>
          <w:rPr>
            <w:rFonts w:hint="eastAsia"/>
          </w:rPr>
          <w:fldChar w:fldCharType="begin"/>
        </w:r>
        <w:r>
          <w:rPr>
            <w:rFonts w:hint="eastAsia"/>
          </w:rPr>
          <w:instrText xml:space="preserve"> </w:instrText>
        </w:r>
        <w:r>
          <w:instrText>PAGEREF _Toc206509146 \h</w:instrText>
        </w:r>
        <w:r>
          <w:rPr>
            <w:rFonts w:hint="eastAsia"/>
          </w:rPr>
          <w:instrText xml:space="preserve"> </w:instrText>
        </w:r>
        <w:r>
          <w:rPr>
            <w:rFonts w:hint="eastAsia"/>
          </w:rPr>
        </w:r>
        <w:r>
          <w:rPr>
            <w:rFonts w:hint="eastAsia"/>
          </w:rPr>
          <w:fldChar w:fldCharType="separate"/>
        </w:r>
        <w:r>
          <w:t>20</w:t>
        </w:r>
        <w:r>
          <w:rPr>
            <w:rFonts w:hint="eastAsia"/>
          </w:rPr>
          <w:fldChar w:fldCharType="end"/>
        </w:r>
      </w:hyperlink>
    </w:p>
    <w:p w14:paraId="0AF9B0B3"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47" w:history="1">
        <w:r>
          <w:rPr>
            <w:rStyle w:val="ad"/>
            <w:rFonts w:cs="Times New Roman" w:hint="eastAsia"/>
            <w:snapToGrid w:val="0"/>
          </w:rPr>
          <w:t xml:space="preserve">3 </w:t>
        </w:r>
        <w:r>
          <w:rPr>
            <w:rStyle w:val="ad"/>
            <w:rFonts w:cs="Times New Roman" w:hint="eastAsia"/>
            <w:snapToGrid w:val="0"/>
          </w:rPr>
          <w:t>项目所在海域概况</w:t>
        </w:r>
        <w:r>
          <w:rPr>
            <w:rFonts w:hint="eastAsia"/>
          </w:rPr>
          <w:tab/>
        </w:r>
        <w:r>
          <w:rPr>
            <w:rFonts w:hint="eastAsia"/>
          </w:rPr>
          <w:fldChar w:fldCharType="begin"/>
        </w:r>
        <w:r>
          <w:rPr>
            <w:rFonts w:hint="eastAsia"/>
          </w:rPr>
          <w:instrText xml:space="preserve"> </w:instrText>
        </w:r>
        <w:r>
          <w:instrText>PAGEREF _Toc206509147 \h</w:instrText>
        </w:r>
        <w:r>
          <w:rPr>
            <w:rFonts w:hint="eastAsia"/>
          </w:rPr>
          <w:instrText xml:space="preserve"> </w:instrText>
        </w:r>
        <w:r>
          <w:rPr>
            <w:rFonts w:hint="eastAsia"/>
          </w:rPr>
        </w:r>
        <w:r>
          <w:rPr>
            <w:rFonts w:hint="eastAsia"/>
          </w:rPr>
          <w:fldChar w:fldCharType="separate"/>
        </w:r>
        <w:r>
          <w:rPr>
            <w:rFonts w:hint="eastAsia"/>
          </w:rPr>
          <w:t>23</w:t>
        </w:r>
        <w:r>
          <w:rPr>
            <w:rFonts w:hint="eastAsia"/>
          </w:rPr>
          <w:fldChar w:fldCharType="end"/>
        </w:r>
      </w:hyperlink>
    </w:p>
    <w:p w14:paraId="27FC844B"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8" w:history="1">
        <w:r>
          <w:rPr>
            <w:rStyle w:val="ad"/>
            <w:rFonts w:ascii="Times New Roman" w:eastAsia="宋体" w:hint="eastAsia"/>
          </w:rPr>
          <w:t>3.1</w:t>
        </w:r>
        <w:r>
          <w:rPr>
            <w:rStyle w:val="ad"/>
            <w:rFonts w:ascii="Times New Roman" w:eastAsia="宋体" w:hint="eastAsia"/>
          </w:rPr>
          <w:t>海洋资源概况</w:t>
        </w:r>
        <w:r>
          <w:rPr>
            <w:rFonts w:hint="eastAsia"/>
          </w:rPr>
          <w:tab/>
        </w:r>
        <w:r>
          <w:rPr>
            <w:rFonts w:hint="eastAsia"/>
          </w:rPr>
          <w:fldChar w:fldCharType="begin"/>
        </w:r>
        <w:r>
          <w:rPr>
            <w:rFonts w:hint="eastAsia"/>
          </w:rPr>
          <w:instrText xml:space="preserve"> </w:instrText>
        </w:r>
        <w:r>
          <w:instrText>PAGEREF _Toc206509148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1D6BECBE"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49" w:history="1">
        <w:r>
          <w:rPr>
            <w:rStyle w:val="ad"/>
            <w:rFonts w:ascii="Times New Roman" w:eastAsia="宋体" w:hint="eastAsia"/>
          </w:rPr>
          <w:t xml:space="preserve">3.2 </w:t>
        </w:r>
        <w:r>
          <w:rPr>
            <w:rStyle w:val="ad"/>
            <w:rFonts w:ascii="Times New Roman" w:eastAsia="宋体" w:hint="eastAsia"/>
          </w:rPr>
          <w:t>海洋生态概况</w:t>
        </w:r>
        <w:r>
          <w:rPr>
            <w:rFonts w:hint="eastAsia"/>
          </w:rPr>
          <w:tab/>
        </w:r>
        <w:r>
          <w:rPr>
            <w:rFonts w:hint="eastAsia"/>
          </w:rPr>
          <w:fldChar w:fldCharType="begin"/>
        </w:r>
        <w:r>
          <w:rPr>
            <w:rFonts w:hint="eastAsia"/>
          </w:rPr>
          <w:instrText xml:space="preserve"> </w:instrText>
        </w:r>
        <w:r>
          <w:instrText>PAGEREF _Toc206509149 \h</w:instrText>
        </w:r>
        <w:r>
          <w:rPr>
            <w:rFonts w:hint="eastAsia"/>
          </w:rPr>
          <w:instrText xml:space="preserve"> </w:instrText>
        </w:r>
        <w:r>
          <w:rPr>
            <w:rFonts w:hint="eastAsia"/>
          </w:rPr>
        </w:r>
        <w:r>
          <w:rPr>
            <w:rFonts w:hint="eastAsia"/>
          </w:rPr>
          <w:fldChar w:fldCharType="separate"/>
        </w:r>
        <w:r>
          <w:t>26</w:t>
        </w:r>
        <w:r>
          <w:rPr>
            <w:rFonts w:hint="eastAsia"/>
          </w:rPr>
          <w:fldChar w:fldCharType="end"/>
        </w:r>
      </w:hyperlink>
    </w:p>
    <w:p w14:paraId="5065F10A"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50" w:history="1">
        <w:r>
          <w:rPr>
            <w:rStyle w:val="ad"/>
            <w:rFonts w:cs="Times New Roman" w:hint="eastAsia"/>
            <w:snapToGrid w:val="0"/>
          </w:rPr>
          <w:t xml:space="preserve">4 </w:t>
        </w:r>
        <w:r>
          <w:rPr>
            <w:rStyle w:val="ad"/>
            <w:rFonts w:cs="Times New Roman" w:hint="eastAsia"/>
            <w:snapToGrid w:val="0"/>
          </w:rPr>
          <w:t>资源生态影响分析</w:t>
        </w:r>
        <w:r>
          <w:rPr>
            <w:rFonts w:hint="eastAsia"/>
          </w:rPr>
          <w:tab/>
        </w:r>
        <w:r>
          <w:rPr>
            <w:rFonts w:hint="eastAsia"/>
          </w:rPr>
          <w:fldChar w:fldCharType="begin"/>
        </w:r>
        <w:r>
          <w:rPr>
            <w:rFonts w:hint="eastAsia"/>
          </w:rPr>
          <w:instrText xml:space="preserve"> </w:instrText>
        </w:r>
        <w:r>
          <w:instrText>PAGEREF _Toc206509150 \h</w:instrText>
        </w:r>
        <w:r>
          <w:rPr>
            <w:rFonts w:hint="eastAsia"/>
          </w:rPr>
          <w:instrText xml:space="preserve"> </w:instrText>
        </w:r>
        <w:r>
          <w:rPr>
            <w:rFonts w:hint="eastAsia"/>
          </w:rPr>
        </w:r>
        <w:r>
          <w:rPr>
            <w:rFonts w:hint="eastAsia"/>
          </w:rPr>
          <w:fldChar w:fldCharType="separate"/>
        </w:r>
        <w:r>
          <w:rPr>
            <w:rFonts w:hint="eastAsia"/>
          </w:rPr>
          <w:t>78</w:t>
        </w:r>
        <w:r>
          <w:rPr>
            <w:rFonts w:hint="eastAsia"/>
          </w:rPr>
          <w:fldChar w:fldCharType="end"/>
        </w:r>
      </w:hyperlink>
    </w:p>
    <w:p w14:paraId="71DCF96D"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1" w:history="1">
        <w:r>
          <w:rPr>
            <w:rStyle w:val="ad"/>
            <w:rFonts w:ascii="Times New Roman" w:eastAsia="宋体" w:hint="eastAsia"/>
          </w:rPr>
          <w:t xml:space="preserve">4.1 </w:t>
        </w:r>
        <w:r>
          <w:rPr>
            <w:rStyle w:val="ad"/>
            <w:rFonts w:ascii="Times New Roman" w:eastAsia="宋体" w:hint="eastAsia"/>
          </w:rPr>
          <w:t>资源影响分析</w:t>
        </w:r>
        <w:r>
          <w:rPr>
            <w:rFonts w:hint="eastAsia"/>
          </w:rPr>
          <w:tab/>
        </w:r>
        <w:r>
          <w:rPr>
            <w:rFonts w:hint="eastAsia"/>
          </w:rPr>
          <w:fldChar w:fldCharType="begin"/>
        </w:r>
        <w:r>
          <w:rPr>
            <w:rFonts w:hint="eastAsia"/>
          </w:rPr>
          <w:instrText xml:space="preserve"> </w:instrText>
        </w:r>
        <w:r>
          <w:instrText>PAGEREF _Toc206509151 \h</w:instrText>
        </w:r>
        <w:r>
          <w:rPr>
            <w:rFonts w:hint="eastAsia"/>
          </w:rPr>
          <w:instrText xml:space="preserve"> </w:instrText>
        </w:r>
        <w:r>
          <w:rPr>
            <w:rFonts w:hint="eastAsia"/>
          </w:rPr>
        </w:r>
        <w:r>
          <w:rPr>
            <w:rFonts w:hint="eastAsia"/>
          </w:rPr>
          <w:fldChar w:fldCharType="separate"/>
        </w:r>
        <w:r>
          <w:t>78</w:t>
        </w:r>
        <w:r>
          <w:rPr>
            <w:rFonts w:hint="eastAsia"/>
          </w:rPr>
          <w:fldChar w:fldCharType="end"/>
        </w:r>
      </w:hyperlink>
    </w:p>
    <w:p w14:paraId="4559C0E9"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2" w:history="1">
        <w:r>
          <w:rPr>
            <w:rStyle w:val="ad"/>
            <w:rFonts w:ascii="Times New Roman" w:eastAsia="宋体" w:hint="eastAsia"/>
          </w:rPr>
          <w:t xml:space="preserve">4.2 </w:t>
        </w:r>
        <w:r>
          <w:rPr>
            <w:rStyle w:val="ad"/>
            <w:rFonts w:ascii="Times New Roman" w:eastAsia="宋体" w:hint="eastAsia"/>
          </w:rPr>
          <w:t>生态影响分析</w:t>
        </w:r>
        <w:r>
          <w:rPr>
            <w:rFonts w:hint="eastAsia"/>
          </w:rPr>
          <w:tab/>
        </w:r>
        <w:r>
          <w:rPr>
            <w:rFonts w:hint="eastAsia"/>
          </w:rPr>
          <w:fldChar w:fldCharType="begin"/>
        </w:r>
        <w:r>
          <w:rPr>
            <w:rFonts w:hint="eastAsia"/>
          </w:rPr>
          <w:instrText xml:space="preserve"> </w:instrText>
        </w:r>
        <w:r>
          <w:instrText>PAGEREF _Toc206509152 \h</w:instrText>
        </w:r>
        <w:r>
          <w:rPr>
            <w:rFonts w:hint="eastAsia"/>
          </w:rPr>
          <w:instrText xml:space="preserve"> </w:instrText>
        </w:r>
        <w:r>
          <w:rPr>
            <w:rFonts w:hint="eastAsia"/>
          </w:rPr>
        </w:r>
        <w:r>
          <w:rPr>
            <w:rFonts w:hint="eastAsia"/>
          </w:rPr>
          <w:fldChar w:fldCharType="separate"/>
        </w:r>
        <w:r>
          <w:t>79</w:t>
        </w:r>
        <w:r>
          <w:rPr>
            <w:rFonts w:hint="eastAsia"/>
          </w:rPr>
          <w:fldChar w:fldCharType="end"/>
        </w:r>
      </w:hyperlink>
    </w:p>
    <w:p w14:paraId="1F4A7D4B"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53" w:history="1">
        <w:r>
          <w:rPr>
            <w:rStyle w:val="ad"/>
            <w:rFonts w:cs="Times New Roman" w:hint="eastAsia"/>
            <w:snapToGrid w:val="0"/>
          </w:rPr>
          <w:t xml:space="preserve">5 </w:t>
        </w:r>
        <w:r>
          <w:rPr>
            <w:rStyle w:val="ad"/>
            <w:rFonts w:cs="Times New Roman" w:hint="eastAsia"/>
            <w:snapToGrid w:val="0"/>
          </w:rPr>
          <w:t>海域开发利用协调分析</w:t>
        </w:r>
        <w:r>
          <w:rPr>
            <w:rFonts w:hint="eastAsia"/>
          </w:rPr>
          <w:tab/>
        </w:r>
        <w:r>
          <w:rPr>
            <w:rFonts w:hint="eastAsia"/>
          </w:rPr>
          <w:fldChar w:fldCharType="begin"/>
        </w:r>
        <w:r>
          <w:rPr>
            <w:rFonts w:hint="eastAsia"/>
          </w:rPr>
          <w:instrText xml:space="preserve"> </w:instrText>
        </w:r>
        <w:r>
          <w:instrText>PAGEREF _Toc206509153 \h</w:instrText>
        </w:r>
        <w:r>
          <w:rPr>
            <w:rFonts w:hint="eastAsia"/>
          </w:rPr>
          <w:instrText xml:space="preserve"> </w:instrText>
        </w:r>
        <w:r>
          <w:rPr>
            <w:rFonts w:hint="eastAsia"/>
          </w:rPr>
        </w:r>
        <w:r>
          <w:rPr>
            <w:rFonts w:hint="eastAsia"/>
          </w:rPr>
          <w:fldChar w:fldCharType="separate"/>
        </w:r>
        <w:r>
          <w:rPr>
            <w:rFonts w:hint="eastAsia"/>
          </w:rPr>
          <w:t>81</w:t>
        </w:r>
        <w:r>
          <w:rPr>
            <w:rFonts w:hint="eastAsia"/>
          </w:rPr>
          <w:fldChar w:fldCharType="end"/>
        </w:r>
      </w:hyperlink>
    </w:p>
    <w:p w14:paraId="07B56723"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4" w:history="1">
        <w:r>
          <w:rPr>
            <w:rStyle w:val="ad"/>
            <w:rFonts w:ascii="Times New Roman" w:eastAsia="宋体" w:hint="eastAsia"/>
          </w:rPr>
          <w:t>5.1</w:t>
        </w:r>
        <w:r>
          <w:rPr>
            <w:rStyle w:val="ad"/>
            <w:rFonts w:ascii="Times New Roman" w:eastAsia="宋体" w:hint="eastAsia"/>
          </w:rPr>
          <w:t>海域开发利用现</w:t>
        </w:r>
        <w:r>
          <w:rPr>
            <w:rStyle w:val="ad"/>
            <w:rFonts w:ascii="Times New Roman" w:eastAsia="宋体" w:hint="eastAsia"/>
          </w:rPr>
          <w:t>状</w:t>
        </w:r>
        <w:r>
          <w:rPr>
            <w:rFonts w:hint="eastAsia"/>
          </w:rPr>
          <w:tab/>
        </w:r>
        <w:r>
          <w:rPr>
            <w:rFonts w:hint="eastAsia"/>
          </w:rPr>
          <w:fldChar w:fldCharType="begin"/>
        </w:r>
        <w:r>
          <w:rPr>
            <w:rFonts w:hint="eastAsia"/>
          </w:rPr>
          <w:instrText xml:space="preserve"> </w:instrText>
        </w:r>
        <w:r>
          <w:instrText>PAGEREF _Toc206509154 \h</w:instrText>
        </w:r>
        <w:r>
          <w:rPr>
            <w:rFonts w:hint="eastAsia"/>
          </w:rPr>
          <w:instrText xml:space="preserve"> </w:instrText>
        </w:r>
        <w:r>
          <w:rPr>
            <w:rFonts w:hint="eastAsia"/>
          </w:rPr>
        </w:r>
        <w:r>
          <w:rPr>
            <w:rFonts w:hint="eastAsia"/>
          </w:rPr>
          <w:fldChar w:fldCharType="separate"/>
        </w:r>
        <w:r>
          <w:t>81</w:t>
        </w:r>
        <w:r>
          <w:rPr>
            <w:rFonts w:hint="eastAsia"/>
          </w:rPr>
          <w:fldChar w:fldCharType="end"/>
        </w:r>
      </w:hyperlink>
    </w:p>
    <w:p w14:paraId="554268BB"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5" w:history="1">
        <w:r>
          <w:rPr>
            <w:rStyle w:val="ad"/>
            <w:rFonts w:ascii="Times New Roman" w:eastAsia="宋体" w:hint="eastAsia"/>
          </w:rPr>
          <w:t>5.2</w:t>
        </w:r>
        <w:r>
          <w:rPr>
            <w:rStyle w:val="ad"/>
            <w:rFonts w:ascii="Times New Roman" w:eastAsia="宋体" w:hint="eastAsia"/>
          </w:rPr>
          <w:t>项目用海对海域开发活动的影响分析</w:t>
        </w:r>
        <w:r>
          <w:rPr>
            <w:rFonts w:hint="eastAsia"/>
          </w:rPr>
          <w:tab/>
        </w:r>
        <w:r>
          <w:rPr>
            <w:rFonts w:hint="eastAsia"/>
          </w:rPr>
          <w:fldChar w:fldCharType="begin"/>
        </w:r>
        <w:r>
          <w:rPr>
            <w:rFonts w:hint="eastAsia"/>
          </w:rPr>
          <w:instrText xml:space="preserve"> </w:instrText>
        </w:r>
        <w:r>
          <w:instrText>PAGEREF _Toc206509155 \h</w:instrText>
        </w:r>
        <w:r>
          <w:rPr>
            <w:rFonts w:hint="eastAsia"/>
          </w:rPr>
          <w:instrText xml:space="preserve"> </w:instrText>
        </w:r>
        <w:r>
          <w:rPr>
            <w:rFonts w:hint="eastAsia"/>
          </w:rPr>
        </w:r>
        <w:r>
          <w:rPr>
            <w:rFonts w:hint="eastAsia"/>
          </w:rPr>
          <w:fldChar w:fldCharType="separate"/>
        </w:r>
        <w:r>
          <w:t>87</w:t>
        </w:r>
        <w:r>
          <w:rPr>
            <w:rFonts w:hint="eastAsia"/>
          </w:rPr>
          <w:fldChar w:fldCharType="end"/>
        </w:r>
      </w:hyperlink>
    </w:p>
    <w:p w14:paraId="6FB89E8E"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6" w:history="1">
        <w:r>
          <w:rPr>
            <w:rStyle w:val="ad"/>
            <w:rFonts w:ascii="Times New Roman" w:eastAsia="宋体" w:hint="eastAsia"/>
          </w:rPr>
          <w:t>5.3</w:t>
        </w:r>
        <w:r>
          <w:rPr>
            <w:rStyle w:val="ad"/>
            <w:rFonts w:ascii="Times New Roman" w:eastAsia="宋体" w:hint="eastAsia"/>
          </w:rPr>
          <w:t>项目用海对国防安全和国家海洋权益的协调性分析</w:t>
        </w:r>
        <w:r>
          <w:rPr>
            <w:rFonts w:hint="eastAsia"/>
          </w:rPr>
          <w:tab/>
        </w:r>
        <w:r>
          <w:rPr>
            <w:rFonts w:hint="eastAsia"/>
          </w:rPr>
          <w:fldChar w:fldCharType="begin"/>
        </w:r>
        <w:r>
          <w:rPr>
            <w:rFonts w:hint="eastAsia"/>
          </w:rPr>
          <w:instrText xml:space="preserve"> </w:instrText>
        </w:r>
        <w:r>
          <w:instrText>PAGEREF _Toc206509156 \h</w:instrText>
        </w:r>
        <w:r>
          <w:rPr>
            <w:rFonts w:hint="eastAsia"/>
          </w:rPr>
          <w:instrText xml:space="preserve"> </w:instrText>
        </w:r>
        <w:r>
          <w:rPr>
            <w:rFonts w:hint="eastAsia"/>
          </w:rPr>
        </w:r>
        <w:r>
          <w:rPr>
            <w:rFonts w:hint="eastAsia"/>
          </w:rPr>
          <w:fldChar w:fldCharType="separate"/>
        </w:r>
        <w:r>
          <w:t>88</w:t>
        </w:r>
        <w:r>
          <w:rPr>
            <w:rFonts w:hint="eastAsia"/>
          </w:rPr>
          <w:fldChar w:fldCharType="end"/>
        </w:r>
      </w:hyperlink>
    </w:p>
    <w:p w14:paraId="18A79883"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57" w:history="1">
        <w:r>
          <w:rPr>
            <w:rStyle w:val="ad"/>
            <w:rFonts w:cs="Times New Roman" w:hint="eastAsia"/>
            <w:snapToGrid w:val="0"/>
          </w:rPr>
          <w:t xml:space="preserve">6 </w:t>
        </w:r>
        <w:r>
          <w:rPr>
            <w:rStyle w:val="ad"/>
            <w:rFonts w:cs="Times New Roman" w:hint="eastAsia"/>
            <w:snapToGrid w:val="0"/>
          </w:rPr>
          <w:t>国土空间规划符合性分析</w:t>
        </w:r>
        <w:r>
          <w:rPr>
            <w:rFonts w:hint="eastAsia"/>
          </w:rPr>
          <w:tab/>
        </w:r>
        <w:r>
          <w:rPr>
            <w:rFonts w:hint="eastAsia"/>
          </w:rPr>
          <w:fldChar w:fldCharType="begin"/>
        </w:r>
        <w:r>
          <w:rPr>
            <w:rFonts w:hint="eastAsia"/>
          </w:rPr>
          <w:instrText xml:space="preserve"> </w:instrText>
        </w:r>
        <w:r>
          <w:instrText>PAGEREF _Toc206509157 \h</w:instrText>
        </w:r>
        <w:r>
          <w:rPr>
            <w:rFonts w:hint="eastAsia"/>
          </w:rPr>
          <w:instrText xml:space="preserve"> </w:instrText>
        </w:r>
        <w:r>
          <w:rPr>
            <w:rFonts w:hint="eastAsia"/>
          </w:rPr>
        </w:r>
        <w:r>
          <w:rPr>
            <w:rFonts w:hint="eastAsia"/>
          </w:rPr>
          <w:fldChar w:fldCharType="separate"/>
        </w:r>
        <w:r>
          <w:rPr>
            <w:rFonts w:hint="eastAsia"/>
          </w:rPr>
          <w:t>89</w:t>
        </w:r>
        <w:r>
          <w:rPr>
            <w:rFonts w:hint="eastAsia"/>
          </w:rPr>
          <w:fldChar w:fldCharType="end"/>
        </w:r>
      </w:hyperlink>
    </w:p>
    <w:p w14:paraId="709294DB"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8" w:history="1">
        <w:r>
          <w:rPr>
            <w:rStyle w:val="ad"/>
            <w:rFonts w:ascii="Times New Roman" w:eastAsia="宋体" w:hint="eastAsia"/>
          </w:rPr>
          <w:t xml:space="preserve">6.1 </w:t>
        </w:r>
        <w:r>
          <w:rPr>
            <w:rStyle w:val="ad"/>
            <w:rFonts w:ascii="Times New Roman" w:eastAsia="宋体" w:hint="eastAsia"/>
          </w:rPr>
          <w:t>所在海域国土空间规划分区基本情况</w:t>
        </w:r>
        <w:r>
          <w:rPr>
            <w:rFonts w:hint="eastAsia"/>
          </w:rPr>
          <w:tab/>
        </w:r>
        <w:r>
          <w:rPr>
            <w:rFonts w:hint="eastAsia"/>
          </w:rPr>
          <w:fldChar w:fldCharType="begin"/>
        </w:r>
        <w:r>
          <w:rPr>
            <w:rFonts w:hint="eastAsia"/>
          </w:rPr>
          <w:instrText xml:space="preserve"> </w:instrText>
        </w:r>
        <w:r>
          <w:instrText>PAGEREF _Toc206509158 \h</w:instrText>
        </w:r>
        <w:r>
          <w:rPr>
            <w:rFonts w:hint="eastAsia"/>
          </w:rPr>
          <w:instrText xml:space="preserve"> </w:instrText>
        </w:r>
        <w:r>
          <w:rPr>
            <w:rFonts w:hint="eastAsia"/>
          </w:rPr>
        </w:r>
        <w:r>
          <w:rPr>
            <w:rFonts w:hint="eastAsia"/>
          </w:rPr>
          <w:fldChar w:fldCharType="separate"/>
        </w:r>
        <w:r>
          <w:t>89</w:t>
        </w:r>
        <w:r>
          <w:rPr>
            <w:rFonts w:hint="eastAsia"/>
          </w:rPr>
          <w:fldChar w:fldCharType="end"/>
        </w:r>
      </w:hyperlink>
    </w:p>
    <w:p w14:paraId="42658966"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59" w:history="1">
        <w:r>
          <w:rPr>
            <w:rStyle w:val="ad"/>
            <w:rFonts w:ascii="Times New Roman" w:eastAsia="宋体" w:hint="eastAsia"/>
          </w:rPr>
          <w:t xml:space="preserve">6.2 </w:t>
        </w:r>
        <w:r>
          <w:rPr>
            <w:rStyle w:val="ad"/>
            <w:rFonts w:ascii="Times New Roman" w:eastAsia="宋体" w:hint="eastAsia"/>
          </w:rPr>
          <w:t>对海域国土空间规划分区的影响分析</w:t>
        </w:r>
        <w:r>
          <w:rPr>
            <w:rFonts w:hint="eastAsia"/>
          </w:rPr>
          <w:tab/>
        </w:r>
        <w:r>
          <w:rPr>
            <w:rFonts w:hint="eastAsia"/>
          </w:rPr>
          <w:fldChar w:fldCharType="begin"/>
        </w:r>
        <w:r>
          <w:rPr>
            <w:rFonts w:hint="eastAsia"/>
          </w:rPr>
          <w:instrText xml:space="preserve"> </w:instrText>
        </w:r>
        <w:r>
          <w:instrText>PAGEREF _Toc206509159 \h</w:instrText>
        </w:r>
        <w:r>
          <w:rPr>
            <w:rFonts w:hint="eastAsia"/>
          </w:rPr>
          <w:instrText xml:space="preserve"> </w:instrText>
        </w:r>
        <w:r>
          <w:rPr>
            <w:rFonts w:hint="eastAsia"/>
          </w:rPr>
        </w:r>
        <w:r>
          <w:rPr>
            <w:rFonts w:hint="eastAsia"/>
          </w:rPr>
          <w:fldChar w:fldCharType="separate"/>
        </w:r>
        <w:r>
          <w:t>92</w:t>
        </w:r>
        <w:r>
          <w:rPr>
            <w:rFonts w:hint="eastAsia"/>
          </w:rPr>
          <w:fldChar w:fldCharType="end"/>
        </w:r>
      </w:hyperlink>
    </w:p>
    <w:p w14:paraId="4C54E100"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0" w:history="1">
        <w:r>
          <w:rPr>
            <w:rStyle w:val="ad"/>
            <w:rFonts w:ascii="Times New Roman" w:hint="eastAsia"/>
            <w:b/>
            <w:bCs/>
          </w:rPr>
          <w:t xml:space="preserve">6.3 </w:t>
        </w:r>
        <w:r>
          <w:rPr>
            <w:rStyle w:val="ad"/>
            <w:rFonts w:ascii="Times New Roman" w:hint="eastAsia"/>
            <w:b/>
            <w:bCs/>
          </w:rPr>
          <w:t>项目用海</w:t>
        </w:r>
        <w:r>
          <w:rPr>
            <w:rStyle w:val="ad"/>
            <w:rFonts w:ascii="Times New Roman" w:hint="eastAsia"/>
            <w:b/>
            <w:bCs/>
          </w:rPr>
          <w:t>与国土空间规划的符合性分析</w:t>
        </w:r>
        <w:r>
          <w:rPr>
            <w:rFonts w:hint="eastAsia"/>
          </w:rPr>
          <w:tab/>
        </w:r>
        <w:r>
          <w:rPr>
            <w:rFonts w:hint="eastAsia"/>
          </w:rPr>
          <w:fldChar w:fldCharType="begin"/>
        </w:r>
        <w:r>
          <w:rPr>
            <w:rFonts w:hint="eastAsia"/>
          </w:rPr>
          <w:instrText xml:space="preserve"> </w:instrText>
        </w:r>
        <w:r>
          <w:instrText>PAGEREF _Toc206509160 \h</w:instrText>
        </w:r>
        <w:r>
          <w:rPr>
            <w:rFonts w:hint="eastAsia"/>
          </w:rPr>
          <w:instrText xml:space="preserve"> </w:instrText>
        </w:r>
        <w:r>
          <w:rPr>
            <w:rFonts w:hint="eastAsia"/>
          </w:rPr>
        </w:r>
        <w:r>
          <w:rPr>
            <w:rFonts w:hint="eastAsia"/>
          </w:rPr>
          <w:fldChar w:fldCharType="separate"/>
        </w:r>
        <w:r>
          <w:t>93</w:t>
        </w:r>
        <w:r>
          <w:rPr>
            <w:rFonts w:hint="eastAsia"/>
          </w:rPr>
          <w:fldChar w:fldCharType="end"/>
        </w:r>
      </w:hyperlink>
    </w:p>
    <w:p w14:paraId="6F4899C2"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61" w:history="1">
        <w:r>
          <w:rPr>
            <w:rStyle w:val="ad"/>
            <w:rFonts w:cs="Times New Roman" w:hint="eastAsia"/>
            <w:snapToGrid w:val="0"/>
          </w:rPr>
          <w:t xml:space="preserve">7 </w:t>
        </w:r>
        <w:r>
          <w:rPr>
            <w:rStyle w:val="ad"/>
            <w:rFonts w:cs="Times New Roman" w:hint="eastAsia"/>
            <w:snapToGrid w:val="0"/>
          </w:rPr>
          <w:t>项目用海的合理性分析</w:t>
        </w:r>
        <w:r>
          <w:rPr>
            <w:rFonts w:hint="eastAsia"/>
          </w:rPr>
          <w:tab/>
        </w:r>
        <w:r>
          <w:rPr>
            <w:rFonts w:hint="eastAsia"/>
          </w:rPr>
          <w:fldChar w:fldCharType="begin"/>
        </w:r>
        <w:r>
          <w:rPr>
            <w:rFonts w:hint="eastAsia"/>
          </w:rPr>
          <w:instrText xml:space="preserve"> </w:instrText>
        </w:r>
        <w:r>
          <w:instrText>PAGEREF _Toc206509161 \h</w:instrText>
        </w:r>
        <w:r>
          <w:rPr>
            <w:rFonts w:hint="eastAsia"/>
          </w:rPr>
          <w:instrText xml:space="preserve"> </w:instrText>
        </w:r>
        <w:r>
          <w:rPr>
            <w:rFonts w:hint="eastAsia"/>
          </w:rPr>
        </w:r>
        <w:r>
          <w:rPr>
            <w:rFonts w:hint="eastAsia"/>
          </w:rPr>
          <w:fldChar w:fldCharType="separate"/>
        </w:r>
        <w:r>
          <w:rPr>
            <w:rFonts w:hint="eastAsia"/>
          </w:rPr>
          <w:t>98</w:t>
        </w:r>
        <w:r>
          <w:rPr>
            <w:rFonts w:hint="eastAsia"/>
          </w:rPr>
          <w:fldChar w:fldCharType="end"/>
        </w:r>
      </w:hyperlink>
    </w:p>
    <w:p w14:paraId="4F3FA2BC"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2" w:history="1">
        <w:r>
          <w:rPr>
            <w:rStyle w:val="ad"/>
            <w:rFonts w:ascii="Times New Roman" w:eastAsia="宋体" w:hint="eastAsia"/>
          </w:rPr>
          <w:t>7.1</w:t>
        </w:r>
        <w:r>
          <w:rPr>
            <w:rStyle w:val="ad"/>
            <w:rFonts w:ascii="Times New Roman" w:eastAsia="宋体" w:hint="eastAsia"/>
          </w:rPr>
          <w:t>用海选址合理性</w:t>
        </w:r>
        <w:r>
          <w:rPr>
            <w:rFonts w:hint="eastAsia"/>
          </w:rPr>
          <w:tab/>
        </w:r>
        <w:r>
          <w:rPr>
            <w:rFonts w:hint="eastAsia"/>
          </w:rPr>
          <w:fldChar w:fldCharType="begin"/>
        </w:r>
        <w:r>
          <w:rPr>
            <w:rFonts w:hint="eastAsia"/>
          </w:rPr>
          <w:instrText xml:space="preserve"> </w:instrText>
        </w:r>
        <w:r>
          <w:instrText>PAGEREF _Toc206509162 \h</w:instrText>
        </w:r>
        <w:r>
          <w:rPr>
            <w:rFonts w:hint="eastAsia"/>
          </w:rPr>
          <w:instrText xml:space="preserve"> </w:instrText>
        </w:r>
        <w:r>
          <w:rPr>
            <w:rFonts w:hint="eastAsia"/>
          </w:rPr>
        </w:r>
        <w:r>
          <w:rPr>
            <w:rFonts w:hint="eastAsia"/>
          </w:rPr>
          <w:fldChar w:fldCharType="separate"/>
        </w:r>
        <w:r>
          <w:t>98</w:t>
        </w:r>
        <w:r>
          <w:rPr>
            <w:rFonts w:hint="eastAsia"/>
          </w:rPr>
          <w:fldChar w:fldCharType="end"/>
        </w:r>
      </w:hyperlink>
    </w:p>
    <w:p w14:paraId="5752D87E"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3" w:history="1">
        <w:r>
          <w:rPr>
            <w:rStyle w:val="ad"/>
            <w:rFonts w:ascii="Times New Roman" w:eastAsia="宋体" w:hint="eastAsia"/>
          </w:rPr>
          <w:t>7.2</w:t>
        </w:r>
        <w:r>
          <w:rPr>
            <w:rStyle w:val="ad"/>
            <w:rFonts w:ascii="Times New Roman" w:eastAsia="宋体" w:hint="eastAsia"/>
          </w:rPr>
          <w:t>用海平面布置合理性</w:t>
        </w:r>
        <w:r>
          <w:rPr>
            <w:rFonts w:hint="eastAsia"/>
          </w:rPr>
          <w:tab/>
        </w:r>
        <w:r>
          <w:rPr>
            <w:rFonts w:hint="eastAsia"/>
          </w:rPr>
          <w:fldChar w:fldCharType="begin"/>
        </w:r>
        <w:r>
          <w:rPr>
            <w:rFonts w:hint="eastAsia"/>
          </w:rPr>
          <w:instrText xml:space="preserve"> </w:instrText>
        </w:r>
        <w:r>
          <w:instrText>PAGEREF _Toc206509163 \h</w:instrText>
        </w:r>
        <w:r>
          <w:rPr>
            <w:rFonts w:hint="eastAsia"/>
          </w:rPr>
          <w:instrText xml:space="preserve"> </w:instrText>
        </w:r>
        <w:r>
          <w:rPr>
            <w:rFonts w:hint="eastAsia"/>
          </w:rPr>
        </w:r>
        <w:r>
          <w:rPr>
            <w:rFonts w:hint="eastAsia"/>
          </w:rPr>
          <w:fldChar w:fldCharType="separate"/>
        </w:r>
        <w:r>
          <w:t>98</w:t>
        </w:r>
        <w:r>
          <w:rPr>
            <w:rFonts w:hint="eastAsia"/>
          </w:rPr>
          <w:fldChar w:fldCharType="end"/>
        </w:r>
      </w:hyperlink>
    </w:p>
    <w:p w14:paraId="20483D95"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4" w:history="1">
        <w:r>
          <w:rPr>
            <w:rStyle w:val="ad"/>
            <w:rFonts w:ascii="Times New Roman" w:eastAsia="宋体" w:hint="eastAsia"/>
          </w:rPr>
          <w:t xml:space="preserve">7.3 </w:t>
        </w:r>
        <w:r>
          <w:rPr>
            <w:rStyle w:val="ad"/>
            <w:rFonts w:ascii="Times New Roman" w:eastAsia="宋体" w:hint="eastAsia"/>
          </w:rPr>
          <w:t>用海方式合理性分析</w:t>
        </w:r>
        <w:r>
          <w:rPr>
            <w:rFonts w:hint="eastAsia"/>
          </w:rPr>
          <w:tab/>
        </w:r>
        <w:r>
          <w:rPr>
            <w:rFonts w:hint="eastAsia"/>
          </w:rPr>
          <w:fldChar w:fldCharType="begin"/>
        </w:r>
        <w:r>
          <w:rPr>
            <w:rFonts w:hint="eastAsia"/>
          </w:rPr>
          <w:instrText xml:space="preserve"> </w:instrText>
        </w:r>
        <w:r>
          <w:instrText>PAGEREF _Toc206509164 \h</w:instrText>
        </w:r>
        <w:r>
          <w:rPr>
            <w:rFonts w:hint="eastAsia"/>
          </w:rPr>
          <w:instrText xml:space="preserve"> </w:instrText>
        </w:r>
        <w:r>
          <w:rPr>
            <w:rFonts w:hint="eastAsia"/>
          </w:rPr>
        </w:r>
        <w:r>
          <w:rPr>
            <w:rFonts w:hint="eastAsia"/>
          </w:rPr>
          <w:fldChar w:fldCharType="separate"/>
        </w:r>
        <w:r>
          <w:t>99</w:t>
        </w:r>
        <w:r>
          <w:rPr>
            <w:rFonts w:hint="eastAsia"/>
          </w:rPr>
          <w:fldChar w:fldCharType="end"/>
        </w:r>
      </w:hyperlink>
    </w:p>
    <w:p w14:paraId="0E6F2E83"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5" w:history="1">
        <w:r>
          <w:rPr>
            <w:rStyle w:val="ad"/>
            <w:rFonts w:ascii="Times New Roman" w:eastAsia="宋体" w:hint="eastAsia"/>
          </w:rPr>
          <w:t>7.4</w:t>
        </w:r>
        <w:r>
          <w:rPr>
            <w:rStyle w:val="ad"/>
            <w:rFonts w:ascii="Times New Roman" w:eastAsia="宋体" w:hAnsi="宋体" w:hint="eastAsia"/>
          </w:rPr>
          <w:t>用海面积合理性分析</w:t>
        </w:r>
        <w:r>
          <w:rPr>
            <w:rFonts w:hint="eastAsia"/>
          </w:rPr>
          <w:tab/>
        </w:r>
        <w:r>
          <w:rPr>
            <w:rFonts w:hint="eastAsia"/>
          </w:rPr>
          <w:fldChar w:fldCharType="begin"/>
        </w:r>
        <w:r>
          <w:rPr>
            <w:rFonts w:hint="eastAsia"/>
          </w:rPr>
          <w:instrText xml:space="preserve"> </w:instrText>
        </w:r>
        <w:r>
          <w:instrText>PAGEREF _Toc206509165 \h</w:instrText>
        </w:r>
        <w:r>
          <w:rPr>
            <w:rFonts w:hint="eastAsia"/>
          </w:rPr>
          <w:instrText xml:space="preserve"> </w:instrText>
        </w:r>
        <w:r>
          <w:rPr>
            <w:rFonts w:hint="eastAsia"/>
          </w:rPr>
        </w:r>
        <w:r>
          <w:rPr>
            <w:rFonts w:hint="eastAsia"/>
          </w:rPr>
          <w:fldChar w:fldCharType="separate"/>
        </w:r>
        <w:r>
          <w:t>100</w:t>
        </w:r>
        <w:r>
          <w:rPr>
            <w:rFonts w:hint="eastAsia"/>
          </w:rPr>
          <w:fldChar w:fldCharType="end"/>
        </w:r>
      </w:hyperlink>
    </w:p>
    <w:p w14:paraId="5A57FF9A"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6" w:history="1">
        <w:r>
          <w:rPr>
            <w:rStyle w:val="ad"/>
            <w:rFonts w:ascii="Times New Roman" w:eastAsia="宋体" w:hint="eastAsia"/>
          </w:rPr>
          <w:t>7.5</w:t>
        </w:r>
        <w:r>
          <w:rPr>
            <w:rStyle w:val="ad"/>
            <w:rFonts w:ascii="Times New Roman" w:eastAsia="宋体" w:hint="eastAsia"/>
          </w:rPr>
          <w:t>用海期限合理性分析</w:t>
        </w:r>
        <w:r>
          <w:rPr>
            <w:rFonts w:hint="eastAsia"/>
          </w:rPr>
          <w:tab/>
        </w:r>
        <w:r>
          <w:rPr>
            <w:rFonts w:hint="eastAsia"/>
          </w:rPr>
          <w:fldChar w:fldCharType="begin"/>
        </w:r>
        <w:r>
          <w:rPr>
            <w:rFonts w:hint="eastAsia"/>
          </w:rPr>
          <w:instrText xml:space="preserve"> </w:instrText>
        </w:r>
        <w:r>
          <w:instrText>PAGEREF _Toc206509166 \h</w:instrText>
        </w:r>
        <w:r>
          <w:rPr>
            <w:rFonts w:hint="eastAsia"/>
          </w:rPr>
          <w:instrText xml:space="preserve"> </w:instrText>
        </w:r>
        <w:r>
          <w:rPr>
            <w:rFonts w:hint="eastAsia"/>
          </w:rPr>
        </w:r>
        <w:r>
          <w:rPr>
            <w:rFonts w:hint="eastAsia"/>
          </w:rPr>
          <w:fldChar w:fldCharType="separate"/>
        </w:r>
        <w:r>
          <w:t>100</w:t>
        </w:r>
        <w:r>
          <w:rPr>
            <w:rFonts w:hint="eastAsia"/>
          </w:rPr>
          <w:fldChar w:fldCharType="end"/>
        </w:r>
      </w:hyperlink>
    </w:p>
    <w:p w14:paraId="7CF590A2"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67" w:history="1">
        <w:r>
          <w:rPr>
            <w:rStyle w:val="ad"/>
            <w:rFonts w:cs="Times New Roman" w:hint="eastAsia"/>
            <w:snapToGrid w:val="0"/>
          </w:rPr>
          <w:t xml:space="preserve">8 </w:t>
        </w:r>
        <w:r>
          <w:rPr>
            <w:rStyle w:val="ad"/>
            <w:rFonts w:cs="Times New Roman" w:hint="eastAsia"/>
            <w:snapToGrid w:val="0"/>
          </w:rPr>
          <w:t>生态用海对策措施</w:t>
        </w:r>
        <w:r>
          <w:rPr>
            <w:rFonts w:hint="eastAsia"/>
          </w:rPr>
          <w:tab/>
        </w:r>
        <w:r>
          <w:rPr>
            <w:rFonts w:hint="eastAsia"/>
          </w:rPr>
          <w:fldChar w:fldCharType="begin"/>
        </w:r>
        <w:r>
          <w:rPr>
            <w:rFonts w:hint="eastAsia"/>
          </w:rPr>
          <w:instrText xml:space="preserve"> </w:instrText>
        </w:r>
        <w:r>
          <w:instrText>PAGEREF _Toc206509167 \h</w:instrText>
        </w:r>
        <w:r>
          <w:rPr>
            <w:rFonts w:hint="eastAsia"/>
          </w:rPr>
          <w:instrText xml:space="preserve"> </w:instrText>
        </w:r>
        <w:r>
          <w:rPr>
            <w:rFonts w:hint="eastAsia"/>
          </w:rPr>
        </w:r>
        <w:r>
          <w:rPr>
            <w:rFonts w:hint="eastAsia"/>
          </w:rPr>
          <w:fldChar w:fldCharType="separate"/>
        </w:r>
        <w:r>
          <w:rPr>
            <w:rFonts w:hint="eastAsia"/>
          </w:rPr>
          <w:t>106</w:t>
        </w:r>
        <w:r>
          <w:rPr>
            <w:rFonts w:hint="eastAsia"/>
          </w:rPr>
          <w:fldChar w:fldCharType="end"/>
        </w:r>
      </w:hyperlink>
    </w:p>
    <w:p w14:paraId="73BA80F2"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8" w:history="1">
        <w:r>
          <w:rPr>
            <w:rStyle w:val="ad"/>
            <w:rFonts w:ascii="Times New Roman" w:eastAsia="宋体" w:hint="eastAsia"/>
          </w:rPr>
          <w:t>8.1</w:t>
        </w:r>
        <w:r>
          <w:rPr>
            <w:rStyle w:val="ad"/>
            <w:rFonts w:ascii="Times New Roman" w:eastAsia="宋体" w:hint="eastAsia"/>
          </w:rPr>
          <w:t>生态用海对策</w:t>
        </w:r>
        <w:r>
          <w:rPr>
            <w:rFonts w:hint="eastAsia"/>
          </w:rPr>
          <w:tab/>
        </w:r>
        <w:r>
          <w:rPr>
            <w:rFonts w:hint="eastAsia"/>
          </w:rPr>
          <w:fldChar w:fldCharType="begin"/>
        </w:r>
        <w:r>
          <w:rPr>
            <w:rFonts w:hint="eastAsia"/>
          </w:rPr>
          <w:instrText xml:space="preserve"> </w:instrText>
        </w:r>
        <w:r>
          <w:instrText>PAGEREF _Toc206509168 \h</w:instrText>
        </w:r>
        <w:r>
          <w:rPr>
            <w:rFonts w:hint="eastAsia"/>
          </w:rPr>
          <w:instrText xml:space="preserve"> </w:instrText>
        </w:r>
        <w:r>
          <w:rPr>
            <w:rFonts w:hint="eastAsia"/>
          </w:rPr>
        </w:r>
        <w:r>
          <w:rPr>
            <w:rFonts w:hint="eastAsia"/>
          </w:rPr>
          <w:fldChar w:fldCharType="separate"/>
        </w:r>
        <w:r>
          <w:t>106</w:t>
        </w:r>
        <w:r>
          <w:rPr>
            <w:rFonts w:hint="eastAsia"/>
          </w:rPr>
          <w:fldChar w:fldCharType="end"/>
        </w:r>
      </w:hyperlink>
    </w:p>
    <w:p w14:paraId="54F1CBE8"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69" w:history="1">
        <w:r>
          <w:rPr>
            <w:rStyle w:val="ad"/>
            <w:rFonts w:ascii="Times New Roman" w:eastAsia="宋体" w:hint="eastAsia"/>
          </w:rPr>
          <w:t>8.2</w:t>
        </w:r>
        <w:r>
          <w:rPr>
            <w:rStyle w:val="ad"/>
            <w:rFonts w:ascii="Times New Roman" w:eastAsia="宋体" w:hint="eastAsia"/>
          </w:rPr>
          <w:t>生态保护修复措施</w:t>
        </w:r>
        <w:r>
          <w:rPr>
            <w:rFonts w:hint="eastAsia"/>
          </w:rPr>
          <w:tab/>
        </w:r>
        <w:r>
          <w:rPr>
            <w:rFonts w:hint="eastAsia"/>
          </w:rPr>
          <w:fldChar w:fldCharType="begin"/>
        </w:r>
        <w:r>
          <w:rPr>
            <w:rFonts w:hint="eastAsia"/>
          </w:rPr>
          <w:instrText xml:space="preserve"> </w:instrText>
        </w:r>
        <w:r>
          <w:instrText>PAGEREF _Toc206509169 \h</w:instrText>
        </w:r>
        <w:r>
          <w:rPr>
            <w:rFonts w:hint="eastAsia"/>
          </w:rPr>
          <w:instrText xml:space="preserve"> </w:instrText>
        </w:r>
        <w:r>
          <w:rPr>
            <w:rFonts w:hint="eastAsia"/>
          </w:rPr>
        </w:r>
        <w:r>
          <w:rPr>
            <w:rFonts w:hint="eastAsia"/>
          </w:rPr>
          <w:fldChar w:fldCharType="separate"/>
        </w:r>
        <w:r>
          <w:t>106</w:t>
        </w:r>
        <w:r>
          <w:rPr>
            <w:rFonts w:hint="eastAsia"/>
          </w:rPr>
          <w:fldChar w:fldCharType="end"/>
        </w:r>
      </w:hyperlink>
    </w:p>
    <w:p w14:paraId="5B287732"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70" w:history="1">
        <w:r>
          <w:rPr>
            <w:rStyle w:val="ad"/>
            <w:rFonts w:cs="Times New Roman" w:hint="eastAsia"/>
            <w:snapToGrid w:val="0"/>
          </w:rPr>
          <w:t xml:space="preserve">9 </w:t>
        </w:r>
        <w:r>
          <w:rPr>
            <w:rStyle w:val="ad"/>
            <w:rFonts w:cs="Times New Roman" w:hint="eastAsia"/>
            <w:snapToGrid w:val="0"/>
          </w:rPr>
          <w:t>结论</w:t>
        </w:r>
        <w:r>
          <w:rPr>
            <w:rFonts w:hint="eastAsia"/>
          </w:rPr>
          <w:tab/>
        </w:r>
        <w:r>
          <w:rPr>
            <w:rFonts w:hint="eastAsia"/>
          </w:rPr>
          <w:fldChar w:fldCharType="begin"/>
        </w:r>
        <w:r>
          <w:rPr>
            <w:rFonts w:hint="eastAsia"/>
          </w:rPr>
          <w:instrText xml:space="preserve"> </w:instrText>
        </w:r>
        <w:r>
          <w:instrText>PAGEREF _T</w:instrText>
        </w:r>
        <w:r>
          <w:instrText>oc206509170 \h</w:instrText>
        </w:r>
        <w:r>
          <w:rPr>
            <w:rFonts w:hint="eastAsia"/>
          </w:rPr>
          <w:instrText xml:space="preserve"> </w:instrText>
        </w:r>
        <w:r>
          <w:rPr>
            <w:rFonts w:hint="eastAsia"/>
          </w:rPr>
        </w:r>
        <w:r>
          <w:rPr>
            <w:rFonts w:hint="eastAsia"/>
          </w:rPr>
          <w:fldChar w:fldCharType="separate"/>
        </w:r>
        <w:r>
          <w:rPr>
            <w:rFonts w:hint="eastAsia"/>
          </w:rPr>
          <w:t>107</w:t>
        </w:r>
        <w:r>
          <w:rPr>
            <w:rFonts w:hint="eastAsia"/>
          </w:rPr>
          <w:fldChar w:fldCharType="end"/>
        </w:r>
      </w:hyperlink>
    </w:p>
    <w:p w14:paraId="3A7192EE"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1" w:history="1">
        <w:r>
          <w:rPr>
            <w:rStyle w:val="ad"/>
            <w:rFonts w:ascii="Times New Roman" w:eastAsia="宋体" w:hint="eastAsia"/>
          </w:rPr>
          <w:t xml:space="preserve">9.1 </w:t>
        </w:r>
        <w:r>
          <w:rPr>
            <w:rStyle w:val="ad"/>
            <w:rFonts w:ascii="Times New Roman" w:eastAsia="宋体" w:hint="eastAsia"/>
          </w:rPr>
          <w:t>项目用海基本情况</w:t>
        </w:r>
        <w:r>
          <w:rPr>
            <w:rFonts w:hint="eastAsia"/>
          </w:rPr>
          <w:tab/>
        </w:r>
        <w:r>
          <w:rPr>
            <w:rFonts w:hint="eastAsia"/>
          </w:rPr>
          <w:fldChar w:fldCharType="begin"/>
        </w:r>
        <w:r>
          <w:rPr>
            <w:rFonts w:hint="eastAsia"/>
          </w:rPr>
          <w:instrText xml:space="preserve"> </w:instrText>
        </w:r>
        <w:r>
          <w:instrText>PAGEREF _Toc206509171 \h</w:instrText>
        </w:r>
        <w:r>
          <w:rPr>
            <w:rFonts w:hint="eastAsia"/>
          </w:rPr>
          <w:instrText xml:space="preserve"> </w:instrText>
        </w:r>
        <w:r>
          <w:rPr>
            <w:rFonts w:hint="eastAsia"/>
          </w:rPr>
        </w:r>
        <w:r>
          <w:rPr>
            <w:rFonts w:hint="eastAsia"/>
          </w:rPr>
          <w:fldChar w:fldCharType="separate"/>
        </w:r>
        <w:r>
          <w:t>107</w:t>
        </w:r>
        <w:r>
          <w:rPr>
            <w:rFonts w:hint="eastAsia"/>
          </w:rPr>
          <w:fldChar w:fldCharType="end"/>
        </w:r>
      </w:hyperlink>
    </w:p>
    <w:p w14:paraId="321E7F2A"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2" w:history="1">
        <w:r>
          <w:rPr>
            <w:rStyle w:val="ad"/>
            <w:rFonts w:ascii="Times New Roman" w:eastAsia="宋体" w:hint="eastAsia"/>
          </w:rPr>
          <w:t xml:space="preserve">9.2 </w:t>
        </w:r>
        <w:r>
          <w:rPr>
            <w:rStyle w:val="ad"/>
            <w:rFonts w:ascii="Times New Roman" w:eastAsia="宋体" w:hint="eastAsia"/>
          </w:rPr>
          <w:t>项目用海必要性分析</w:t>
        </w:r>
        <w:r>
          <w:rPr>
            <w:rFonts w:hint="eastAsia"/>
          </w:rPr>
          <w:tab/>
        </w:r>
        <w:r>
          <w:rPr>
            <w:rFonts w:hint="eastAsia"/>
          </w:rPr>
          <w:fldChar w:fldCharType="begin"/>
        </w:r>
        <w:r>
          <w:rPr>
            <w:rFonts w:hint="eastAsia"/>
          </w:rPr>
          <w:instrText xml:space="preserve"> </w:instrText>
        </w:r>
        <w:r>
          <w:instrText>PAGEREF _Toc206509172 \h</w:instrText>
        </w:r>
        <w:r>
          <w:rPr>
            <w:rFonts w:hint="eastAsia"/>
          </w:rPr>
          <w:instrText xml:space="preserve"> </w:instrText>
        </w:r>
        <w:r>
          <w:rPr>
            <w:rFonts w:hint="eastAsia"/>
          </w:rPr>
        </w:r>
        <w:r>
          <w:rPr>
            <w:rFonts w:hint="eastAsia"/>
          </w:rPr>
          <w:fldChar w:fldCharType="separate"/>
        </w:r>
        <w:r>
          <w:t>107</w:t>
        </w:r>
        <w:r>
          <w:rPr>
            <w:rFonts w:hint="eastAsia"/>
          </w:rPr>
          <w:fldChar w:fldCharType="end"/>
        </w:r>
      </w:hyperlink>
    </w:p>
    <w:p w14:paraId="57014BC4"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3" w:history="1">
        <w:r>
          <w:rPr>
            <w:rStyle w:val="ad"/>
            <w:rFonts w:ascii="Times New Roman" w:eastAsia="宋体" w:hint="eastAsia"/>
          </w:rPr>
          <w:t xml:space="preserve">9.3 </w:t>
        </w:r>
        <w:r>
          <w:rPr>
            <w:rStyle w:val="ad"/>
            <w:rFonts w:ascii="Times New Roman" w:eastAsia="宋体" w:hint="eastAsia"/>
          </w:rPr>
          <w:t>项目用海资源环境影响分析结论</w:t>
        </w:r>
        <w:r>
          <w:rPr>
            <w:rFonts w:hint="eastAsia"/>
          </w:rPr>
          <w:tab/>
        </w:r>
        <w:r>
          <w:rPr>
            <w:rFonts w:hint="eastAsia"/>
          </w:rPr>
          <w:fldChar w:fldCharType="begin"/>
        </w:r>
        <w:r>
          <w:rPr>
            <w:rFonts w:hint="eastAsia"/>
          </w:rPr>
          <w:instrText xml:space="preserve"> </w:instrText>
        </w:r>
        <w:r>
          <w:instrText>PAGEREF _Toc206509173 \h</w:instrText>
        </w:r>
        <w:r>
          <w:rPr>
            <w:rFonts w:hint="eastAsia"/>
          </w:rPr>
          <w:instrText xml:space="preserve"> </w:instrText>
        </w:r>
        <w:r>
          <w:rPr>
            <w:rFonts w:hint="eastAsia"/>
          </w:rPr>
        </w:r>
        <w:r>
          <w:rPr>
            <w:rFonts w:hint="eastAsia"/>
          </w:rPr>
          <w:fldChar w:fldCharType="separate"/>
        </w:r>
        <w:r>
          <w:t>108</w:t>
        </w:r>
        <w:r>
          <w:rPr>
            <w:rFonts w:hint="eastAsia"/>
          </w:rPr>
          <w:fldChar w:fldCharType="end"/>
        </w:r>
      </w:hyperlink>
    </w:p>
    <w:p w14:paraId="67C4926A"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4" w:history="1">
        <w:r>
          <w:rPr>
            <w:rStyle w:val="ad"/>
            <w:rFonts w:ascii="Times New Roman" w:eastAsia="宋体" w:hint="eastAsia"/>
          </w:rPr>
          <w:t xml:space="preserve">9.4 </w:t>
        </w:r>
        <w:r>
          <w:rPr>
            <w:rStyle w:val="ad"/>
            <w:rFonts w:ascii="Times New Roman" w:eastAsia="宋体" w:hint="eastAsia"/>
          </w:rPr>
          <w:t>海域开发利用协调分析结论</w:t>
        </w:r>
        <w:r>
          <w:rPr>
            <w:rFonts w:hint="eastAsia"/>
          </w:rPr>
          <w:tab/>
        </w:r>
        <w:r>
          <w:rPr>
            <w:rFonts w:hint="eastAsia"/>
          </w:rPr>
          <w:fldChar w:fldCharType="begin"/>
        </w:r>
        <w:r>
          <w:rPr>
            <w:rFonts w:hint="eastAsia"/>
          </w:rPr>
          <w:instrText xml:space="preserve"> </w:instrText>
        </w:r>
        <w:r>
          <w:instrText>PAGEREF _Toc206509174 \h</w:instrText>
        </w:r>
        <w:r>
          <w:rPr>
            <w:rFonts w:hint="eastAsia"/>
          </w:rPr>
          <w:instrText xml:space="preserve"> </w:instrText>
        </w:r>
        <w:r>
          <w:rPr>
            <w:rFonts w:hint="eastAsia"/>
          </w:rPr>
        </w:r>
        <w:r>
          <w:rPr>
            <w:rFonts w:hint="eastAsia"/>
          </w:rPr>
          <w:fldChar w:fldCharType="separate"/>
        </w:r>
        <w:r>
          <w:t>108</w:t>
        </w:r>
        <w:r>
          <w:rPr>
            <w:rFonts w:hint="eastAsia"/>
          </w:rPr>
          <w:fldChar w:fldCharType="end"/>
        </w:r>
      </w:hyperlink>
    </w:p>
    <w:p w14:paraId="7B31E224"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5" w:history="1">
        <w:r>
          <w:rPr>
            <w:rStyle w:val="ad"/>
            <w:rFonts w:ascii="Times New Roman" w:eastAsia="宋体" w:hint="eastAsia"/>
          </w:rPr>
          <w:t xml:space="preserve">9.5 </w:t>
        </w:r>
        <w:r>
          <w:rPr>
            <w:rStyle w:val="ad"/>
            <w:rFonts w:ascii="Times New Roman" w:eastAsia="宋体" w:hint="eastAsia"/>
          </w:rPr>
          <w:t>国土空间规划</w:t>
        </w:r>
        <w:r>
          <w:rPr>
            <w:rStyle w:val="ad"/>
            <w:rFonts w:ascii="Times New Roman" w:eastAsia="宋体" w:hint="eastAsia"/>
          </w:rPr>
          <w:t>及相关规划符合性分析结论</w:t>
        </w:r>
        <w:r>
          <w:rPr>
            <w:rFonts w:hint="eastAsia"/>
          </w:rPr>
          <w:tab/>
        </w:r>
        <w:r>
          <w:rPr>
            <w:rFonts w:hint="eastAsia"/>
          </w:rPr>
          <w:fldChar w:fldCharType="begin"/>
        </w:r>
        <w:r>
          <w:rPr>
            <w:rFonts w:hint="eastAsia"/>
          </w:rPr>
          <w:instrText xml:space="preserve"> </w:instrText>
        </w:r>
        <w:r>
          <w:instrText>PAGEREF _Toc206509175 \h</w:instrText>
        </w:r>
        <w:r>
          <w:rPr>
            <w:rFonts w:hint="eastAsia"/>
          </w:rPr>
          <w:instrText xml:space="preserve"> </w:instrText>
        </w:r>
        <w:r>
          <w:rPr>
            <w:rFonts w:hint="eastAsia"/>
          </w:rPr>
        </w:r>
        <w:r>
          <w:rPr>
            <w:rFonts w:hint="eastAsia"/>
          </w:rPr>
          <w:fldChar w:fldCharType="separate"/>
        </w:r>
        <w:r>
          <w:t>108</w:t>
        </w:r>
        <w:r>
          <w:rPr>
            <w:rFonts w:hint="eastAsia"/>
          </w:rPr>
          <w:fldChar w:fldCharType="end"/>
        </w:r>
      </w:hyperlink>
    </w:p>
    <w:p w14:paraId="43BD8606"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6" w:history="1">
        <w:r>
          <w:rPr>
            <w:rStyle w:val="ad"/>
            <w:rFonts w:ascii="Times New Roman" w:eastAsia="宋体" w:hint="eastAsia"/>
          </w:rPr>
          <w:t xml:space="preserve">9.6 </w:t>
        </w:r>
        <w:r>
          <w:rPr>
            <w:rStyle w:val="ad"/>
            <w:rFonts w:ascii="Times New Roman" w:eastAsia="宋体" w:hint="eastAsia"/>
          </w:rPr>
          <w:t>项目用海合理性分析结论</w:t>
        </w:r>
        <w:r>
          <w:rPr>
            <w:rFonts w:hint="eastAsia"/>
          </w:rPr>
          <w:tab/>
        </w:r>
        <w:r>
          <w:rPr>
            <w:rFonts w:hint="eastAsia"/>
          </w:rPr>
          <w:fldChar w:fldCharType="begin"/>
        </w:r>
        <w:r>
          <w:rPr>
            <w:rFonts w:hint="eastAsia"/>
          </w:rPr>
          <w:instrText xml:space="preserve"> </w:instrText>
        </w:r>
        <w:r>
          <w:instrText>PAGEREF _Toc206509176 \h</w:instrText>
        </w:r>
        <w:r>
          <w:rPr>
            <w:rFonts w:hint="eastAsia"/>
          </w:rPr>
          <w:instrText xml:space="preserve"> </w:instrText>
        </w:r>
        <w:r>
          <w:rPr>
            <w:rFonts w:hint="eastAsia"/>
          </w:rPr>
        </w:r>
        <w:r>
          <w:rPr>
            <w:rFonts w:hint="eastAsia"/>
          </w:rPr>
          <w:fldChar w:fldCharType="separate"/>
        </w:r>
        <w:r>
          <w:t>109</w:t>
        </w:r>
        <w:r>
          <w:rPr>
            <w:rFonts w:hint="eastAsia"/>
          </w:rPr>
          <w:fldChar w:fldCharType="end"/>
        </w:r>
      </w:hyperlink>
    </w:p>
    <w:p w14:paraId="58CB7343"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77" w:history="1">
        <w:r>
          <w:rPr>
            <w:rStyle w:val="ad"/>
            <w:rFonts w:ascii="Times New Roman" w:eastAsia="宋体" w:hint="eastAsia"/>
          </w:rPr>
          <w:t xml:space="preserve">9.7 </w:t>
        </w:r>
        <w:r>
          <w:rPr>
            <w:rStyle w:val="ad"/>
            <w:rFonts w:ascii="Times New Roman" w:eastAsia="宋体" w:hint="eastAsia"/>
          </w:rPr>
          <w:t>项目用海可行性结论</w:t>
        </w:r>
        <w:r>
          <w:rPr>
            <w:rFonts w:hint="eastAsia"/>
          </w:rPr>
          <w:tab/>
        </w:r>
        <w:r>
          <w:rPr>
            <w:rFonts w:hint="eastAsia"/>
          </w:rPr>
          <w:fldChar w:fldCharType="begin"/>
        </w:r>
        <w:r>
          <w:rPr>
            <w:rFonts w:hint="eastAsia"/>
          </w:rPr>
          <w:instrText xml:space="preserve"> </w:instrText>
        </w:r>
        <w:r>
          <w:instrText>PAGEREF _Toc206509177 \h</w:instrText>
        </w:r>
        <w:r>
          <w:rPr>
            <w:rFonts w:hint="eastAsia"/>
          </w:rPr>
          <w:instrText xml:space="preserve"> </w:instrText>
        </w:r>
        <w:r>
          <w:rPr>
            <w:rFonts w:hint="eastAsia"/>
          </w:rPr>
        </w:r>
        <w:r>
          <w:rPr>
            <w:rFonts w:hint="eastAsia"/>
          </w:rPr>
          <w:fldChar w:fldCharType="separate"/>
        </w:r>
        <w:r>
          <w:t>110</w:t>
        </w:r>
        <w:r>
          <w:rPr>
            <w:rFonts w:hint="eastAsia"/>
          </w:rPr>
          <w:fldChar w:fldCharType="end"/>
        </w:r>
      </w:hyperlink>
    </w:p>
    <w:p w14:paraId="1011BE70"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78" w:history="1">
        <w:r>
          <w:rPr>
            <w:rStyle w:val="ad"/>
            <w:rFonts w:ascii="宋体" w:hint="eastAsia"/>
          </w:rPr>
          <w:t>资料来源说明</w:t>
        </w:r>
        <w:r>
          <w:rPr>
            <w:rFonts w:hint="eastAsia"/>
          </w:rPr>
          <w:tab/>
        </w:r>
        <w:r>
          <w:rPr>
            <w:rFonts w:hint="eastAsia"/>
          </w:rPr>
          <w:fldChar w:fldCharType="begin"/>
        </w:r>
        <w:r>
          <w:rPr>
            <w:rFonts w:hint="eastAsia"/>
          </w:rPr>
          <w:instrText xml:space="preserve"> </w:instrText>
        </w:r>
        <w:r>
          <w:instrText>PAGEREF _Toc206509178 \h</w:instrText>
        </w:r>
        <w:r>
          <w:rPr>
            <w:rFonts w:hint="eastAsia"/>
          </w:rPr>
          <w:instrText xml:space="preserve"> </w:instrText>
        </w:r>
        <w:r>
          <w:rPr>
            <w:rFonts w:hint="eastAsia"/>
          </w:rPr>
        </w:r>
        <w:r>
          <w:rPr>
            <w:rFonts w:hint="eastAsia"/>
          </w:rPr>
          <w:fldChar w:fldCharType="separate"/>
        </w:r>
        <w:r>
          <w:rPr>
            <w:rFonts w:hint="eastAsia"/>
          </w:rPr>
          <w:t>111</w:t>
        </w:r>
        <w:r>
          <w:rPr>
            <w:rFonts w:hint="eastAsia"/>
          </w:rPr>
          <w:fldChar w:fldCharType="end"/>
        </w:r>
      </w:hyperlink>
    </w:p>
    <w:p w14:paraId="13C39426" w14:textId="77777777" w:rsidR="00D67C7C" w:rsidRDefault="00FB40ED">
      <w:pPr>
        <w:pStyle w:val="TOC1"/>
        <w:rPr>
          <w:rFonts w:asciiTheme="minorHAnsi" w:eastAsiaTheme="minorEastAsia" w:hAnsiTheme="minorHAnsi" w:cstheme="minorBidi"/>
          <w:b w:val="0"/>
          <w:bCs w:val="0"/>
          <w:caps w:val="0"/>
          <w:kern w:val="2"/>
          <w:sz w:val="22"/>
          <w:szCs w:val="24"/>
          <w14:ligatures w14:val="standardContextual"/>
        </w:rPr>
      </w:pPr>
      <w:hyperlink w:anchor="_Toc206509179" w:history="1">
        <w:r>
          <w:rPr>
            <w:rStyle w:val="ad"/>
            <w:rFonts w:ascii="宋体" w:hint="eastAsia"/>
          </w:rPr>
          <w:t>附</w:t>
        </w:r>
        <w:r>
          <w:rPr>
            <w:rStyle w:val="ad"/>
            <w:rFonts w:ascii="宋体" w:hint="eastAsia"/>
          </w:rPr>
          <w:t xml:space="preserve">  </w:t>
        </w:r>
        <w:r>
          <w:rPr>
            <w:rStyle w:val="ad"/>
            <w:rFonts w:ascii="宋体" w:hint="eastAsia"/>
          </w:rPr>
          <w:t>图</w:t>
        </w:r>
        <w:r>
          <w:rPr>
            <w:rFonts w:hint="eastAsia"/>
          </w:rPr>
          <w:tab/>
        </w:r>
        <w:r>
          <w:rPr>
            <w:rFonts w:hint="eastAsia"/>
          </w:rPr>
          <w:fldChar w:fldCharType="begin"/>
        </w:r>
        <w:r>
          <w:rPr>
            <w:rFonts w:hint="eastAsia"/>
          </w:rPr>
          <w:instrText xml:space="preserve"> </w:instrText>
        </w:r>
        <w:r>
          <w:instrText>PAGEREF _Toc206509179 \h</w:instrText>
        </w:r>
        <w:r>
          <w:rPr>
            <w:rFonts w:hint="eastAsia"/>
          </w:rPr>
          <w:instrText xml:space="preserve"> </w:instrText>
        </w:r>
        <w:r>
          <w:rPr>
            <w:rFonts w:hint="eastAsia"/>
          </w:rPr>
        </w:r>
        <w:r>
          <w:rPr>
            <w:rFonts w:hint="eastAsia"/>
          </w:rPr>
          <w:fldChar w:fldCharType="separate"/>
        </w:r>
        <w:r>
          <w:rPr>
            <w:rFonts w:hint="eastAsia"/>
          </w:rPr>
          <w:t>112</w:t>
        </w:r>
        <w:r>
          <w:rPr>
            <w:rFonts w:hint="eastAsia"/>
          </w:rPr>
          <w:fldChar w:fldCharType="end"/>
        </w:r>
      </w:hyperlink>
    </w:p>
    <w:p w14:paraId="511737E4"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80" w:history="1">
        <w:r>
          <w:rPr>
            <w:rStyle w:val="ad"/>
            <w:rFonts w:hAnsi="宋体" w:hint="eastAsia"/>
            <w:b/>
            <w:bCs/>
          </w:rPr>
          <w:t>附图</w:t>
        </w:r>
        <w:r>
          <w:rPr>
            <w:rStyle w:val="ad"/>
            <w:rFonts w:hAnsi="宋体" w:hint="eastAsia"/>
            <w:b/>
            <w:bCs/>
          </w:rPr>
          <w:t>1</w:t>
        </w:r>
        <w:r>
          <w:rPr>
            <w:rStyle w:val="ad"/>
            <w:rFonts w:hAnsi="宋体" w:hint="eastAsia"/>
            <w:b/>
            <w:bCs/>
          </w:rPr>
          <w:t>：项目位置图</w:t>
        </w:r>
        <w:r>
          <w:rPr>
            <w:rFonts w:hint="eastAsia"/>
          </w:rPr>
          <w:tab/>
        </w:r>
        <w:r>
          <w:rPr>
            <w:rFonts w:hint="eastAsia"/>
          </w:rPr>
          <w:fldChar w:fldCharType="begin"/>
        </w:r>
        <w:r>
          <w:rPr>
            <w:rFonts w:hint="eastAsia"/>
          </w:rPr>
          <w:instrText xml:space="preserve"> </w:instrText>
        </w:r>
        <w:r>
          <w:instrText>PAGEREF _To</w:instrText>
        </w:r>
        <w:r>
          <w:instrText>c206509180 \h</w:instrText>
        </w:r>
        <w:r>
          <w:rPr>
            <w:rFonts w:hint="eastAsia"/>
          </w:rPr>
          <w:instrText xml:space="preserve"> </w:instrText>
        </w:r>
        <w:r>
          <w:rPr>
            <w:rFonts w:hint="eastAsia"/>
          </w:rPr>
        </w:r>
        <w:r>
          <w:rPr>
            <w:rFonts w:hint="eastAsia"/>
          </w:rPr>
          <w:fldChar w:fldCharType="separate"/>
        </w:r>
        <w:r>
          <w:t>112</w:t>
        </w:r>
        <w:r>
          <w:rPr>
            <w:rFonts w:hint="eastAsia"/>
          </w:rPr>
          <w:fldChar w:fldCharType="end"/>
        </w:r>
      </w:hyperlink>
    </w:p>
    <w:p w14:paraId="02C8079D"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81" w:history="1">
        <w:r>
          <w:rPr>
            <w:rStyle w:val="ad"/>
            <w:rFonts w:eastAsia="宋体" w:hAnsi="宋体" w:cs="宋体" w:hint="eastAsia"/>
            <w:b/>
            <w:bCs/>
          </w:rPr>
          <w:t>附图</w:t>
        </w:r>
        <w:r>
          <w:rPr>
            <w:rStyle w:val="ad"/>
            <w:rFonts w:eastAsia="宋体" w:hAnsi="宋体" w:cs="宋体" w:hint="eastAsia"/>
            <w:b/>
            <w:bCs/>
          </w:rPr>
          <w:t>2</w:t>
        </w:r>
        <w:r>
          <w:rPr>
            <w:rStyle w:val="ad"/>
            <w:rFonts w:eastAsia="宋体" w:hAnsi="宋体" w:cs="宋体" w:hint="eastAsia"/>
            <w:b/>
            <w:bCs/>
          </w:rPr>
          <w:t>：项目平面布置图</w:t>
        </w:r>
        <w:r>
          <w:rPr>
            <w:rFonts w:hint="eastAsia"/>
          </w:rPr>
          <w:tab/>
        </w:r>
        <w:r>
          <w:rPr>
            <w:rFonts w:hint="eastAsia"/>
          </w:rPr>
          <w:fldChar w:fldCharType="begin"/>
        </w:r>
        <w:r>
          <w:rPr>
            <w:rFonts w:hint="eastAsia"/>
          </w:rPr>
          <w:instrText xml:space="preserve"> </w:instrText>
        </w:r>
        <w:r>
          <w:instrText>PAGEREF _Toc206509181 \h</w:instrText>
        </w:r>
        <w:r>
          <w:rPr>
            <w:rFonts w:hint="eastAsia"/>
          </w:rPr>
          <w:instrText xml:space="preserve"> </w:instrText>
        </w:r>
        <w:r>
          <w:rPr>
            <w:rFonts w:hint="eastAsia"/>
          </w:rPr>
        </w:r>
        <w:r>
          <w:rPr>
            <w:rFonts w:hint="eastAsia"/>
          </w:rPr>
          <w:fldChar w:fldCharType="separate"/>
        </w:r>
        <w:r>
          <w:t>113</w:t>
        </w:r>
        <w:r>
          <w:rPr>
            <w:rFonts w:hint="eastAsia"/>
          </w:rPr>
          <w:fldChar w:fldCharType="end"/>
        </w:r>
      </w:hyperlink>
    </w:p>
    <w:p w14:paraId="4ED8C715"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82" w:history="1">
        <w:r>
          <w:rPr>
            <w:rStyle w:val="ad"/>
            <w:rFonts w:eastAsia="宋体" w:hAnsi="宋体" w:cs="宋体" w:hint="eastAsia"/>
            <w:b/>
            <w:bCs/>
          </w:rPr>
          <w:t>附图</w:t>
        </w:r>
        <w:r>
          <w:rPr>
            <w:rStyle w:val="ad"/>
            <w:rFonts w:eastAsia="宋体" w:hAnsi="宋体" w:cs="宋体" w:hint="eastAsia"/>
            <w:b/>
            <w:bCs/>
          </w:rPr>
          <w:t>3</w:t>
        </w:r>
        <w:r>
          <w:rPr>
            <w:rStyle w:val="ad"/>
            <w:rFonts w:eastAsia="宋体" w:hAnsi="宋体" w:cs="宋体" w:hint="eastAsia"/>
            <w:b/>
            <w:bCs/>
          </w:rPr>
          <w:t>：开发利用现状图</w:t>
        </w:r>
        <w:r>
          <w:rPr>
            <w:rFonts w:hint="eastAsia"/>
          </w:rPr>
          <w:tab/>
        </w:r>
        <w:r>
          <w:rPr>
            <w:rFonts w:hint="eastAsia"/>
          </w:rPr>
          <w:fldChar w:fldCharType="begin"/>
        </w:r>
        <w:r>
          <w:rPr>
            <w:rFonts w:hint="eastAsia"/>
          </w:rPr>
          <w:instrText xml:space="preserve"> </w:instrText>
        </w:r>
        <w:r>
          <w:instrText>PAGEREF _Toc206509182 \h</w:instrText>
        </w:r>
        <w:r>
          <w:rPr>
            <w:rFonts w:hint="eastAsia"/>
          </w:rPr>
          <w:instrText xml:space="preserve"> </w:instrText>
        </w:r>
        <w:r>
          <w:rPr>
            <w:rFonts w:hint="eastAsia"/>
          </w:rPr>
        </w:r>
        <w:r>
          <w:rPr>
            <w:rFonts w:hint="eastAsia"/>
          </w:rPr>
          <w:fldChar w:fldCharType="separate"/>
        </w:r>
        <w:r>
          <w:t>114</w:t>
        </w:r>
        <w:r>
          <w:rPr>
            <w:rFonts w:hint="eastAsia"/>
          </w:rPr>
          <w:fldChar w:fldCharType="end"/>
        </w:r>
      </w:hyperlink>
    </w:p>
    <w:p w14:paraId="6D5A618C"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83" w:history="1">
        <w:r>
          <w:rPr>
            <w:rStyle w:val="ad"/>
            <w:rFonts w:eastAsia="宋体" w:hAnsi="宋体" w:cs="宋体" w:hint="eastAsia"/>
            <w:b/>
            <w:bCs/>
          </w:rPr>
          <w:t>附图</w:t>
        </w:r>
        <w:r>
          <w:rPr>
            <w:rStyle w:val="ad"/>
            <w:rFonts w:eastAsia="宋体" w:hAnsi="宋体" w:cs="宋体" w:hint="eastAsia"/>
            <w:b/>
            <w:bCs/>
          </w:rPr>
          <w:t>4</w:t>
        </w:r>
        <w:r>
          <w:rPr>
            <w:rStyle w:val="ad"/>
            <w:rFonts w:eastAsia="宋体" w:hAnsi="宋体" w:cs="宋体" w:hint="eastAsia"/>
            <w:b/>
            <w:bCs/>
          </w:rPr>
          <w:t>：国土空间规划图</w:t>
        </w:r>
        <w:r>
          <w:rPr>
            <w:rFonts w:hint="eastAsia"/>
          </w:rPr>
          <w:tab/>
        </w:r>
        <w:r>
          <w:rPr>
            <w:rFonts w:hint="eastAsia"/>
          </w:rPr>
          <w:fldChar w:fldCharType="begin"/>
        </w:r>
        <w:r>
          <w:rPr>
            <w:rFonts w:hint="eastAsia"/>
          </w:rPr>
          <w:instrText xml:space="preserve"> </w:instrText>
        </w:r>
        <w:r>
          <w:instrText>PAGEREF _Toc206509183 \h</w:instrText>
        </w:r>
        <w:r>
          <w:rPr>
            <w:rFonts w:hint="eastAsia"/>
          </w:rPr>
          <w:instrText xml:space="preserve"> </w:instrText>
        </w:r>
        <w:r>
          <w:rPr>
            <w:rFonts w:hint="eastAsia"/>
          </w:rPr>
        </w:r>
        <w:r>
          <w:rPr>
            <w:rFonts w:hint="eastAsia"/>
          </w:rPr>
          <w:fldChar w:fldCharType="separate"/>
        </w:r>
        <w:r>
          <w:t>115</w:t>
        </w:r>
        <w:r>
          <w:rPr>
            <w:rFonts w:hint="eastAsia"/>
          </w:rPr>
          <w:fldChar w:fldCharType="end"/>
        </w:r>
      </w:hyperlink>
    </w:p>
    <w:p w14:paraId="3F5D1E70" w14:textId="77777777" w:rsidR="00D67C7C" w:rsidRDefault="00FB40ED">
      <w:pPr>
        <w:pStyle w:val="TOC2"/>
        <w:rPr>
          <w:rFonts w:asciiTheme="minorHAnsi" w:eastAsiaTheme="minorEastAsia" w:hAnsiTheme="minorHAnsi" w:cstheme="minorBidi"/>
          <w:smallCaps w:val="0"/>
          <w:kern w:val="2"/>
          <w:sz w:val="22"/>
          <w:szCs w:val="24"/>
          <w14:ligatures w14:val="standardContextual"/>
        </w:rPr>
      </w:pPr>
      <w:hyperlink w:anchor="_Toc206509184" w:history="1">
        <w:r>
          <w:rPr>
            <w:rStyle w:val="ad"/>
            <w:rFonts w:eastAsia="宋体" w:hAnsi="宋体" w:cs="宋体" w:hint="eastAsia"/>
            <w:b/>
            <w:bCs/>
          </w:rPr>
          <w:t>附图</w:t>
        </w:r>
        <w:r>
          <w:rPr>
            <w:rStyle w:val="ad"/>
            <w:rFonts w:eastAsia="宋体" w:hAnsi="宋体" w:cs="宋体" w:hint="eastAsia"/>
            <w:b/>
            <w:bCs/>
          </w:rPr>
          <w:t>5</w:t>
        </w:r>
        <w:r>
          <w:rPr>
            <w:rStyle w:val="ad"/>
            <w:rFonts w:eastAsia="宋体" w:hAnsi="宋体" w:cs="宋体" w:hint="eastAsia"/>
            <w:b/>
            <w:bCs/>
          </w:rPr>
          <w:t>：宗海图</w:t>
        </w:r>
        <w:r>
          <w:rPr>
            <w:rFonts w:hint="eastAsia"/>
          </w:rPr>
          <w:tab/>
        </w:r>
        <w:r>
          <w:rPr>
            <w:rFonts w:hint="eastAsia"/>
          </w:rPr>
          <w:fldChar w:fldCharType="begin"/>
        </w:r>
        <w:r>
          <w:rPr>
            <w:rFonts w:hint="eastAsia"/>
          </w:rPr>
          <w:instrText xml:space="preserve"> </w:instrText>
        </w:r>
        <w:r>
          <w:instrText>PAGEREF _Toc206509184 \h</w:instrText>
        </w:r>
        <w:r>
          <w:rPr>
            <w:rFonts w:hint="eastAsia"/>
          </w:rPr>
          <w:instrText xml:space="preserve"> </w:instrText>
        </w:r>
        <w:r>
          <w:rPr>
            <w:rFonts w:hint="eastAsia"/>
          </w:rPr>
        </w:r>
        <w:r>
          <w:rPr>
            <w:rFonts w:hint="eastAsia"/>
          </w:rPr>
          <w:fldChar w:fldCharType="separate"/>
        </w:r>
        <w:r>
          <w:t>118</w:t>
        </w:r>
        <w:r>
          <w:rPr>
            <w:rFonts w:hint="eastAsia"/>
          </w:rPr>
          <w:fldChar w:fldCharType="end"/>
        </w:r>
      </w:hyperlink>
    </w:p>
    <w:p w14:paraId="72657BC9" w14:textId="77777777" w:rsidR="00D67C7C" w:rsidRDefault="00FB40ED">
      <w:pPr>
        <w:spacing w:before="60" w:after="60" w:line="480" w:lineRule="auto"/>
        <w:ind w:firstLine="480"/>
        <w:jc w:val="center"/>
        <w:rPr>
          <w:rFonts w:eastAsia="楷体"/>
          <w:b/>
          <w:bCs/>
          <w:sz w:val="24"/>
          <w:szCs w:val="24"/>
        </w:rPr>
      </w:pPr>
      <w:r>
        <w:rPr>
          <w:rFonts w:ascii="Times New Roman" w:eastAsia="宋体" w:hAnsi="Times New Roman" w:cs="Times New Roman"/>
        </w:rPr>
        <w:fldChar w:fldCharType="end"/>
      </w:r>
    </w:p>
    <w:p w14:paraId="3A4ACAB3" w14:textId="77777777" w:rsidR="00D67C7C" w:rsidRDefault="00D67C7C">
      <w:pPr>
        <w:jc w:val="center"/>
        <w:rPr>
          <w:rFonts w:ascii="黑体" w:eastAsia="黑体" w:hAnsi="黑体"/>
          <w:b/>
          <w:sz w:val="44"/>
          <w:szCs w:val="44"/>
        </w:rPr>
      </w:pPr>
    </w:p>
    <w:p w14:paraId="624F1875" w14:textId="77777777" w:rsidR="00D67C7C" w:rsidRDefault="00FB40ED">
      <w:pPr>
        <w:widowControl/>
        <w:jc w:val="left"/>
        <w:rPr>
          <w:rFonts w:ascii="Times New Roman" w:eastAsia="宋体" w:hAnsi="Times New Roman"/>
          <w:b/>
          <w:bCs/>
          <w:kern w:val="44"/>
          <w:sz w:val="32"/>
          <w:szCs w:val="44"/>
        </w:rPr>
      </w:pPr>
      <w:r>
        <w:br w:type="page"/>
      </w:r>
    </w:p>
    <w:p w14:paraId="0F6A1BC5" w14:textId="77777777" w:rsidR="00D67C7C" w:rsidRDefault="00D67C7C">
      <w:pPr>
        <w:pStyle w:val="1"/>
        <w:sectPr w:rsidR="00D67C7C">
          <w:headerReference w:type="default" r:id="rId9"/>
          <w:footerReference w:type="default" r:id="rId10"/>
          <w:pgSz w:w="11905" w:h="16838"/>
          <w:pgMar w:top="1440" w:right="1440" w:bottom="1440" w:left="1440" w:header="850" w:footer="907" w:gutter="0"/>
          <w:pgNumType w:fmt="upperRoman" w:start="1"/>
          <w:cols w:space="0"/>
          <w:docGrid w:type="lines" w:linePitch="317"/>
        </w:sectPr>
      </w:pPr>
    </w:p>
    <w:p w14:paraId="74B8112E"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3" w:name="_Toc206509135"/>
      <w:bookmarkStart w:id="4" w:name="_Toc175590349"/>
      <w:r>
        <w:rPr>
          <w:rFonts w:cs="Times New Roman" w:hint="eastAsia"/>
          <w:bCs w:val="0"/>
          <w:snapToGrid w:val="0"/>
          <w:kern w:val="0"/>
          <w:szCs w:val="32"/>
        </w:rPr>
        <w:lastRenderedPageBreak/>
        <w:t>1</w:t>
      </w:r>
      <w:r>
        <w:rPr>
          <w:rFonts w:cs="Times New Roman"/>
          <w:bCs w:val="0"/>
          <w:snapToGrid w:val="0"/>
          <w:kern w:val="0"/>
          <w:szCs w:val="32"/>
        </w:rPr>
        <w:t xml:space="preserve"> </w:t>
      </w:r>
      <w:r>
        <w:rPr>
          <w:rFonts w:cs="Times New Roman"/>
          <w:bCs w:val="0"/>
          <w:snapToGrid w:val="0"/>
          <w:kern w:val="0"/>
          <w:szCs w:val="32"/>
        </w:rPr>
        <w:t>概述</w:t>
      </w:r>
      <w:bookmarkEnd w:id="3"/>
      <w:bookmarkEnd w:id="4"/>
    </w:p>
    <w:p w14:paraId="54780FE4" w14:textId="77777777" w:rsidR="00D67C7C" w:rsidRDefault="00FB40ED">
      <w:pPr>
        <w:pStyle w:val="2"/>
        <w:spacing w:before="120" w:after="120" w:line="360" w:lineRule="auto"/>
        <w:jc w:val="left"/>
        <w:rPr>
          <w:rFonts w:ascii="Times New Roman" w:eastAsia="宋体" w:hAnsi="Times New Roman"/>
          <w:bCs w:val="0"/>
          <w:sz w:val="30"/>
          <w:szCs w:val="30"/>
        </w:rPr>
      </w:pPr>
      <w:bookmarkStart w:id="5" w:name="_Toc206509136"/>
      <w:r>
        <w:rPr>
          <w:rFonts w:ascii="Times New Roman" w:eastAsia="宋体" w:hAnsi="Times New Roman"/>
          <w:bCs w:val="0"/>
          <w:sz w:val="30"/>
          <w:szCs w:val="30"/>
        </w:rPr>
        <w:t xml:space="preserve">1.1 </w:t>
      </w:r>
      <w:r>
        <w:rPr>
          <w:rFonts w:ascii="Times New Roman" w:eastAsia="宋体" w:hAnsi="Times New Roman"/>
          <w:bCs w:val="0"/>
          <w:sz w:val="30"/>
          <w:szCs w:val="30"/>
        </w:rPr>
        <w:t>论证工作由来</w:t>
      </w:r>
      <w:bookmarkEnd w:id="5"/>
    </w:p>
    <w:p w14:paraId="1D06732D"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蜈支洲岛位于中国海南省三亚市的国家海岸</w:t>
      </w:r>
      <w:r>
        <w:rPr>
          <w:rFonts w:ascii="Times New Roman" w:hAnsi="Times New Roman" w:cs="Times New Roman"/>
          <w:sz w:val="24"/>
          <w:szCs w:val="24"/>
        </w:rPr>
        <w:t>——</w:t>
      </w:r>
      <w:r>
        <w:rPr>
          <w:rFonts w:ascii="Times New Roman" w:hAnsi="Times New Roman" w:cs="Times New Roman"/>
          <w:sz w:val="24"/>
          <w:szCs w:val="24"/>
        </w:rPr>
        <w:t>海棠湾，又名情人岛，从上空俯瞰呈天然的心形，宛如绽放在南海之滨的璀璨之星，是国内首座集海上娱乐、特色潜水、高端酒店、美食餐饮与休闲观光于一身的海岛旅游度假胜地。</w:t>
      </w:r>
    </w:p>
    <w:p w14:paraId="1B7D348E"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由于捕捞和环境污染，近海生态环境受到破坏，渔业资源日渐衰减，为修复被破坏的海洋生态环境和恢复海洋渔业资源，依据</w:t>
      </w:r>
      <w:r>
        <w:rPr>
          <w:rFonts w:ascii="Times New Roman" w:hAnsi="Times New Roman" w:cs="Times New Roman"/>
          <w:sz w:val="24"/>
        </w:rPr>
        <w:t>2010</w:t>
      </w:r>
      <w:r>
        <w:rPr>
          <w:rFonts w:ascii="Times New Roman" w:hAnsi="Times New Roman" w:cs="Times New Roman"/>
          <w:sz w:val="24"/>
        </w:rPr>
        <w:t>年的《三亚市近海海洋牧场建设规划》，计划未来</w:t>
      </w:r>
      <w:r>
        <w:rPr>
          <w:rFonts w:ascii="Times New Roman" w:hAnsi="Times New Roman" w:cs="Times New Roman"/>
          <w:sz w:val="24"/>
        </w:rPr>
        <w:t>10</w:t>
      </w:r>
      <w:r>
        <w:rPr>
          <w:rFonts w:ascii="Times New Roman" w:hAnsi="Times New Roman" w:cs="Times New Roman"/>
          <w:sz w:val="24"/>
        </w:rPr>
        <w:t>年将投资</w:t>
      </w:r>
      <w:r>
        <w:rPr>
          <w:rFonts w:ascii="Times New Roman" w:hAnsi="Times New Roman" w:cs="Times New Roman"/>
          <w:sz w:val="24"/>
        </w:rPr>
        <w:t>2.65</w:t>
      </w:r>
      <w:r>
        <w:rPr>
          <w:rFonts w:ascii="Times New Roman" w:hAnsi="Times New Roman" w:cs="Times New Roman"/>
          <w:sz w:val="24"/>
        </w:rPr>
        <w:t>亿元在海棠湾、亚龙湾、大东海、三亚湾、红塘湾、崖州湾等近海海域建设</w:t>
      </w:r>
      <w:r>
        <w:rPr>
          <w:rFonts w:ascii="Times New Roman" w:hAnsi="Times New Roman" w:cs="Times New Roman"/>
          <w:sz w:val="24"/>
        </w:rPr>
        <w:t>8</w:t>
      </w:r>
      <w:r>
        <w:rPr>
          <w:rFonts w:ascii="Times New Roman" w:hAnsi="Times New Roman" w:cs="Times New Roman"/>
          <w:sz w:val="24"/>
        </w:rPr>
        <w:t>个</w:t>
      </w:r>
      <w:r>
        <w:rPr>
          <w:rFonts w:ascii="Times New Roman" w:hAnsi="Times New Roman" w:cs="Times New Roman"/>
          <w:sz w:val="24"/>
        </w:rPr>
        <w:t>“</w:t>
      </w:r>
      <w:r>
        <w:rPr>
          <w:rFonts w:ascii="Times New Roman" w:hAnsi="Times New Roman" w:cs="Times New Roman"/>
          <w:sz w:val="24"/>
        </w:rPr>
        <w:t>海洋牧场</w:t>
      </w:r>
      <w:r>
        <w:rPr>
          <w:rFonts w:ascii="Times New Roman" w:hAnsi="Times New Roman" w:cs="Times New Roman"/>
          <w:sz w:val="24"/>
        </w:rPr>
        <w:t>”</w:t>
      </w:r>
      <w:r>
        <w:rPr>
          <w:rFonts w:ascii="Times New Roman" w:hAnsi="Times New Roman" w:cs="Times New Roman"/>
          <w:sz w:val="24"/>
        </w:rPr>
        <w:t>，投放人工鱼礁</w:t>
      </w:r>
      <w:r>
        <w:rPr>
          <w:rFonts w:ascii="Times New Roman" w:hAnsi="Times New Roman" w:cs="Times New Roman"/>
          <w:sz w:val="24"/>
        </w:rPr>
        <w:t xml:space="preserve"> 80</w:t>
      </w:r>
      <w:r>
        <w:rPr>
          <w:rFonts w:ascii="Times New Roman" w:hAnsi="Times New Roman" w:cs="Times New Roman"/>
          <w:sz w:val="24"/>
        </w:rPr>
        <w:t>万空</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和相应的渔业资源增殖放流数量。蜈支洲岛作为试点海域，第一步先在蜈支洲东、西侧海域分别试投放礁体约</w:t>
      </w:r>
      <w:r>
        <w:rPr>
          <w:rFonts w:ascii="Times New Roman" w:hAnsi="Times New Roman" w:cs="Times New Roman"/>
          <w:sz w:val="24"/>
        </w:rPr>
        <w:t>1</w:t>
      </w:r>
      <w:r>
        <w:rPr>
          <w:rFonts w:ascii="Times New Roman" w:hAnsi="Times New Roman" w:cs="Times New Roman"/>
          <w:sz w:val="24"/>
        </w:rPr>
        <w:t>万空</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建设面积分别为</w:t>
      </w:r>
      <w:r>
        <w:rPr>
          <w:rFonts w:ascii="Times New Roman" w:hAnsi="Times New Roman" w:cs="Times New Roman"/>
          <w:sz w:val="24"/>
        </w:rPr>
        <w:t xml:space="preserve"> 33.375</w:t>
      </w:r>
      <w:r>
        <w:rPr>
          <w:rFonts w:ascii="Times New Roman" w:hAnsi="Times New Roman" w:cs="Times New Roman"/>
          <w:sz w:val="24"/>
        </w:rPr>
        <w:t>公顷。由此，</w:t>
      </w:r>
      <w:r>
        <w:rPr>
          <w:rFonts w:ascii="Times New Roman" w:hAnsi="Times New Roman" w:cs="Times New Roman"/>
          <w:sz w:val="24"/>
        </w:rPr>
        <w:t>2010</w:t>
      </w:r>
      <w:r>
        <w:rPr>
          <w:rFonts w:ascii="Times New Roman" w:hAnsi="Times New Roman" w:cs="Times New Roman"/>
          <w:sz w:val="24"/>
        </w:rPr>
        <w:t>年海南海景乐园国际有限公司三亚蜈支洲岛度假中心（现为海南蜈支洲旅游开发股份有限公司）在蜈支洲东、西两侧用海面积为共</w:t>
      </w:r>
      <w:r>
        <w:rPr>
          <w:rFonts w:ascii="Times New Roman" w:hAnsi="Times New Roman" w:cs="Times New Roman"/>
          <w:sz w:val="24"/>
        </w:rPr>
        <w:t>66.7500</w:t>
      </w:r>
      <w:r>
        <w:rPr>
          <w:rFonts w:ascii="Times New Roman" w:hAnsi="Times New Roman" w:cs="Times New Roman"/>
          <w:sz w:val="24"/>
        </w:rPr>
        <w:t>公顷范围内投放大约共</w:t>
      </w:r>
      <w:r>
        <w:rPr>
          <w:rFonts w:ascii="Times New Roman" w:hAnsi="Times New Roman" w:cs="Times New Roman"/>
          <w:sz w:val="24"/>
        </w:rPr>
        <w:t xml:space="preserve"> 19000m</w:t>
      </w:r>
      <w:r>
        <w:rPr>
          <w:rFonts w:ascii="Times New Roman" w:hAnsi="Times New Roman" w:cs="Times New Roman"/>
          <w:sz w:val="24"/>
          <w:vertAlign w:val="superscript"/>
        </w:rPr>
        <w:t>3</w:t>
      </w:r>
      <w:r>
        <w:rPr>
          <w:rFonts w:ascii="Times New Roman" w:hAnsi="Times New Roman" w:cs="Times New Roman"/>
          <w:sz w:val="24"/>
        </w:rPr>
        <w:t>人工鱼礁，并实施相应的鱼、贝、藻类的增殖放流，在该海区建立人工渔礁，形成人工海域礁岩生态系，尽快恢复传统渔业结构，保护海洋生态环境、</w:t>
      </w:r>
      <w:r>
        <w:rPr>
          <w:rFonts w:ascii="Times New Roman" w:hAnsi="Times New Roman" w:cs="Times New Roman" w:hint="eastAsia"/>
          <w:sz w:val="24"/>
        </w:rPr>
        <w:t>增值</w:t>
      </w:r>
      <w:r>
        <w:rPr>
          <w:rFonts w:ascii="Times New Roman" w:hAnsi="Times New Roman" w:cs="Times New Roman"/>
          <w:sz w:val="24"/>
        </w:rPr>
        <w:t>渔业资源。</w:t>
      </w:r>
      <w:r>
        <w:rPr>
          <w:rFonts w:ascii="Times New Roman" w:hAnsi="Times New Roman" w:cs="Times New Roman"/>
          <w:b/>
          <w:bCs/>
          <w:sz w:val="24"/>
        </w:rPr>
        <w:t>即三亚蜈支洲岛人工鱼礁项目。</w:t>
      </w:r>
    </w:p>
    <w:p w14:paraId="2D55EFB2" w14:textId="77777777" w:rsidR="00D67C7C" w:rsidRDefault="00FB40ED">
      <w:pPr>
        <w:spacing w:line="360" w:lineRule="auto"/>
        <w:ind w:firstLineChars="200" w:firstLine="482"/>
        <w:rPr>
          <w:rFonts w:ascii="Times New Roman" w:hAnsi="Times New Roman" w:cs="Times New Roman"/>
          <w:sz w:val="24"/>
        </w:rPr>
      </w:pPr>
      <w:r>
        <w:rPr>
          <w:rFonts w:ascii="Times New Roman" w:hAnsi="Times New Roman" w:cs="Times New Roman"/>
          <w:b/>
          <w:bCs/>
          <w:sz w:val="24"/>
          <w:szCs w:val="24"/>
        </w:rPr>
        <w:t>蜈支洲岛人工鱼礁项</w:t>
      </w:r>
      <w:r>
        <w:rPr>
          <w:rFonts w:ascii="Times New Roman" w:hAnsi="Times New Roman" w:cs="Times New Roman"/>
          <w:b/>
          <w:bCs/>
          <w:sz w:val="24"/>
          <w:szCs w:val="24"/>
        </w:rPr>
        <w:t>目用海总面积为</w:t>
      </w:r>
      <w:r>
        <w:rPr>
          <w:rFonts w:ascii="Times New Roman" w:hAnsi="Times New Roman" w:cs="Times New Roman"/>
          <w:b/>
          <w:bCs/>
          <w:sz w:val="24"/>
          <w:szCs w:val="24"/>
        </w:rPr>
        <w:t>66.7500</w:t>
      </w:r>
      <w:r>
        <w:rPr>
          <w:rFonts w:ascii="Times New Roman" w:hAnsi="Times New Roman" w:cs="Times New Roman"/>
          <w:b/>
          <w:bCs/>
          <w:sz w:val="24"/>
          <w:szCs w:val="24"/>
        </w:rPr>
        <w:t>公顷</w:t>
      </w:r>
      <w:r>
        <w:rPr>
          <w:rFonts w:ascii="Times New Roman" w:hAnsi="Times New Roman" w:cs="Times New Roman"/>
          <w:sz w:val="24"/>
          <w:szCs w:val="24"/>
        </w:rPr>
        <w:t>，</w:t>
      </w:r>
      <w:r>
        <w:rPr>
          <w:rFonts w:ascii="Times New Roman" w:hAnsi="Times New Roman" w:cs="Times New Roman"/>
          <w:b/>
          <w:bCs/>
          <w:sz w:val="24"/>
          <w:szCs w:val="24"/>
        </w:rPr>
        <w:t>其中东鱼礁区用海面积为</w:t>
      </w:r>
      <w:r>
        <w:rPr>
          <w:rFonts w:ascii="Times New Roman" w:hAnsi="Times New Roman" w:cs="Times New Roman"/>
          <w:b/>
          <w:bCs/>
          <w:sz w:val="24"/>
          <w:szCs w:val="24"/>
        </w:rPr>
        <w:t>33.3750</w:t>
      </w:r>
      <w:r>
        <w:rPr>
          <w:rFonts w:ascii="Times New Roman" w:hAnsi="Times New Roman" w:cs="Times New Roman"/>
          <w:b/>
          <w:bCs/>
          <w:sz w:val="24"/>
          <w:szCs w:val="24"/>
        </w:rPr>
        <w:t>公顷</w:t>
      </w:r>
      <w:r>
        <w:rPr>
          <w:rFonts w:ascii="Times New Roman" w:hAnsi="Times New Roman" w:cs="Times New Roman"/>
          <w:sz w:val="24"/>
          <w:szCs w:val="24"/>
        </w:rPr>
        <w:t>(</w:t>
      </w:r>
      <w:r>
        <w:rPr>
          <w:rFonts w:ascii="Times New Roman" w:hAnsi="Times New Roman" w:cs="Times New Roman"/>
          <w:sz w:val="24"/>
          <w:szCs w:val="24"/>
        </w:rPr>
        <w:t>包括资源增殖型礁区</w:t>
      </w:r>
      <w:r>
        <w:rPr>
          <w:rFonts w:ascii="Times New Roman" w:hAnsi="Times New Roman" w:cs="Times New Roman"/>
          <w:bCs/>
          <w:sz w:val="24"/>
          <w:szCs w:val="24"/>
        </w:rPr>
        <w:t>A1</w:t>
      </w:r>
      <w:r>
        <w:rPr>
          <w:rFonts w:ascii="Times New Roman" w:hAnsi="Times New Roman" w:cs="Times New Roman"/>
          <w:bCs/>
          <w:sz w:val="24"/>
          <w:szCs w:val="24"/>
        </w:rPr>
        <w:t>区用海面积为</w:t>
      </w:r>
      <w:r>
        <w:rPr>
          <w:rFonts w:ascii="Times New Roman" w:hAnsi="Times New Roman" w:cs="Times New Roman"/>
          <w:bCs/>
          <w:sz w:val="24"/>
          <w:szCs w:val="24"/>
        </w:rPr>
        <w:t>2.8235</w:t>
      </w:r>
      <w:r>
        <w:rPr>
          <w:rFonts w:ascii="Times New Roman" w:hAnsi="Times New Roman" w:cs="Times New Roman"/>
          <w:bCs/>
          <w:sz w:val="24"/>
          <w:szCs w:val="24"/>
        </w:rPr>
        <w:t>公顷，</w:t>
      </w:r>
      <w:r>
        <w:rPr>
          <w:rFonts w:ascii="Times New Roman" w:hAnsi="Times New Roman" w:cs="Times New Roman"/>
          <w:sz w:val="24"/>
          <w:szCs w:val="24"/>
        </w:rPr>
        <w:t>资源增殖型礁区</w:t>
      </w:r>
      <w:r>
        <w:rPr>
          <w:rFonts w:ascii="Times New Roman" w:hAnsi="Times New Roman" w:cs="Times New Roman"/>
          <w:bCs/>
          <w:sz w:val="24"/>
          <w:szCs w:val="24"/>
        </w:rPr>
        <w:t>A2</w:t>
      </w:r>
      <w:r>
        <w:rPr>
          <w:rFonts w:ascii="Times New Roman" w:hAnsi="Times New Roman" w:cs="Times New Roman"/>
          <w:bCs/>
          <w:sz w:val="24"/>
          <w:szCs w:val="24"/>
        </w:rPr>
        <w:t>区用海面积为</w:t>
      </w:r>
      <w:r>
        <w:rPr>
          <w:rFonts w:ascii="Times New Roman" w:hAnsi="Times New Roman" w:cs="Times New Roman"/>
          <w:bCs/>
          <w:sz w:val="24"/>
          <w:szCs w:val="24"/>
        </w:rPr>
        <w:t>2.0507</w:t>
      </w:r>
      <w:r>
        <w:rPr>
          <w:rFonts w:ascii="Times New Roman" w:hAnsi="Times New Roman" w:cs="Times New Roman"/>
          <w:bCs/>
          <w:sz w:val="24"/>
          <w:szCs w:val="24"/>
        </w:rPr>
        <w:t>公顷</w:t>
      </w:r>
      <w:r>
        <w:rPr>
          <w:rFonts w:ascii="Times New Roman" w:hAnsi="Times New Roman" w:cs="Times New Roman"/>
          <w:sz w:val="24"/>
          <w:szCs w:val="24"/>
        </w:rPr>
        <w:t>、底播增养殖区用海面积为</w:t>
      </w:r>
      <w:r>
        <w:rPr>
          <w:rFonts w:ascii="Times New Roman" w:hAnsi="Times New Roman" w:cs="Times New Roman"/>
          <w:sz w:val="24"/>
          <w:szCs w:val="24"/>
        </w:rPr>
        <w:t>28.5008</w:t>
      </w:r>
      <w:r>
        <w:rPr>
          <w:rFonts w:ascii="Times New Roman" w:hAnsi="Times New Roman" w:cs="Times New Roman"/>
          <w:sz w:val="24"/>
          <w:szCs w:val="24"/>
        </w:rPr>
        <w:t>公顷</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bCs/>
          <w:sz w:val="24"/>
          <w:szCs w:val="24"/>
        </w:rPr>
        <w:t>西鱼礁区用海面积为</w:t>
      </w:r>
      <w:r>
        <w:rPr>
          <w:rFonts w:ascii="Times New Roman" w:hAnsi="Times New Roman" w:cs="Times New Roman"/>
          <w:b/>
          <w:bCs/>
          <w:sz w:val="24"/>
          <w:szCs w:val="24"/>
        </w:rPr>
        <w:t>33.3750</w:t>
      </w:r>
      <w:r>
        <w:rPr>
          <w:rFonts w:ascii="Times New Roman" w:hAnsi="Times New Roman" w:cs="Times New Roman"/>
          <w:b/>
          <w:bCs/>
          <w:sz w:val="24"/>
          <w:szCs w:val="24"/>
        </w:rPr>
        <w:t>公顷</w:t>
      </w:r>
      <w:r>
        <w:rPr>
          <w:rFonts w:ascii="Times New Roman" w:hAnsi="Times New Roman" w:cs="Times New Roman"/>
          <w:sz w:val="24"/>
          <w:szCs w:val="24"/>
        </w:rPr>
        <w:t>(</w:t>
      </w:r>
      <w:r>
        <w:rPr>
          <w:rFonts w:ascii="Times New Roman" w:hAnsi="Times New Roman" w:cs="Times New Roman"/>
          <w:sz w:val="24"/>
          <w:szCs w:val="24"/>
        </w:rPr>
        <w:t>包括资源增殖型礁区</w:t>
      </w:r>
      <w:r>
        <w:rPr>
          <w:rFonts w:ascii="Times New Roman" w:hAnsi="Times New Roman" w:cs="Times New Roman"/>
          <w:bCs/>
          <w:sz w:val="24"/>
          <w:szCs w:val="24"/>
        </w:rPr>
        <w:t>用海面积为</w:t>
      </w:r>
      <w:r>
        <w:rPr>
          <w:rFonts w:ascii="Times New Roman" w:hAnsi="Times New Roman" w:cs="Times New Roman"/>
          <w:bCs/>
          <w:sz w:val="24"/>
          <w:szCs w:val="24"/>
        </w:rPr>
        <w:t>8.2030</w:t>
      </w:r>
      <w:r>
        <w:rPr>
          <w:rFonts w:ascii="Times New Roman" w:hAnsi="Times New Roman" w:cs="Times New Roman"/>
          <w:bCs/>
          <w:sz w:val="24"/>
          <w:szCs w:val="24"/>
        </w:rPr>
        <w:t>公顷、</w:t>
      </w:r>
      <w:r>
        <w:rPr>
          <w:rFonts w:ascii="Times New Roman" w:hAnsi="Times New Roman" w:cs="Times New Roman"/>
          <w:sz w:val="24"/>
          <w:szCs w:val="24"/>
        </w:rPr>
        <w:t>底播增养殖区用海面积为</w:t>
      </w:r>
      <w:r>
        <w:rPr>
          <w:rFonts w:ascii="Times New Roman" w:hAnsi="Times New Roman" w:cs="Times New Roman"/>
          <w:sz w:val="24"/>
          <w:szCs w:val="24"/>
        </w:rPr>
        <w:t>25.1720</w:t>
      </w:r>
      <w:r>
        <w:rPr>
          <w:rFonts w:ascii="Times New Roman" w:hAnsi="Times New Roman" w:cs="Times New Roman"/>
          <w:sz w:val="24"/>
          <w:szCs w:val="24"/>
        </w:rPr>
        <w:t>公顷</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bCs/>
          <w:sz w:val="24"/>
        </w:rPr>
        <w:t>项目于</w:t>
      </w:r>
      <w:r>
        <w:rPr>
          <w:rFonts w:ascii="Times New Roman" w:hAnsi="Times New Roman" w:cs="Times New Roman"/>
          <w:b/>
          <w:bCs/>
          <w:sz w:val="24"/>
        </w:rPr>
        <w:t>2011</w:t>
      </w:r>
      <w:r>
        <w:rPr>
          <w:rFonts w:ascii="Times New Roman" w:hAnsi="Times New Roman" w:cs="Times New Roman"/>
          <w:b/>
          <w:bCs/>
          <w:sz w:val="24"/>
        </w:rPr>
        <w:t>年申请用海并取得了海域使用权证书（见附件</w:t>
      </w:r>
      <w:r>
        <w:rPr>
          <w:rFonts w:ascii="Times New Roman" w:hAnsi="Times New Roman" w:cs="Times New Roman"/>
          <w:b/>
          <w:bCs/>
          <w:sz w:val="24"/>
        </w:rPr>
        <w:t>1</w:t>
      </w:r>
      <w:r>
        <w:rPr>
          <w:rFonts w:ascii="Times New Roman" w:hAnsi="Times New Roman" w:cs="Times New Roman"/>
          <w:b/>
          <w:bCs/>
          <w:sz w:val="24"/>
        </w:rPr>
        <w:t>），用海期限至</w:t>
      </w:r>
      <w:r>
        <w:rPr>
          <w:rFonts w:ascii="Times New Roman" w:hAnsi="Times New Roman" w:cs="Times New Roman"/>
          <w:b/>
          <w:bCs/>
          <w:sz w:val="24"/>
        </w:rPr>
        <w:t>2017</w:t>
      </w:r>
      <w:r>
        <w:rPr>
          <w:rFonts w:ascii="Times New Roman" w:hAnsi="Times New Roman" w:cs="Times New Roman"/>
          <w:b/>
          <w:bCs/>
          <w:sz w:val="24"/>
        </w:rPr>
        <w:t>年</w:t>
      </w:r>
      <w:r>
        <w:rPr>
          <w:rFonts w:ascii="Times New Roman" w:hAnsi="Times New Roman" w:cs="Times New Roman"/>
          <w:b/>
          <w:bCs/>
          <w:sz w:val="24"/>
        </w:rPr>
        <w:t>9</w:t>
      </w:r>
      <w:r>
        <w:rPr>
          <w:rFonts w:ascii="Times New Roman" w:hAnsi="Times New Roman" w:cs="Times New Roman"/>
          <w:b/>
          <w:bCs/>
          <w:sz w:val="24"/>
        </w:rPr>
        <w:t>月</w:t>
      </w:r>
      <w:r>
        <w:rPr>
          <w:rFonts w:ascii="Times New Roman" w:hAnsi="Times New Roman" w:cs="Times New Roman"/>
          <w:b/>
          <w:bCs/>
          <w:sz w:val="24"/>
        </w:rPr>
        <w:t>29</w:t>
      </w:r>
      <w:r>
        <w:rPr>
          <w:rFonts w:ascii="Times New Roman" w:hAnsi="Times New Roman" w:cs="Times New Roman"/>
          <w:b/>
          <w:bCs/>
          <w:sz w:val="24"/>
        </w:rPr>
        <w:t>日。三亚蜈支洲岛人工鱼礁项目</w:t>
      </w:r>
      <w:r>
        <w:rPr>
          <w:rFonts w:ascii="Times New Roman" w:hAnsi="Times New Roman" w:cs="Times New Roman" w:hint="eastAsia"/>
          <w:b/>
          <w:bCs/>
          <w:sz w:val="24"/>
        </w:rPr>
        <w:t>在其用海期限内已完成建设并投入使用。</w:t>
      </w:r>
    </w:p>
    <w:p w14:paraId="54D95DC6"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2018</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10</w:t>
      </w:r>
      <w:r>
        <w:rPr>
          <w:rFonts w:ascii="Times New Roman" w:hAnsi="Times New Roman" w:cs="Times New Roman" w:hint="eastAsia"/>
          <w:sz w:val="24"/>
          <w:szCs w:val="24"/>
        </w:rPr>
        <w:t>日经三亚市海洋和渔业局批准续期项目用海</w:t>
      </w:r>
      <w:r>
        <w:rPr>
          <w:rFonts w:ascii="Times New Roman" w:hAnsi="Times New Roman" w:cs="Times New Roman" w:hint="eastAsia"/>
          <w:sz w:val="24"/>
          <w:szCs w:val="24"/>
        </w:rPr>
        <w:t>3</w:t>
      </w:r>
      <w:r>
        <w:rPr>
          <w:rFonts w:ascii="Times New Roman" w:hAnsi="Times New Roman" w:cs="Times New Roman" w:hint="eastAsia"/>
          <w:sz w:val="24"/>
          <w:szCs w:val="24"/>
        </w:rPr>
        <w:t>年，至</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9</w:t>
      </w:r>
      <w:r>
        <w:rPr>
          <w:rFonts w:ascii="Times New Roman" w:hAnsi="Times New Roman" w:cs="Times New Roman" w:hint="eastAsia"/>
          <w:sz w:val="24"/>
          <w:szCs w:val="24"/>
        </w:rPr>
        <w:t>月</w:t>
      </w:r>
      <w:r>
        <w:rPr>
          <w:rFonts w:ascii="Times New Roman" w:hAnsi="Times New Roman" w:cs="Times New Roman" w:hint="eastAsia"/>
          <w:sz w:val="24"/>
          <w:szCs w:val="24"/>
        </w:rPr>
        <w:t>29</w:t>
      </w:r>
      <w:r>
        <w:rPr>
          <w:rFonts w:ascii="Times New Roman" w:hAnsi="Times New Roman" w:cs="Times New Roman" w:hint="eastAsia"/>
          <w:sz w:val="24"/>
          <w:szCs w:val="24"/>
        </w:rPr>
        <w:t>日（附件</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sz w:val="24"/>
          <w:szCs w:val="24"/>
        </w:rPr>
        <w:t>。</w:t>
      </w:r>
      <w:r>
        <w:rPr>
          <w:rFonts w:ascii="Times New Roman" w:hAnsi="Times New Roman" w:cs="Times New Roman"/>
          <w:sz w:val="24"/>
          <w:szCs w:val="24"/>
        </w:rPr>
        <w:t>2021</w:t>
      </w:r>
      <w:r>
        <w:rPr>
          <w:rFonts w:ascii="Times New Roman" w:hAnsi="Times New Roman" w:cs="Times New Roman"/>
          <w:sz w:val="24"/>
          <w:szCs w:val="24"/>
        </w:rPr>
        <w:t>年</w:t>
      </w:r>
      <w:r>
        <w:rPr>
          <w:rFonts w:ascii="Times New Roman" w:hAnsi="Times New Roman" w:cs="Times New Roman"/>
          <w:sz w:val="24"/>
          <w:szCs w:val="24"/>
        </w:rPr>
        <w:t>11</w:t>
      </w:r>
      <w:r>
        <w:rPr>
          <w:rFonts w:ascii="Times New Roman" w:hAnsi="Times New Roman" w:cs="Times New Roman"/>
          <w:sz w:val="24"/>
          <w:szCs w:val="24"/>
        </w:rPr>
        <w:t>月</w:t>
      </w:r>
      <w:r>
        <w:rPr>
          <w:rFonts w:ascii="Times New Roman" w:hAnsi="Times New Roman" w:cs="Times New Roman"/>
          <w:sz w:val="24"/>
          <w:szCs w:val="24"/>
        </w:rPr>
        <w:t>23</w:t>
      </w:r>
      <w:r>
        <w:rPr>
          <w:rFonts w:ascii="Times New Roman" w:hAnsi="Times New Roman" w:cs="Times New Roman"/>
          <w:sz w:val="24"/>
          <w:szCs w:val="24"/>
        </w:rPr>
        <w:t>日经三亚市海洋和渔业局批准续期项目用海</w:t>
      </w:r>
      <w:r>
        <w:rPr>
          <w:rFonts w:ascii="Times New Roman" w:hAnsi="Times New Roman" w:cs="Times New Roman"/>
          <w:sz w:val="24"/>
          <w:szCs w:val="24"/>
        </w:rPr>
        <w:t>5</w:t>
      </w:r>
      <w:r>
        <w:rPr>
          <w:rFonts w:ascii="Times New Roman" w:hAnsi="Times New Roman" w:cs="Times New Roman"/>
          <w:sz w:val="24"/>
          <w:szCs w:val="24"/>
        </w:rPr>
        <w:t>年，至</w:t>
      </w:r>
      <w:r>
        <w:rPr>
          <w:rFonts w:ascii="Times New Roman" w:hAnsi="Times New Roman" w:cs="Times New Roman"/>
          <w:sz w:val="24"/>
          <w:szCs w:val="24"/>
        </w:rPr>
        <w:t>2025</w:t>
      </w:r>
      <w:r>
        <w:rPr>
          <w:rFonts w:ascii="Times New Roman" w:hAnsi="Times New Roman" w:cs="Times New Roman"/>
          <w:sz w:val="24"/>
          <w:szCs w:val="24"/>
        </w:rPr>
        <w:t>年</w:t>
      </w:r>
      <w:r>
        <w:rPr>
          <w:rFonts w:ascii="Times New Roman" w:hAnsi="Times New Roman" w:cs="Times New Roman"/>
          <w:sz w:val="24"/>
          <w:szCs w:val="24"/>
        </w:rPr>
        <w:t>9</w:t>
      </w:r>
      <w:r>
        <w:rPr>
          <w:rFonts w:ascii="Times New Roman" w:hAnsi="Times New Roman" w:cs="Times New Roman"/>
          <w:sz w:val="24"/>
          <w:szCs w:val="24"/>
        </w:rPr>
        <w:t>月</w:t>
      </w:r>
      <w:r>
        <w:rPr>
          <w:rFonts w:ascii="Times New Roman" w:hAnsi="Times New Roman" w:cs="Times New Roman"/>
          <w:sz w:val="24"/>
          <w:szCs w:val="24"/>
        </w:rPr>
        <w:t>29</w:t>
      </w:r>
      <w:r>
        <w:rPr>
          <w:rFonts w:ascii="Times New Roman" w:hAnsi="Times New Roman" w:cs="Times New Roman"/>
          <w:sz w:val="24"/>
          <w:szCs w:val="24"/>
        </w:rPr>
        <w:t>日</w:t>
      </w:r>
      <w:r>
        <w:rPr>
          <w:rFonts w:ascii="Times New Roman" w:hAnsi="Times New Roman" w:cs="Times New Roman" w:hint="eastAsia"/>
          <w:sz w:val="24"/>
          <w:szCs w:val="24"/>
        </w:rPr>
        <w:t>（附件</w:t>
      </w:r>
      <w:r>
        <w:rPr>
          <w:rFonts w:ascii="Times New Roman" w:hAnsi="Times New Roman" w:cs="Times New Roman" w:hint="eastAsia"/>
          <w:sz w:val="24"/>
          <w:szCs w:val="24"/>
        </w:rPr>
        <w:t>3</w:t>
      </w:r>
      <w:r>
        <w:rPr>
          <w:rFonts w:ascii="Times New Roman" w:hAnsi="Times New Roman" w:cs="Times New Roman" w:hint="eastAsia"/>
          <w:sz w:val="24"/>
          <w:szCs w:val="24"/>
        </w:rPr>
        <w:t>）。</w:t>
      </w:r>
    </w:p>
    <w:p w14:paraId="31EF542A"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三亚蜈支洲岛人工鱼礁项目用海期限即将到期，为保证项目合理合法地用海，需要进行该项目海域使用权续期申请。根据《中华人民共和国海域使用管理法》第二十六条规定，海域使用权期限届满，海域使用权人需要继续使用海域的，应当至迟于期限届满</w:t>
      </w:r>
      <w:r>
        <w:rPr>
          <w:rFonts w:ascii="Times New Roman" w:hAnsi="Times New Roman" w:cs="Times New Roman" w:hint="eastAsia"/>
          <w:sz w:val="24"/>
        </w:rPr>
        <w:lastRenderedPageBreak/>
        <w:t>前二个月向原批准用海的人民政府申请续期。但由于项目用海所在海域的海洋资源生态现状、开发利用现状、海洋功</w:t>
      </w:r>
      <w:r>
        <w:rPr>
          <w:rFonts w:ascii="Times New Roman" w:hAnsi="Times New Roman" w:cs="Times New Roman" w:hint="eastAsia"/>
          <w:sz w:val="24"/>
        </w:rPr>
        <w:t>能区划和国土空间规划等都发生新的变化，由此需要对项目进行开展海域使用论证。海南蜈支洲旅游开发股份有限公司特委托广东省众信环境科技有限公司就“三亚蜈支洲岛人工鱼礁项目续期”用海开展海域使用论证工作。为此，论证单位依据《海域使用论证技术导则》（</w:t>
      </w:r>
      <w:r>
        <w:rPr>
          <w:rFonts w:ascii="Times New Roman" w:hAnsi="Times New Roman" w:cs="Times New Roman" w:hint="eastAsia"/>
          <w:sz w:val="24"/>
        </w:rPr>
        <w:t>GB/T42361-2023</w:t>
      </w:r>
      <w:r>
        <w:rPr>
          <w:rFonts w:ascii="Times New Roman" w:hAnsi="Times New Roman" w:cs="Times New Roman" w:hint="eastAsia"/>
          <w:sz w:val="24"/>
        </w:rPr>
        <w:t>）的要求以及相关法律、法规、标准和规范，通过资料调查收集、数值模拟计算、分析论证，编制了该工程项目续期用海的海域使用论证报告书。</w:t>
      </w:r>
    </w:p>
    <w:p w14:paraId="457CA3ED" w14:textId="77777777" w:rsidR="00D67C7C" w:rsidRDefault="00FB40ED">
      <w:pPr>
        <w:pStyle w:val="2"/>
        <w:spacing w:before="120" w:after="120" w:line="360" w:lineRule="auto"/>
        <w:jc w:val="left"/>
        <w:rPr>
          <w:rFonts w:ascii="Times New Roman" w:eastAsia="宋体" w:hAnsi="Times New Roman"/>
          <w:bCs w:val="0"/>
          <w:sz w:val="30"/>
          <w:szCs w:val="30"/>
        </w:rPr>
      </w:pPr>
      <w:bookmarkStart w:id="6" w:name="_Toc206509137"/>
      <w:r>
        <w:rPr>
          <w:rFonts w:ascii="Times New Roman" w:eastAsia="宋体" w:hAnsi="Times New Roman"/>
          <w:bCs w:val="0"/>
          <w:sz w:val="30"/>
          <w:szCs w:val="30"/>
        </w:rPr>
        <w:t xml:space="preserve">1.2 </w:t>
      </w:r>
      <w:r>
        <w:rPr>
          <w:rFonts w:ascii="Times New Roman" w:eastAsia="宋体" w:hAnsi="Times New Roman"/>
          <w:bCs w:val="0"/>
          <w:sz w:val="30"/>
          <w:szCs w:val="30"/>
        </w:rPr>
        <w:t>论证依据</w:t>
      </w:r>
      <w:bookmarkEnd w:id="6"/>
    </w:p>
    <w:p w14:paraId="59A99EAD"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1.2.1</w:t>
      </w:r>
      <w:r>
        <w:rPr>
          <w:rFonts w:ascii="Times New Roman" w:eastAsia="宋体" w:hAnsi="Times New Roman" w:cs="Times New Roman"/>
          <w:bCs w:val="0"/>
          <w:sz w:val="28"/>
          <w:szCs w:val="28"/>
        </w:rPr>
        <w:t xml:space="preserve">  </w:t>
      </w:r>
      <w:bookmarkStart w:id="7" w:name="OLE_LINK1"/>
      <w:bookmarkStart w:id="8" w:name="OLE_LINK2"/>
      <w:r>
        <w:rPr>
          <w:rFonts w:ascii="Times New Roman" w:eastAsia="宋体" w:hAnsi="Times New Roman" w:cs="Times New Roman" w:hint="eastAsia"/>
          <w:bCs w:val="0"/>
          <w:sz w:val="28"/>
          <w:szCs w:val="28"/>
        </w:rPr>
        <w:t>国家法律法规</w:t>
      </w:r>
    </w:p>
    <w:p w14:paraId="5B393C0C"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《中华人民共和国海域使用管理法》（第九届全国人民代表大会常务委员会第二十四次会议，自</w:t>
      </w:r>
      <w:r>
        <w:rPr>
          <w:rFonts w:ascii="Times New Roman" w:hAnsi="Times New Roman"/>
        </w:rPr>
        <w:t>2002</w:t>
      </w:r>
      <w:r>
        <w:rPr>
          <w:rFonts w:ascii="Times New Roman" w:hAnsi="Times New Roman" w:hint="eastAsia"/>
        </w:rPr>
        <w:t>年</w:t>
      </w:r>
      <w:r>
        <w:rPr>
          <w:rFonts w:ascii="Times New Roman" w:hAnsi="Times New Roman"/>
        </w:rPr>
        <w:t>1</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3DC17319"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《中华人民共和国环境保护法》（第十二届全国人民代表大会常务委员会第八次会议修订通过，自</w:t>
      </w:r>
      <w:r>
        <w:rPr>
          <w:rFonts w:ascii="Times New Roman" w:hAnsi="Times New Roman"/>
        </w:rPr>
        <w:t>2015</w:t>
      </w:r>
      <w:r>
        <w:rPr>
          <w:rFonts w:ascii="Times New Roman" w:hAnsi="Times New Roman" w:hint="eastAsia"/>
        </w:rPr>
        <w:t>年</w:t>
      </w:r>
      <w:r>
        <w:rPr>
          <w:rFonts w:ascii="Times New Roman" w:hAnsi="Times New Roman"/>
        </w:rPr>
        <w:t>1</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41695EA6"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《中华人民共和国海洋环境保护法》（第十四届全国人民代表大会常务委员会第六次会议第二次修订，自</w:t>
      </w:r>
      <w:r>
        <w:rPr>
          <w:rFonts w:ascii="Times New Roman" w:hAnsi="Times New Roman"/>
        </w:rPr>
        <w:t xml:space="preserve">2024 </w:t>
      </w:r>
      <w:r>
        <w:rPr>
          <w:rFonts w:ascii="Times New Roman" w:hAnsi="Times New Roman" w:hint="eastAsia"/>
        </w:rPr>
        <w:t>年</w:t>
      </w:r>
      <w:r>
        <w:rPr>
          <w:rFonts w:ascii="Times New Roman" w:hAnsi="Times New Roman"/>
        </w:rPr>
        <w:t xml:space="preserve"> 1 </w:t>
      </w:r>
      <w:r>
        <w:rPr>
          <w:rFonts w:ascii="Times New Roman" w:hAnsi="Times New Roman" w:hint="eastAsia"/>
        </w:rPr>
        <w:t>月</w:t>
      </w:r>
      <w:r>
        <w:rPr>
          <w:rFonts w:ascii="Times New Roman" w:hAnsi="Times New Roman"/>
        </w:rPr>
        <w:t xml:space="preserve"> 1 </w:t>
      </w:r>
      <w:r>
        <w:rPr>
          <w:rFonts w:ascii="Times New Roman" w:hAnsi="Times New Roman" w:hint="eastAsia"/>
        </w:rPr>
        <w:t>日起施行）；</w:t>
      </w:r>
    </w:p>
    <w:p w14:paraId="0260D49C"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《中华人民共和国海岛保护法》（第十一届全国人民代表大会常务委员会第十二次会议，自</w:t>
      </w:r>
      <w:r>
        <w:rPr>
          <w:rFonts w:ascii="Times New Roman" w:hAnsi="Times New Roman"/>
        </w:rPr>
        <w:t xml:space="preserve">2010 </w:t>
      </w:r>
      <w:r>
        <w:rPr>
          <w:rFonts w:ascii="Times New Roman" w:hAnsi="Times New Roman" w:hint="eastAsia"/>
        </w:rPr>
        <w:t>年</w:t>
      </w:r>
      <w:r>
        <w:rPr>
          <w:rFonts w:ascii="Times New Roman" w:hAnsi="Times New Roman"/>
        </w:rPr>
        <w:t xml:space="preserve">3 </w:t>
      </w:r>
      <w:r>
        <w:rPr>
          <w:rFonts w:ascii="Times New Roman" w:hAnsi="Times New Roman" w:hint="eastAsia"/>
        </w:rPr>
        <w:t>月</w:t>
      </w:r>
      <w:r>
        <w:rPr>
          <w:rFonts w:ascii="Times New Roman" w:hAnsi="Times New Roman"/>
        </w:rPr>
        <w:t xml:space="preserve"> 1 </w:t>
      </w:r>
      <w:r>
        <w:rPr>
          <w:rFonts w:ascii="Times New Roman" w:hAnsi="Times New Roman" w:hint="eastAsia"/>
        </w:rPr>
        <w:t>日起施行）；</w:t>
      </w:r>
    </w:p>
    <w:p w14:paraId="57C91107"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《中华人民共和国湿地保护法》（第</w:t>
      </w:r>
      <w:r>
        <w:rPr>
          <w:rFonts w:ascii="Times New Roman" w:hAnsi="Times New Roman" w:hint="eastAsia"/>
        </w:rPr>
        <w:t>十三届全国人民代表大会常务委员会第三十二次会议，自</w:t>
      </w:r>
      <w:r>
        <w:rPr>
          <w:rFonts w:ascii="Times New Roman" w:hAnsi="Times New Roman"/>
        </w:rPr>
        <w:t>2022</w:t>
      </w:r>
      <w:r>
        <w:rPr>
          <w:rFonts w:ascii="Times New Roman" w:hAnsi="Times New Roman" w:hint="eastAsia"/>
        </w:rPr>
        <w:t>年</w:t>
      </w:r>
      <w:r>
        <w:rPr>
          <w:rFonts w:ascii="Times New Roman" w:hAnsi="Times New Roman"/>
        </w:rPr>
        <w:t>6</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579F27C4"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《中华人民共和国海上交通安全法》（第十三届全国人民代表大会常务委员会第二十八次会议修订通过，自</w:t>
      </w:r>
      <w:r>
        <w:rPr>
          <w:rFonts w:ascii="Times New Roman" w:hAnsi="Times New Roman"/>
        </w:rPr>
        <w:t>2021</w:t>
      </w:r>
      <w:r>
        <w:rPr>
          <w:rFonts w:ascii="Times New Roman" w:hAnsi="Times New Roman" w:hint="eastAsia"/>
        </w:rPr>
        <w:t>年</w:t>
      </w:r>
      <w:r>
        <w:rPr>
          <w:rFonts w:ascii="Times New Roman" w:hAnsi="Times New Roman"/>
        </w:rPr>
        <w:t>9</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0FC55C1A"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《中华人民共和国渔业法》（第十二届全国人民代表大会常务委员会第六次会议第四次修正，自</w:t>
      </w:r>
      <w:r>
        <w:rPr>
          <w:rFonts w:ascii="Times New Roman" w:hAnsi="Times New Roman"/>
        </w:rPr>
        <w:t>1986</w:t>
      </w:r>
      <w:r>
        <w:rPr>
          <w:rFonts w:ascii="Times New Roman" w:hAnsi="Times New Roman" w:hint="eastAsia"/>
        </w:rPr>
        <w:t>年</w:t>
      </w:r>
      <w:r>
        <w:rPr>
          <w:rFonts w:ascii="Times New Roman" w:hAnsi="Times New Roman"/>
        </w:rPr>
        <w:t>7</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216B1961"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《中华人民共和国海南自由贸易港法》（第十三届全国人民代表大会常务委员会第二十九次议通过，自</w:t>
      </w:r>
      <w:r>
        <w:rPr>
          <w:rFonts w:ascii="Times New Roman" w:hAnsi="Times New Roman"/>
        </w:rPr>
        <w:t>2021</w:t>
      </w:r>
      <w:r>
        <w:rPr>
          <w:rFonts w:ascii="Times New Roman" w:hAnsi="Times New Roman" w:hint="eastAsia"/>
        </w:rPr>
        <w:t>年</w:t>
      </w:r>
      <w:r>
        <w:rPr>
          <w:rFonts w:ascii="Times New Roman" w:hAnsi="Times New Roman"/>
        </w:rPr>
        <w:t>6</w:t>
      </w:r>
      <w:r>
        <w:rPr>
          <w:rFonts w:ascii="Times New Roman" w:hAnsi="Times New Roman" w:hint="eastAsia"/>
        </w:rPr>
        <w:t>月</w:t>
      </w:r>
      <w:r>
        <w:rPr>
          <w:rFonts w:ascii="Times New Roman" w:hAnsi="Times New Roman"/>
        </w:rPr>
        <w:t>10</w:t>
      </w:r>
      <w:r>
        <w:rPr>
          <w:rFonts w:ascii="Times New Roman" w:hAnsi="Times New Roman" w:hint="eastAsia"/>
        </w:rPr>
        <w:t>日起施行）；</w:t>
      </w:r>
    </w:p>
    <w:p w14:paraId="24B9601A"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《中华人民共和国固体废物污染环境防治法》（第十三届全国人大常委会第十七次</w:t>
      </w:r>
      <w:r>
        <w:rPr>
          <w:rFonts w:ascii="Times New Roman" w:hAnsi="Times New Roman" w:hint="eastAsia"/>
        </w:rPr>
        <w:t>会议修订通过，自</w:t>
      </w:r>
      <w:r>
        <w:rPr>
          <w:rFonts w:ascii="Times New Roman" w:hAnsi="Times New Roman"/>
        </w:rPr>
        <w:t>2020</w:t>
      </w:r>
      <w:r>
        <w:rPr>
          <w:rFonts w:ascii="Times New Roman" w:hAnsi="Times New Roman" w:hint="eastAsia"/>
        </w:rPr>
        <w:t>年</w:t>
      </w:r>
      <w:r>
        <w:rPr>
          <w:rFonts w:ascii="Times New Roman" w:hAnsi="Times New Roman"/>
        </w:rPr>
        <w:t>9</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76A89252"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lastRenderedPageBreak/>
        <w:t>《中华人民共和国测绘法》（第十二届全国人民代表大会常务委员会第二十七次会议第二次修订，自</w:t>
      </w:r>
      <w:r>
        <w:rPr>
          <w:rFonts w:ascii="Times New Roman" w:hAnsi="Times New Roman"/>
        </w:rPr>
        <w:t>2017</w:t>
      </w:r>
      <w:r>
        <w:rPr>
          <w:rFonts w:ascii="Times New Roman" w:hAnsi="Times New Roman" w:hint="eastAsia"/>
        </w:rPr>
        <w:t>年</w:t>
      </w:r>
      <w:r>
        <w:rPr>
          <w:rFonts w:ascii="Times New Roman" w:hAnsi="Times New Roman"/>
        </w:rPr>
        <w:t>7</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3C023B91"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《中华人民共和国防治陆源污染物污染损害海洋环境管理条例》（国务院令第</w:t>
      </w:r>
      <w:r>
        <w:rPr>
          <w:rFonts w:ascii="Times New Roman" w:hAnsi="Times New Roman"/>
        </w:rPr>
        <w:t>61</w:t>
      </w:r>
      <w:r>
        <w:rPr>
          <w:rFonts w:ascii="Times New Roman" w:hAnsi="Times New Roman" w:hint="eastAsia"/>
        </w:rPr>
        <w:t>号文，自</w:t>
      </w:r>
      <w:r>
        <w:rPr>
          <w:rFonts w:ascii="Times New Roman" w:hAnsi="Times New Roman"/>
        </w:rPr>
        <w:t>1990</w:t>
      </w:r>
      <w:r>
        <w:rPr>
          <w:rFonts w:ascii="Times New Roman" w:hAnsi="Times New Roman" w:hint="eastAsia"/>
        </w:rPr>
        <w:t>年</w:t>
      </w:r>
      <w:r>
        <w:rPr>
          <w:rFonts w:ascii="Times New Roman" w:hAnsi="Times New Roman"/>
        </w:rPr>
        <w:t>8</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3CB3F32E"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《防治海洋工程建设项目污染损害海洋环境管理条例》（中华人民共和国国务院令第</w:t>
      </w:r>
      <w:r>
        <w:rPr>
          <w:rFonts w:ascii="Times New Roman" w:hAnsi="Times New Roman"/>
        </w:rPr>
        <w:t>698</w:t>
      </w:r>
      <w:r>
        <w:rPr>
          <w:rFonts w:ascii="Times New Roman" w:hAnsi="Times New Roman" w:hint="eastAsia"/>
        </w:rPr>
        <w:t>号《国务院关于修改和废止部分行政法规的决定》第二次修订，自</w:t>
      </w:r>
      <w:r>
        <w:rPr>
          <w:rFonts w:ascii="Times New Roman" w:hAnsi="Times New Roman"/>
        </w:rPr>
        <w:t>2018</w:t>
      </w:r>
      <w:r>
        <w:rPr>
          <w:rFonts w:ascii="Times New Roman" w:hAnsi="Times New Roman" w:hint="eastAsia"/>
        </w:rPr>
        <w:t>年</w:t>
      </w:r>
      <w:r>
        <w:rPr>
          <w:rFonts w:ascii="Times New Roman" w:hAnsi="Times New Roman"/>
        </w:rPr>
        <w:t>3</w:t>
      </w:r>
      <w:r>
        <w:rPr>
          <w:rFonts w:ascii="Times New Roman" w:hAnsi="Times New Roman" w:hint="eastAsia"/>
        </w:rPr>
        <w:t>月</w:t>
      </w:r>
      <w:r>
        <w:rPr>
          <w:rFonts w:ascii="Times New Roman" w:hAnsi="Times New Roman"/>
        </w:rPr>
        <w:t>19</w:t>
      </w:r>
      <w:r>
        <w:rPr>
          <w:rFonts w:ascii="Times New Roman" w:hAnsi="Times New Roman" w:hint="eastAsia"/>
        </w:rPr>
        <w:t>日起施行）；</w:t>
      </w:r>
    </w:p>
    <w:p w14:paraId="5E850CD1"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hint="eastAsia"/>
        </w:rPr>
        <w:t>《中华人民共和国水上水下活动通航安全管理规定》（</w:t>
      </w:r>
      <w:r>
        <w:rPr>
          <w:rFonts w:ascii="Times New Roman" w:hAnsi="Times New Roman"/>
        </w:rPr>
        <w:t>中华人民共和国交通运输部</w:t>
      </w:r>
      <w:r>
        <w:rPr>
          <w:rFonts w:ascii="Times New Roman" w:hAnsi="Times New Roman"/>
        </w:rPr>
        <w:t>2021</w:t>
      </w:r>
      <w:r>
        <w:rPr>
          <w:rFonts w:ascii="Times New Roman" w:hAnsi="Times New Roman"/>
        </w:rPr>
        <w:t>年第</w:t>
      </w:r>
      <w:r>
        <w:rPr>
          <w:rFonts w:ascii="Times New Roman" w:hAnsi="Times New Roman"/>
        </w:rPr>
        <w:t>24</w:t>
      </w:r>
      <w:r>
        <w:rPr>
          <w:rFonts w:ascii="Times New Roman" w:hAnsi="Times New Roman"/>
        </w:rPr>
        <w:t>号令，自</w:t>
      </w:r>
      <w:r>
        <w:rPr>
          <w:rFonts w:ascii="Times New Roman" w:hAnsi="Times New Roman"/>
        </w:rPr>
        <w:t>2021</w:t>
      </w:r>
      <w:r>
        <w:rPr>
          <w:rFonts w:ascii="Times New Roman" w:hAnsi="Times New Roman"/>
        </w:rPr>
        <w:t>年</w:t>
      </w:r>
      <w:r>
        <w:rPr>
          <w:rFonts w:ascii="Times New Roman" w:hAnsi="Times New Roman"/>
        </w:rPr>
        <w:t>9</w:t>
      </w:r>
      <w:r>
        <w:rPr>
          <w:rFonts w:ascii="Times New Roman" w:hAnsi="Times New Roman"/>
        </w:rPr>
        <w:t>月</w:t>
      </w:r>
      <w:r>
        <w:rPr>
          <w:rFonts w:ascii="Times New Roman" w:hAnsi="Times New Roman"/>
        </w:rPr>
        <w:t>1</w:t>
      </w:r>
      <w:r>
        <w:rPr>
          <w:rFonts w:ascii="Times New Roman" w:hAnsi="Times New Roman"/>
        </w:rPr>
        <w:t>日起施行</w:t>
      </w:r>
      <w:r>
        <w:rPr>
          <w:rFonts w:ascii="Times New Roman" w:hAnsi="Times New Roman" w:hint="eastAsia"/>
        </w:rPr>
        <w:t>）</w:t>
      </w:r>
      <w:r>
        <w:rPr>
          <w:rFonts w:ascii="Times New Roman" w:hAnsi="Times New Roman"/>
        </w:rPr>
        <w:t>；</w:t>
      </w:r>
    </w:p>
    <w:p w14:paraId="3149975A"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rPr>
        <w:t>《海岸线保护与利用管理办法》</w:t>
      </w:r>
      <w:r>
        <w:rPr>
          <w:rFonts w:ascii="Times New Roman" w:hAnsi="Times New Roman" w:hint="eastAsia"/>
        </w:rPr>
        <w:t>（</w:t>
      </w:r>
      <w:r>
        <w:rPr>
          <w:rFonts w:ascii="Times New Roman" w:hAnsi="Times New Roman"/>
        </w:rPr>
        <w:t>国家海洋局，</w:t>
      </w:r>
      <w:r>
        <w:rPr>
          <w:rFonts w:ascii="Times New Roman" w:hAnsi="Times New Roman"/>
        </w:rPr>
        <w:t xml:space="preserve"> </w:t>
      </w:r>
      <w:r>
        <w:rPr>
          <w:rFonts w:ascii="Times New Roman" w:hAnsi="Times New Roman"/>
        </w:rPr>
        <w:t>自</w:t>
      </w:r>
      <w:r>
        <w:rPr>
          <w:rFonts w:ascii="Times New Roman" w:hAnsi="Times New Roman"/>
        </w:rPr>
        <w:t>2017</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19</w:t>
      </w:r>
      <w:r>
        <w:rPr>
          <w:rFonts w:ascii="Times New Roman" w:hAnsi="Times New Roman"/>
        </w:rPr>
        <w:t>日起施行</w:t>
      </w:r>
      <w:r>
        <w:rPr>
          <w:rFonts w:ascii="Times New Roman" w:hAnsi="Times New Roman" w:hint="eastAsia"/>
        </w:rPr>
        <w:t>）</w:t>
      </w:r>
      <w:r>
        <w:rPr>
          <w:rFonts w:ascii="Times New Roman" w:hAnsi="Times New Roman"/>
        </w:rPr>
        <w:t>；</w:t>
      </w:r>
    </w:p>
    <w:p w14:paraId="6F4020F9"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rPr>
        <w:t>《自然资源部关于规范海域使用论证材料编制的通知》（自然资源部，自然资规〔</w:t>
      </w:r>
      <w:r>
        <w:rPr>
          <w:rFonts w:ascii="Times New Roman" w:hAnsi="Times New Roman"/>
        </w:rPr>
        <w:t xml:space="preserve"> 2021</w:t>
      </w:r>
      <w:r>
        <w:rPr>
          <w:rFonts w:ascii="Times New Roman" w:hAnsi="Times New Roman"/>
        </w:rPr>
        <w:t>〕</w:t>
      </w:r>
      <w:r>
        <w:rPr>
          <w:rFonts w:ascii="Times New Roman" w:hAnsi="Times New Roman"/>
        </w:rPr>
        <w:t xml:space="preserve"> 1</w:t>
      </w:r>
      <w:r>
        <w:rPr>
          <w:rFonts w:ascii="Times New Roman" w:hAnsi="Times New Roman"/>
        </w:rPr>
        <w:t>号，</w:t>
      </w:r>
      <w:r>
        <w:rPr>
          <w:rFonts w:ascii="Times New Roman" w:hAnsi="Times New Roman"/>
        </w:rPr>
        <w:t xml:space="preserve"> </w:t>
      </w:r>
      <w:r>
        <w:rPr>
          <w:rFonts w:ascii="Times New Roman" w:hAnsi="Times New Roman"/>
        </w:rPr>
        <w:t>自</w:t>
      </w:r>
      <w:r>
        <w:rPr>
          <w:rFonts w:ascii="Times New Roman" w:hAnsi="Times New Roman"/>
        </w:rPr>
        <w:t>2021</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8</w:t>
      </w:r>
      <w:r>
        <w:rPr>
          <w:rFonts w:ascii="Times New Roman" w:hAnsi="Times New Roman"/>
        </w:rPr>
        <w:t>日起施行）；</w:t>
      </w:r>
    </w:p>
    <w:p w14:paraId="0A3DE307"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rPr>
        <w:t>《自然资源部生态环境部国家林业和草原局关于加强生态保护红线管理的通知（试行）</w:t>
      </w:r>
      <w:r>
        <w:rPr>
          <w:rFonts w:ascii="Times New Roman" w:hAnsi="Times New Roman"/>
        </w:rPr>
        <w:t xml:space="preserve"> </w:t>
      </w:r>
      <w:r>
        <w:rPr>
          <w:rFonts w:ascii="Times New Roman" w:hAnsi="Times New Roman"/>
        </w:rPr>
        <w:t>》（自然资发〔</w:t>
      </w:r>
      <w:r>
        <w:rPr>
          <w:rFonts w:ascii="Times New Roman" w:hAnsi="Times New Roman"/>
        </w:rPr>
        <w:t xml:space="preserve"> 2022</w:t>
      </w:r>
      <w:r>
        <w:rPr>
          <w:rFonts w:ascii="Times New Roman" w:hAnsi="Times New Roman"/>
        </w:rPr>
        <w:t>〕</w:t>
      </w:r>
      <w:r>
        <w:rPr>
          <w:rFonts w:ascii="Times New Roman" w:hAnsi="Times New Roman"/>
        </w:rPr>
        <w:t>142</w:t>
      </w:r>
      <w:r>
        <w:rPr>
          <w:rFonts w:ascii="Times New Roman" w:hAnsi="Times New Roman"/>
        </w:rPr>
        <w:t>号，</w:t>
      </w:r>
      <w:r>
        <w:rPr>
          <w:rFonts w:ascii="Times New Roman" w:hAnsi="Times New Roman"/>
        </w:rPr>
        <w:t xml:space="preserve"> </w:t>
      </w:r>
      <w:r>
        <w:rPr>
          <w:rFonts w:ascii="Times New Roman" w:hAnsi="Times New Roman"/>
        </w:rPr>
        <w:t>自</w:t>
      </w:r>
      <w:r>
        <w:rPr>
          <w:rFonts w:ascii="Times New Roman" w:hAnsi="Times New Roman"/>
        </w:rPr>
        <w:t>2022</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16</w:t>
      </w:r>
      <w:r>
        <w:rPr>
          <w:rFonts w:ascii="Times New Roman" w:hAnsi="Times New Roman"/>
        </w:rPr>
        <w:t>日起施行）；</w:t>
      </w:r>
    </w:p>
    <w:p w14:paraId="033B2CAF"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rPr>
        <w:t>《自然资源部办公厅关于北京等省（</w:t>
      </w:r>
      <w:r>
        <w:rPr>
          <w:rFonts w:ascii="Times New Roman" w:hAnsi="Times New Roman"/>
        </w:rPr>
        <w:t xml:space="preserve"> </w:t>
      </w:r>
      <w:r>
        <w:rPr>
          <w:rFonts w:ascii="Times New Roman" w:hAnsi="Times New Roman"/>
        </w:rPr>
        <w:t>区、市）</w:t>
      </w:r>
      <w:r>
        <w:rPr>
          <w:rFonts w:ascii="Times New Roman" w:hAnsi="Times New Roman"/>
        </w:rPr>
        <w:t xml:space="preserve"> </w:t>
      </w:r>
      <w:r>
        <w:rPr>
          <w:rFonts w:ascii="Times New Roman" w:hAnsi="Times New Roman"/>
        </w:rPr>
        <w:t>启用</w:t>
      </w:r>
      <w:r>
        <w:rPr>
          <w:rFonts w:ascii="Times New Roman" w:hAnsi="Times New Roman" w:hint="eastAsia"/>
        </w:rPr>
        <w:t>“</w:t>
      </w:r>
      <w:r>
        <w:rPr>
          <w:rFonts w:ascii="Times New Roman" w:hAnsi="Times New Roman"/>
        </w:rPr>
        <w:t>三区三线</w:t>
      </w:r>
      <w:r>
        <w:rPr>
          <w:rFonts w:ascii="Times New Roman" w:hAnsi="Times New Roman" w:hint="eastAsia"/>
        </w:rPr>
        <w:t>”</w:t>
      </w:r>
      <w:r>
        <w:rPr>
          <w:rFonts w:ascii="Times New Roman" w:hAnsi="Times New Roman"/>
        </w:rPr>
        <w:t>划定成果作为报批建设项目用地用海依据的函》（自然资办函〔</w:t>
      </w:r>
      <w:r>
        <w:rPr>
          <w:rFonts w:ascii="Times New Roman" w:hAnsi="Times New Roman"/>
        </w:rPr>
        <w:t xml:space="preserve"> 2022</w:t>
      </w:r>
      <w:r>
        <w:rPr>
          <w:rFonts w:ascii="Times New Roman" w:hAnsi="Times New Roman"/>
        </w:rPr>
        <w:t>〕</w:t>
      </w:r>
      <w:r>
        <w:rPr>
          <w:rFonts w:ascii="Times New Roman" w:hAnsi="Times New Roman"/>
        </w:rPr>
        <w:t xml:space="preserve"> 2207</w:t>
      </w:r>
      <w:r>
        <w:rPr>
          <w:rFonts w:ascii="Times New Roman" w:hAnsi="Times New Roman"/>
        </w:rPr>
        <w:t>号，</w:t>
      </w:r>
      <w:r>
        <w:rPr>
          <w:rFonts w:ascii="Times New Roman" w:hAnsi="Times New Roman"/>
        </w:rPr>
        <w:t xml:space="preserve"> </w:t>
      </w:r>
      <w:r>
        <w:rPr>
          <w:rFonts w:ascii="Times New Roman" w:hAnsi="Times New Roman"/>
        </w:rPr>
        <w:t>自</w:t>
      </w:r>
      <w:r>
        <w:rPr>
          <w:rFonts w:ascii="Times New Roman" w:hAnsi="Times New Roman"/>
        </w:rPr>
        <w:t>2022</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14</w:t>
      </w:r>
      <w:r>
        <w:rPr>
          <w:rFonts w:ascii="Times New Roman" w:hAnsi="Times New Roman"/>
        </w:rPr>
        <w:t>日启用）；</w:t>
      </w:r>
    </w:p>
    <w:p w14:paraId="102DDE57" w14:textId="77777777" w:rsidR="00D67C7C" w:rsidRDefault="00FB40ED">
      <w:pPr>
        <w:pStyle w:val="zling"/>
        <w:widowControl/>
        <w:numPr>
          <w:ilvl w:val="0"/>
          <w:numId w:val="1"/>
        </w:numPr>
        <w:adjustRightInd w:val="0"/>
        <w:snapToGrid w:val="0"/>
        <w:ind w:firstLineChars="200" w:firstLine="472"/>
        <w:rPr>
          <w:rFonts w:ascii="Times New Roman" w:hAnsi="Times New Roman"/>
        </w:rPr>
      </w:pPr>
      <w:r>
        <w:rPr>
          <w:rFonts w:ascii="Times New Roman" w:hAnsi="Times New Roman"/>
        </w:rPr>
        <w:t>《自然资源部关于印发</w:t>
      </w:r>
      <w:r>
        <w:rPr>
          <w:rFonts w:ascii="Times New Roman" w:hAnsi="Times New Roman"/>
        </w:rPr>
        <w:t>&lt;</w:t>
      </w:r>
      <w:r>
        <w:rPr>
          <w:rFonts w:ascii="Times New Roman" w:hAnsi="Times New Roman"/>
        </w:rPr>
        <w:t>国土空间调查、规划、用途管制用地用海分类指南</w:t>
      </w:r>
      <w:r>
        <w:rPr>
          <w:rFonts w:ascii="Times New Roman" w:hAnsi="Times New Roman"/>
        </w:rPr>
        <w:t>&gt;</w:t>
      </w:r>
      <w:r>
        <w:rPr>
          <w:rFonts w:ascii="Times New Roman" w:hAnsi="Times New Roman"/>
        </w:rPr>
        <w:t>的通知》（自然资发〔</w:t>
      </w:r>
      <w:r>
        <w:rPr>
          <w:rFonts w:ascii="Times New Roman" w:hAnsi="Times New Roman"/>
        </w:rPr>
        <w:t xml:space="preserve"> 2023</w:t>
      </w:r>
      <w:r>
        <w:rPr>
          <w:rFonts w:ascii="Times New Roman" w:hAnsi="Times New Roman"/>
        </w:rPr>
        <w:t>〕</w:t>
      </w:r>
      <w:r>
        <w:rPr>
          <w:rFonts w:ascii="Times New Roman" w:hAnsi="Times New Roman"/>
        </w:rPr>
        <w:t xml:space="preserve"> 234</w:t>
      </w:r>
      <w:r>
        <w:rPr>
          <w:rFonts w:ascii="Times New Roman" w:hAnsi="Times New Roman"/>
        </w:rPr>
        <w:t>号，自</w:t>
      </w:r>
      <w:r>
        <w:rPr>
          <w:rFonts w:ascii="Times New Roman" w:hAnsi="Times New Roman"/>
        </w:rPr>
        <w:t>2023</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22</w:t>
      </w:r>
      <w:r>
        <w:rPr>
          <w:rFonts w:ascii="Times New Roman" w:hAnsi="Times New Roman"/>
        </w:rPr>
        <w:t>日起施行）</w:t>
      </w:r>
      <w:r>
        <w:rPr>
          <w:rFonts w:ascii="Times New Roman" w:hAnsi="Times New Roman" w:hint="eastAsia"/>
        </w:rPr>
        <w:t>。</w:t>
      </w:r>
    </w:p>
    <w:p w14:paraId="4AB75BE4" w14:textId="77777777" w:rsidR="00D67C7C" w:rsidRDefault="00FB40ED">
      <w:pPr>
        <w:pStyle w:val="3"/>
        <w:tabs>
          <w:tab w:val="left" w:pos="2295"/>
        </w:tabs>
        <w:spacing w:before="120" w:after="120" w:line="360" w:lineRule="auto"/>
        <w:rPr>
          <w:rFonts w:ascii="Times New Roman" w:hAnsi="Times New Roman"/>
          <w:sz w:val="28"/>
          <w:szCs w:val="28"/>
        </w:rPr>
      </w:pPr>
      <w:r>
        <w:rPr>
          <w:rFonts w:ascii="Times New Roman" w:hAnsi="Times New Roman"/>
          <w:sz w:val="28"/>
          <w:szCs w:val="28"/>
        </w:rPr>
        <w:t xml:space="preserve">1.2.2 </w:t>
      </w:r>
      <w:r>
        <w:rPr>
          <w:rFonts w:ascii="Times New Roman" w:eastAsia="宋体" w:hAnsi="Times New Roman" w:cs="Times New Roman"/>
          <w:bCs w:val="0"/>
          <w:sz w:val="28"/>
          <w:szCs w:val="28"/>
        </w:rPr>
        <w:t xml:space="preserve"> </w:t>
      </w:r>
      <w:r>
        <w:rPr>
          <w:rFonts w:ascii="Times New Roman" w:hAnsi="Times New Roman"/>
          <w:sz w:val="28"/>
          <w:szCs w:val="28"/>
        </w:rPr>
        <w:t>地方法律法规</w:t>
      </w:r>
    </w:p>
    <w:p w14:paraId="774D11B7"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hint="eastAsia"/>
        </w:rPr>
        <w:t>《海南省实施</w:t>
      </w:r>
      <w:r>
        <w:rPr>
          <w:rFonts w:ascii="Times New Roman" w:hAnsi="Times New Roman"/>
        </w:rPr>
        <w:t>&lt;</w:t>
      </w:r>
      <w:r>
        <w:rPr>
          <w:rFonts w:ascii="Times New Roman" w:hAnsi="Times New Roman" w:hint="eastAsia"/>
        </w:rPr>
        <w:t>中华人民共和国海域使用管理法</w:t>
      </w:r>
      <w:r>
        <w:rPr>
          <w:rFonts w:ascii="Times New Roman" w:hAnsi="Times New Roman"/>
        </w:rPr>
        <w:t>&gt;</w:t>
      </w:r>
      <w:r>
        <w:rPr>
          <w:rFonts w:ascii="Times New Roman" w:hAnsi="Times New Roman" w:hint="eastAsia"/>
        </w:rPr>
        <w:t>办法修正案（二）》（海南省第六届人民代表大会常务委员会第三次会议修正，自</w:t>
      </w:r>
      <w:r>
        <w:rPr>
          <w:rFonts w:ascii="Times New Roman" w:hAnsi="Times New Roman"/>
        </w:rPr>
        <w:t>2018</w:t>
      </w:r>
      <w:r>
        <w:rPr>
          <w:rFonts w:ascii="Times New Roman" w:hAnsi="Times New Roman" w:hint="eastAsia"/>
        </w:rPr>
        <w:t>年</w:t>
      </w:r>
      <w:r>
        <w:rPr>
          <w:rFonts w:ascii="Times New Roman" w:hAnsi="Times New Roman"/>
        </w:rPr>
        <w:t>5</w:t>
      </w:r>
      <w:r>
        <w:rPr>
          <w:rFonts w:ascii="Times New Roman" w:hAnsi="Times New Roman" w:hint="eastAsia"/>
        </w:rPr>
        <w:t>月</w:t>
      </w:r>
      <w:r>
        <w:rPr>
          <w:rFonts w:ascii="Times New Roman" w:hAnsi="Times New Roman"/>
        </w:rPr>
        <w:t>15</w:t>
      </w:r>
      <w:r>
        <w:rPr>
          <w:rFonts w:ascii="Times New Roman" w:hAnsi="Times New Roman" w:hint="eastAsia"/>
        </w:rPr>
        <w:t>日起施行）；</w:t>
      </w:r>
    </w:p>
    <w:p w14:paraId="62AD9C27"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hint="eastAsia"/>
        </w:rPr>
        <w:t>《海南省环境保护条例》（海南省第五届人民代</w:t>
      </w:r>
      <w:r>
        <w:rPr>
          <w:rFonts w:ascii="Times New Roman" w:hAnsi="Times New Roman" w:hint="eastAsia"/>
        </w:rPr>
        <w:t>表大会常务委员会第三十三次会议第四次修正，字</w:t>
      </w:r>
      <w:r>
        <w:rPr>
          <w:rFonts w:ascii="Times New Roman" w:hAnsi="Times New Roman"/>
        </w:rPr>
        <w:t>2012</w:t>
      </w:r>
      <w:r>
        <w:rPr>
          <w:rFonts w:ascii="Times New Roman" w:hAnsi="Times New Roman" w:hint="eastAsia"/>
        </w:rPr>
        <w:t>年</w:t>
      </w:r>
      <w:r>
        <w:rPr>
          <w:rFonts w:ascii="Times New Roman" w:hAnsi="Times New Roman"/>
        </w:rPr>
        <w:t>10</w:t>
      </w:r>
      <w:r>
        <w:rPr>
          <w:rFonts w:ascii="Times New Roman" w:hAnsi="Times New Roman" w:hint="eastAsia"/>
        </w:rPr>
        <w:t>月</w:t>
      </w:r>
      <w:r>
        <w:rPr>
          <w:rFonts w:ascii="Times New Roman" w:hAnsi="Times New Roman"/>
        </w:rPr>
        <w:t>1</w:t>
      </w:r>
      <w:r>
        <w:rPr>
          <w:rFonts w:ascii="Times New Roman" w:hAnsi="Times New Roman" w:hint="eastAsia"/>
        </w:rPr>
        <w:t>日起施行）；</w:t>
      </w:r>
    </w:p>
    <w:p w14:paraId="394C7BFB"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hint="eastAsia"/>
        </w:rPr>
        <w:t>《海南省海洋环境保护规定修正案（二）》（海南省第五届人民代表大会常务委员会第三十三次会议通过，自</w:t>
      </w:r>
      <w:r>
        <w:rPr>
          <w:rFonts w:ascii="Times New Roman" w:hAnsi="Times New Roman"/>
        </w:rPr>
        <w:t>2017</w:t>
      </w:r>
      <w:r>
        <w:rPr>
          <w:rFonts w:ascii="Times New Roman" w:hAnsi="Times New Roman" w:hint="eastAsia"/>
        </w:rPr>
        <w:t>年</w:t>
      </w:r>
      <w:r>
        <w:rPr>
          <w:rFonts w:ascii="Times New Roman" w:hAnsi="Times New Roman"/>
        </w:rPr>
        <w:t>11</w:t>
      </w:r>
      <w:r>
        <w:rPr>
          <w:rFonts w:ascii="Times New Roman" w:hAnsi="Times New Roman" w:hint="eastAsia"/>
        </w:rPr>
        <w:t>月</w:t>
      </w:r>
      <w:r>
        <w:rPr>
          <w:rFonts w:ascii="Times New Roman" w:hAnsi="Times New Roman"/>
        </w:rPr>
        <w:t>30</w:t>
      </w:r>
      <w:r>
        <w:rPr>
          <w:rFonts w:ascii="Times New Roman" w:hAnsi="Times New Roman" w:hint="eastAsia"/>
        </w:rPr>
        <w:t>日起施行）；</w:t>
      </w:r>
    </w:p>
    <w:p w14:paraId="463D10AB"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hint="eastAsia"/>
        </w:rPr>
        <w:lastRenderedPageBreak/>
        <w:t>《海南省自然保护区条例》（海南省第六届人民代表大会常务委员会第三十六次会议《关于修改</w:t>
      </w:r>
      <w:r>
        <w:rPr>
          <w:rFonts w:ascii="Times New Roman" w:hAnsi="Times New Roman"/>
        </w:rPr>
        <w:t>&lt;</w:t>
      </w:r>
      <w:r>
        <w:rPr>
          <w:rFonts w:ascii="Times New Roman" w:hAnsi="Times New Roman" w:hint="eastAsia"/>
        </w:rPr>
        <w:t>海南省自然保护区条例</w:t>
      </w:r>
      <w:r>
        <w:rPr>
          <w:rFonts w:ascii="Times New Roman" w:hAnsi="Times New Roman"/>
        </w:rPr>
        <w:t>&gt;</w:t>
      </w:r>
      <w:r>
        <w:rPr>
          <w:rFonts w:ascii="Times New Roman" w:hAnsi="Times New Roman" w:hint="eastAsia"/>
        </w:rPr>
        <w:t>等六件法规的决定》第二次修正，自</w:t>
      </w:r>
      <w:r>
        <w:rPr>
          <w:rFonts w:ascii="Times New Roman" w:hAnsi="Times New Roman"/>
        </w:rPr>
        <w:t>2022</w:t>
      </w:r>
      <w:r>
        <w:rPr>
          <w:rFonts w:ascii="Times New Roman" w:hAnsi="Times New Roman" w:hint="eastAsia"/>
        </w:rPr>
        <w:t>年</w:t>
      </w:r>
      <w:r>
        <w:rPr>
          <w:rFonts w:ascii="Times New Roman" w:hAnsi="Times New Roman"/>
        </w:rPr>
        <w:t>5</w:t>
      </w:r>
      <w:r>
        <w:rPr>
          <w:rFonts w:ascii="Times New Roman" w:hAnsi="Times New Roman" w:hint="eastAsia"/>
        </w:rPr>
        <w:t>月</w:t>
      </w:r>
      <w:r>
        <w:rPr>
          <w:rFonts w:ascii="Times New Roman" w:hAnsi="Times New Roman"/>
        </w:rPr>
        <w:t>31</w:t>
      </w:r>
      <w:r>
        <w:rPr>
          <w:rFonts w:ascii="Times New Roman" w:hAnsi="Times New Roman" w:hint="eastAsia"/>
        </w:rPr>
        <w:t>日起施行）；</w:t>
      </w:r>
    </w:p>
    <w:p w14:paraId="2FB54AB6"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《海南省湿地保护条例》（海南省第七届人民代表大会常务委员会第七次会议修订通过，自</w:t>
      </w:r>
      <w:r>
        <w:rPr>
          <w:rFonts w:ascii="Times New Roman" w:hAnsi="Times New Roman"/>
        </w:rPr>
        <w:t>2024</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日起施行）；</w:t>
      </w:r>
    </w:p>
    <w:p w14:paraId="58FFF2BF"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《海南省生态保护红线管理规定》（</w:t>
      </w:r>
      <w:r>
        <w:rPr>
          <w:rFonts w:ascii="Times New Roman" w:hAnsi="Times New Roman" w:hint="eastAsia"/>
        </w:rPr>
        <w:t>海南省第六届人民代表大会常务委员会第三十六次会议《关于修改〈海南省生态保护红线管理规定〉的决定》修正</w:t>
      </w:r>
      <w:r>
        <w:rPr>
          <w:rFonts w:ascii="Times New Roman" w:hAnsi="Times New Roman"/>
        </w:rPr>
        <w:t>，自</w:t>
      </w:r>
      <w:r>
        <w:rPr>
          <w:rFonts w:ascii="Times New Roman" w:hAnsi="Times New Roman"/>
        </w:rPr>
        <w:t>2022</w:t>
      </w:r>
      <w:r>
        <w:rPr>
          <w:rFonts w:ascii="Times New Roman" w:hAnsi="Times New Roman"/>
        </w:rPr>
        <w:t>年</w:t>
      </w:r>
      <w:r>
        <w:rPr>
          <w:rFonts w:ascii="Times New Roman" w:hAnsi="Times New Roman"/>
        </w:rPr>
        <w:t>5</w:t>
      </w:r>
      <w:r>
        <w:rPr>
          <w:rFonts w:ascii="Times New Roman" w:hAnsi="Times New Roman"/>
        </w:rPr>
        <w:t>月</w:t>
      </w:r>
      <w:r>
        <w:rPr>
          <w:rFonts w:ascii="Times New Roman" w:hAnsi="Times New Roman"/>
        </w:rPr>
        <w:t>31</w:t>
      </w:r>
      <w:r>
        <w:rPr>
          <w:rFonts w:ascii="Times New Roman" w:hAnsi="Times New Roman"/>
        </w:rPr>
        <w:t>日起施行）；</w:t>
      </w:r>
    </w:p>
    <w:p w14:paraId="6E105FED"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《海南省人民政府关于印发海南经济特区海岸带保护与利用管理实施细则的通知》（琼府〔</w:t>
      </w:r>
      <w:r>
        <w:rPr>
          <w:rFonts w:ascii="Times New Roman" w:hAnsi="Times New Roman"/>
        </w:rPr>
        <w:t xml:space="preserve"> 2022</w:t>
      </w:r>
      <w:r>
        <w:rPr>
          <w:rFonts w:ascii="Times New Roman" w:hAnsi="Times New Roman"/>
        </w:rPr>
        <w:t>〕</w:t>
      </w:r>
      <w:r>
        <w:rPr>
          <w:rFonts w:ascii="Times New Roman" w:hAnsi="Times New Roman"/>
        </w:rPr>
        <w:t xml:space="preserve"> 22</w:t>
      </w:r>
      <w:r>
        <w:rPr>
          <w:rFonts w:ascii="Times New Roman" w:hAnsi="Times New Roman"/>
        </w:rPr>
        <w:t>号，自</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10</w:t>
      </w:r>
      <w:r>
        <w:rPr>
          <w:rFonts w:ascii="Times New Roman" w:hAnsi="Times New Roman"/>
        </w:rPr>
        <w:t>日起施行）；</w:t>
      </w:r>
    </w:p>
    <w:p w14:paraId="053CFF70"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《海南省人民政府办公厅关于印发海南省生态保护红线准入管理目录（</w:t>
      </w:r>
      <w:r>
        <w:rPr>
          <w:rFonts w:ascii="Times New Roman" w:hAnsi="Times New Roman"/>
        </w:rPr>
        <w:t xml:space="preserve"> </w:t>
      </w:r>
      <w:r>
        <w:rPr>
          <w:rFonts w:ascii="Times New Roman" w:hAnsi="Times New Roman"/>
        </w:rPr>
        <w:t>修订）</w:t>
      </w:r>
      <w:r>
        <w:rPr>
          <w:rFonts w:ascii="Times New Roman" w:hAnsi="Times New Roman"/>
        </w:rPr>
        <w:t xml:space="preserve"> </w:t>
      </w:r>
      <w:r>
        <w:rPr>
          <w:rFonts w:ascii="Times New Roman" w:hAnsi="Times New Roman"/>
        </w:rPr>
        <w:t>的通知》（琼府办〔</w:t>
      </w:r>
      <w:r>
        <w:rPr>
          <w:rFonts w:ascii="Times New Roman" w:hAnsi="Times New Roman"/>
        </w:rPr>
        <w:t xml:space="preserve"> 2023</w:t>
      </w:r>
      <w:r>
        <w:rPr>
          <w:rFonts w:ascii="Times New Roman" w:hAnsi="Times New Roman"/>
        </w:rPr>
        <w:t>〕</w:t>
      </w:r>
      <w:r>
        <w:rPr>
          <w:rFonts w:ascii="Times New Roman" w:hAnsi="Times New Roman"/>
        </w:rPr>
        <w:t xml:space="preserve"> 4</w:t>
      </w:r>
      <w:r>
        <w:rPr>
          <w:rFonts w:ascii="Times New Roman" w:hAnsi="Times New Roman"/>
        </w:rPr>
        <w:t>号，自</w:t>
      </w:r>
      <w:r>
        <w:rPr>
          <w:rFonts w:ascii="Times New Roman" w:hAnsi="Times New Roman"/>
        </w:rPr>
        <w:t>2023</w:t>
      </w:r>
      <w:r>
        <w:rPr>
          <w:rFonts w:ascii="Times New Roman" w:hAnsi="Times New Roman"/>
        </w:rPr>
        <w:t>年</w:t>
      </w:r>
      <w:r>
        <w:rPr>
          <w:rFonts w:ascii="Times New Roman" w:hAnsi="Times New Roman"/>
        </w:rPr>
        <w:t>2</w:t>
      </w:r>
      <w:r>
        <w:rPr>
          <w:rFonts w:ascii="Times New Roman" w:hAnsi="Times New Roman"/>
        </w:rPr>
        <w:t>月</w:t>
      </w:r>
      <w:r>
        <w:rPr>
          <w:rFonts w:ascii="Times New Roman" w:hAnsi="Times New Roman"/>
        </w:rPr>
        <w:t>17</w:t>
      </w:r>
      <w:r>
        <w:rPr>
          <w:rFonts w:ascii="Times New Roman" w:hAnsi="Times New Roman"/>
        </w:rPr>
        <w:t>日起施行）；</w:t>
      </w:r>
    </w:p>
    <w:p w14:paraId="10201460"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《海南省人民政府关于印发海南省海域使用权审批出让管理办法的通知》（琼府〔</w:t>
      </w:r>
      <w:r>
        <w:rPr>
          <w:rFonts w:ascii="Times New Roman" w:hAnsi="Times New Roman"/>
        </w:rPr>
        <w:t xml:space="preserve"> 2022</w:t>
      </w:r>
      <w:r>
        <w:rPr>
          <w:rFonts w:ascii="Times New Roman" w:hAnsi="Times New Roman"/>
        </w:rPr>
        <w:t>〕</w:t>
      </w:r>
      <w:r>
        <w:rPr>
          <w:rFonts w:ascii="Times New Roman" w:hAnsi="Times New Roman"/>
        </w:rPr>
        <w:t xml:space="preserve"> 41</w:t>
      </w:r>
      <w:r>
        <w:rPr>
          <w:rFonts w:ascii="Times New Roman" w:hAnsi="Times New Roman"/>
        </w:rPr>
        <w:t>号，海南省人民政府，</w:t>
      </w:r>
      <w:r>
        <w:rPr>
          <w:rFonts w:ascii="Times New Roman" w:hAnsi="Times New Roman"/>
        </w:rPr>
        <w:t xml:space="preserve"> </w:t>
      </w:r>
      <w:r>
        <w:rPr>
          <w:rFonts w:ascii="Times New Roman" w:hAnsi="Times New Roman"/>
        </w:rPr>
        <w:t>自</w:t>
      </w:r>
      <w:r>
        <w:rPr>
          <w:rFonts w:ascii="Times New Roman" w:hAnsi="Times New Roman"/>
        </w:rPr>
        <w:t>2022</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16</w:t>
      </w:r>
      <w:r>
        <w:rPr>
          <w:rFonts w:ascii="Times New Roman" w:hAnsi="Times New Roman"/>
        </w:rPr>
        <w:t>日起施行）；</w:t>
      </w:r>
    </w:p>
    <w:p w14:paraId="39BA728E"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《海南省自然资源和规划厅关于印发</w:t>
      </w:r>
      <w:r>
        <w:rPr>
          <w:rFonts w:ascii="Times New Roman" w:hAnsi="Times New Roman"/>
        </w:rPr>
        <w:t>&lt;</w:t>
      </w:r>
      <w:r>
        <w:rPr>
          <w:rFonts w:ascii="Times New Roman" w:hAnsi="Times New Roman"/>
        </w:rPr>
        <w:t>海南省海域使用论证报告评审工作实施办法</w:t>
      </w:r>
      <w:r>
        <w:rPr>
          <w:rFonts w:ascii="Times New Roman" w:hAnsi="Times New Roman"/>
        </w:rPr>
        <w:t>&gt;</w:t>
      </w:r>
      <w:r>
        <w:rPr>
          <w:rFonts w:ascii="Times New Roman" w:hAnsi="Times New Roman"/>
        </w:rPr>
        <w:t>的通知》（琼自然资规〔</w:t>
      </w:r>
      <w:r>
        <w:rPr>
          <w:rFonts w:ascii="Times New Roman" w:hAnsi="Times New Roman"/>
        </w:rPr>
        <w:t xml:space="preserve"> 2023</w:t>
      </w:r>
      <w:r>
        <w:rPr>
          <w:rFonts w:ascii="Times New Roman" w:hAnsi="Times New Roman"/>
        </w:rPr>
        <w:t>〕</w:t>
      </w:r>
      <w:r>
        <w:rPr>
          <w:rFonts w:ascii="Times New Roman" w:hAnsi="Times New Roman"/>
        </w:rPr>
        <w:t xml:space="preserve"> 6</w:t>
      </w:r>
      <w:r>
        <w:rPr>
          <w:rFonts w:ascii="Times New Roman" w:hAnsi="Times New Roman"/>
        </w:rPr>
        <w:t>号，自</w:t>
      </w:r>
      <w:r>
        <w:rPr>
          <w:rFonts w:ascii="Times New Roman" w:hAnsi="Times New Roman"/>
        </w:rPr>
        <w:t>2023</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18</w:t>
      </w:r>
      <w:r>
        <w:rPr>
          <w:rFonts w:ascii="Times New Roman" w:hAnsi="Times New Roman"/>
        </w:rPr>
        <w:t>日起施行）；</w:t>
      </w:r>
    </w:p>
    <w:p w14:paraId="40C97698"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《海南省生态环境厅关于印发</w:t>
      </w:r>
      <w:r>
        <w:rPr>
          <w:rFonts w:ascii="Times New Roman" w:hAnsi="Times New Roman"/>
        </w:rPr>
        <w:t>&lt;</w:t>
      </w:r>
      <w:r>
        <w:rPr>
          <w:rFonts w:ascii="Times New Roman" w:hAnsi="Times New Roman"/>
        </w:rPr>
        <w:t>海南省</w:t>
      </w:r>
      <w:r>
        <w:rPr>
          <w:rFonts w:ascii="Times New Roman" w:hAnsi="Times New Roman" w:hint="eastAsia"/>
        </w:rPr>
        <w:t>“</w:t>
      </w:r>
      <w:r>
        <w:rPr>
          <w:rFonts w:ascii="Times New Roman" w:hAnsi="Times New Roman"/>
        </w:rPr>
        <w:t>十四五</w:t>
      </w:r>
      <w:r>
        <w:rPr>
          <w:rFonts w:ascii="Times New Roman" w:hAnsi="Times New Roman" w:hint="eastAsia"/>
        </w:rPr>
        <w:t>”</w:t>
      </w:r>
      <w:r>
        <w:rPr>
          <w:rFonts w:ascii="Times New Roman" w:hAnsi="Times New Roman"/>
        </w:rPr>
        <w:t>海洋生态环境保护规划</w:t>
      </w:r>
      <w:r>
        <w:rPr>
          <w:rFonts w:ascii="Times New Roman" w:hAnsi="Times New Roman"/>
        </w:rPr>
        <w:t>&gt;</w:t>
      </w:r>
      <w:r>
        <w:rPr>
          <w:rFonts w:ascii="Times New Roman" w:hAnsi="Times New Roman"/>
        </w:rPr>
        <w:t>的通</w:t>
      </w:r>
      <w:r>
        <w:rPr>
          <w:rFonts w:ascii="Times New Roman" w:hAnsi="Times New Roman"/>
        </w:rPr>
        <w:t>知》（海南省生态环境厅，</w:t>
      </w:r>
      <w:r>
        <w:rPr>
          <w:rFonts w:ascii="Times New Roman" w:hAnsi="Times New Roman"/>
        </w:rPr>
        <w:t>2021</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31</w:t>
      </w:r>
      <w:r>
        <w:rPr>
          <w:rFonts w:ascii="Times New Roman" w:hAnsi="Times New Roman"/>
        </w:rPr>
        <w:t>日）；</w:t>
      </w:r>
    </w:p>
    <w:p w14:paraId="0BD78A3A" w14:textId="77777777" w:rsidR="00D67C7C" w:rsidRDefault="00FB40ED">
      <w:pPr>
        <w:pStyle w:val="zling"/>
        <w:widowControl/>
        <w:numPr>
          <w:ilvl w:val="0"/>
          <w:numId w:val="2"/>
        </w:numPr>
        <w:adjustRightInd w:val="0"/>
        <w:snapToGrid w:val="0"/>
        <w:ind w:firstLineChars="200" w:firstLine="472"/>
        <w:rPr>
          <w:rFonts w:ascii="Times New Roman" w:hAnsi="Times New Roman"/>
        </w:rPr>
      </w:pPr>
      <w:r>
        <w:rPr>
          <w:rFonts w:ascii="Times New Roman" w:hAnsi="Times New Roman"/>
        </w:rPr>
        <w:t>《海南省人民政府办公厅关于印发海南省</w:t>
      </w:r>
      <w:r>
        <w:rPr>
          <w:rFonts w:ascii="Times New Roman" w:hAnsi="Times New Roman" w:hint="eastAsia"/>
        </w:rPr>
        <w:t>“</w:t>
      </w:r>
      <w:r>
        <w:rPr>
          <w:rFonts w:ascii="Times New Roman" w:hAnsi="Times New Roman"/>
        </w:rPr>
        <w:t>十四五</w:t>
      </w:r>
      <w:r>
        <w:rPr>
          <w:rFonts w:ascii="Times New Roman" w:hAnsi="Times New Roman" w:hint="eastAsia"/>
        </w:rPr>
        <w:t>”</w:t>
      </w:r>
      <w:r>
        <w:rPr>
          <w:rFonts w:ascii="Times New Roman" w:hAnsi="Times New Roman"/>
        </w:rPr>
        <w:t>生态环境保护规划的通知》</w:t>
      </w:r>
      <w:r>
        <w:rPr>
          <w:rFonts w:ascii="Times New Roman" w:hAnsi="Times New Roman"/>
        </w:rPr>
        <w:t xml:space="preserve"> </w:t>
      </w:r>
      <w:r>
        <w:rPr>
          <w:rFonts w:ascii="Times New Roman" w:hAnsi="Times New Roman"/>
        </w:rPr>
        <w:t>（琼府办〔</w:t>
      </w:r>
      <w:r>
        <w:rPr>
          <w:rFonts w:ascii="Times New Roman" w:hAnsi="Times New Roman"/>
        </w:rPr>
        <w:t xml:space="preserve"> 2021</w:t>
      </w:r>
      <w:r>
        <w:rPr>
          <w:rFonts w:ascii="Times New Roman" w:hAnsi="Times New Roman"/>
        </w:rPr>
        <w:t>〕</w:t>
      </w:r>
      <w:r>
        <w:rPr>
          <w:rFonts w:ascii="Times New Roman" w:hAnsi="Times New Roman"/>
        </w:rPr>
        <w:t xml:space="preserve"> 36</w:t>
      </w:r>
      <w:r>
        <w:rPr>
          <w:rFonts w:ascii="Times New Roman" w:hAnsi="Times New Roman"/>
        </w:rPr>
        <w:t>号</w:t>
      </w:r>
      <w:r>
        <w:rPr>
          <w:rFonts w:ascii="Times New Roman" w:hAnsi="Times New Roman" w:hint="eastAsia"/>
        </w:rPr>
        <w:t>，</w:t>
      </w:r>
      <w:r>
        <w:rPr>
          <w:rFonts w:ascii="Times New Roman" w:hAnsi="Times New Roman"/>
        </w:rPr>
        <w:t>2021</w:t>
      </w:r>
      <w:r>
        <w:rPr>
          <w:rFonts w:ascii="Times New Roman" w:hAnsi="Times New Roman" w:hint="eastAsia"/>
        </w:rPr>
        <w:t>年</w:t>
      </w:r>
      <w:r>
        <w:rPr>
          <w:rFonts w:ascii="Times New Roman" w:hAnsi="Times New Roman"/>
        </w:rPr>
        <w:t>7</w:t>
      </w:r>
      <w:r>
        <w:rPr>
          <w:rFonts w:ascii="Times New Roman" w:hAnsi="Times New Roman" w:hint="eastAsia"/>
        </w:rPr>
        <w:t>月</w:t>
      </w:r>
      <w:r>
        <w:rPr>
          <w:rFonts w:ascii="Times New Roman" w:hAnsi="Times New Roman"/>
        </w:rPr>
        <w:t>22</w:t>
      </w:r>
      <w:r>
        <w:rPr>
          <w:rFonts w:ascii="Times New Roman" w:hAnsi="Times New Roman" w:hint="eastAsia"/>
        </w:rPr>
        <w:t>日</w:t>
      </w:r>
      <w:r>
        <w:rPr>
          <w:rFonts w:ascii="Times New Roman" w:hAnsi="Times New Roman"/>
        </w:rPr>
        <w:t>）</w:t>
      </w:r>
      <w:r>
        <w:rPr>
          <w:rFonts w:ascii="Times New Roman" w:hAnsi="Times New Roman" w:hint="eastAsia"/>
        </w:rPr>
        <w:t>。</w:t>
      </w:r>
    </w:p>
    <w:p w14:paraId="66DE80D9"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 xml:space="preserve">1.2.3  </w:t>
      </w:r>
      <w:r>
        <w:rPr>
          <w:rFonts w:ascii="Times New Roman" w:eastAsia="宋体" w:hAnsi="Times New Roman" w:cs="Times New Roman" w:hint="eastAsia"/>
          <w:bCs w:val="0"/>
          <w:sz w:val="28"/>
          <w:szCs w:val="28"/>
        </w:rPr>
        <w:t>标准规范</w:t>
      </w:r>
    </w:p>
    <w:p w14:paraId="0102045D"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《海域使用论证技术导则》（</w:t>
      </w:r>
      <w:r>
        <w:rPr>
          <w:rFonts w:ascii="Times New Roman" w:hAnsi="Times New Roman"/>
          <w:szCs w:val="24"/>
        </w:rPr>
        <w:t>GB/T 42361-2023</w:t>
      </w:r>
      <w:r>
        <w:rPr>
          <w:rFonts w:ascii="Times New Roman" w:hAnsi="Times New Roman" w:hint="eastAsia"/>
          <w:szCs w:val="24"/>
        </w:rPr>
        <w:t>，</w:t>
      </w:r>
      <w:r>
        <w:rPr>
          <w:rStyle w:val="fontstyle01"/>
          <w:rFonts w:ascii="Times New Roman" w:hAnsi="Times New Roman" w:hint="default"/>
        </w:rPr>
        <w:t>国家市场监督管理总局、国家标准化管理委员会，</w:t>
      </w:r>
      <w:r>
        <w:rPr>
          <w:rStyle w:val="fontstyle01"/>
          <w:rFonts w:ascii="Times New Roman" w:hAnsi="Times New Roman" w:hint="default"/>
        </w:rPr>
        <w:t xml:space="preserve"> </w:t>
      </w:r>
      <w:r>
        <w:rPr>
          <w:rStyle w:val="fontstyle01"/>
          <w:rFonts w:ascii="Times New Roman" w:hAnsi="Times New Roman" w:hint="default"/>
        </w:rPr>
        <w:t>自</w:t>
      </w:r>
      <w:r>
        <w:rPr>
          <w:rStyle w:val="fontstyle21"/>
          <w:rFonts w:ascii="Times New Roman" w:hAnsi="Times New Roman"/>
        </w:rPr>
        <w:t>2023</w:t>
      </w:r>
      <w:r>
        <w:rPr>
          <w:rStyle w:val="fontstyle01"/>
          <w:rFonts w:ascii="Times New Roman" w:hAnsi="Times New Roman" w:hint="default"/>
        </w:rPr>
        <w:t>年</w:t>
      </w:r>
      <w:r>
        <w:rPr>
          <w:rStyle w:val="fontstyle21"/>
          <w:rFonts w:ascii="Times New Roman" w:hAnsi="Times New Roman"/>
        </w:rPr>
        <w:t>7</w:t>
      </w:r>
      <w:r>
        <w:rPr>
          <w:rStyle w:val="fontstyle01"/>
          <w:rFonts w:ascii="Times New Roman" w:hAnsi="Times New Roman" w:hint="default"/>
        </w:rPr>
        <w:t>月</w:t>
      </w:r>
      <w:r>
        <w:rPr>
          <w:rStyle w:val="fontstyle21"/>
          <w:rFonts w:ascii="Times New Roman" w:hAnsi="Times New Roman"/>
        </w:rPr>
        <w:t>1</w:t>
      </w:r>
      <w:r>
        <w:rPr>
          <w:rStyle w:val="fontstyle01"/>
          <w:rFonts w:ascii="Times New Roman" w:hAnsi="Times New Roman" w:hint="default"/>
        </w:rPr>
        <w:t>日实施</w:t>
      </w:r>
      <w:r>
        <w:rPr>
          <w:rFonts w:ascii="Times New Roman" w:hAnsi="Times New Roman" w:hint="eastAsia"/>
          <w:szCs w:val="24"/>
        </w:rPr>
        <w:t>）；</w:t>
      </w:r>
    </w:p>
    <w:p w14:paraId="456E1D1B"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《海域使用分类》（</w:t>
      </w:r>
      <w:r>
        <w:rPr>
          <w:rFonts w:ascii="Times New Roman" w:hAnsi="Times New Roman"/>
          <w:szCs w:val="24"/>
        </w:rPr>
        <w:t>HY/T123-2009</w:t>
      </w:r>
      <w:r>
        <w:rPr>
          <w:rFonts w:ascii="Times New Roman" w:hAnsi="Times New Roman" w:hint="eastAsia"/>
          <w:szCs w:val="24"/>
        </w:rPr>
        <w:t>，国家海洋局，自</w:t>
      </w:r>
      <w:r>
        <w:rPr>
          <w:rFonts w:ascii="Times New Roman" w:hAnsi="Times New Roman"/>
          <w:szCs w:val="24"/>
        </w:rPr>
        <w:t>2009</w:t>
      </w:r>
      <w:r>
        <w:rPr>
          <w:rFonts w:ascii="Times New Roman" w:hAnsi="Times New Roman" w:hint="eastAsia"/>
          <w:szCs w:val="24"/>
        </w:rPr>
        <w:t>年</w:t>
      </w:r>
      <w:r>
        <w:rPr>
          <w:rFonts w:ascii="Times New Roman" w:hAnsi="Times New Roman"/>
          <w:szCs w:val="24"/>
        </w:rPr>
        <w:t>5</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2C5F6CED"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《海籍调查规范》（</w:t>
      </w:r>
      <w:r>
        <w:rPr>
          <w:rFonts w:ascii="Times New Roman" w:hAnsi="Times New Roman"/>
          <w:szCs w:val="24"/>
        </w:rPr>
        <w:t>HY/T124-2009</w:t>
      </w:r>
      <w:r>
        <w:rPr>
          <w:rFonts w:ascii="Times New Roman" w:hAnsi="Times New Roman" w:hint="eastAsia"/>
          <w:szCs w:val="24"/>
        </w:rPr>
        <w:t>，国家海洋局，自</w:t>
      </w:r>
      <w:r>
        <w:rPr>
          <w:rFonts w:ascii="Times New Roman" w:hAnsi="Times New Roman"/>
          <w:szCs w:val="24"/>
        </w:rPr>
        <w:t>2009</w:t>
      </w:r>
      <w:r>
        <w:rPr>
          <w:rFonts w:ascii="Times New Roman" w:hAnsi="Times New Roman" w:hint="eastAsia"/>
          <w:szCs w:val="24"/>
        </w:rPr>
        <w:t>年</w:t>
      </w:r>
      <w:r>
        <w:rPr>
          <w:rFonts w:ascii="Times New Roman" w:hAnsi="Times New Roman"/>
          <w:szCs w:val="24"/>
        </w:rPr>
        <w:t>5</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63E2966A"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《海域使用面积测量规范》（</w:t>
      </w:r>
      <w:r>
        <w:rPr>
          <w:rFonts w:ascii="Times New Roman" w:hAnsi="Times New Roman"/>
          <w:szCs w:val="24"/>
        </w:rPr>
        <w:t>HY070-2022</w:t>
      </w:r>
      <w:r>
        <w:rPr>
          <w:rFonts w:ascii="Times New Roman" w:hAnsi="Times New Roman" w:hint="eastAsia"/>
          <w:szCs w:val="24"/>
        </w:rPr>
        <w:t>，</w:t>
      </w:r>
      <w:r>
        <w:rPr>
          <w:rStyle w:val="fontstyle01"/>
          <w:rFonts w:ascii="Times New Roman" w:hAnsi="Times New Roman" w:hint="default"/>
        </w:rPr>
        <w:t>中华人民共和国自然资源部，</w:t>
      </w:r>
      <w:r>
        <w:rPr>
          <w:rStyle w:val="fontstyle01"/>
          <w:rFonts w:ascii="Times New Roman" w:hAnsi="Times New Roman" w:hint="default"/>
        </w:rPr>
        <w:t xml:space="preserve"> </w:t>
      </w:r>
      <w:r>
        <w:rPr>
          <w:rStyle w:val="fontstyle01"/>
          <w:rFonts w:ascii="Times New Roman" w:hAnsi="Times New Roman" w:hint="default"/>
        </w:rPr>
        <w:t>自</w:t>
      </w:r>
      <w:r>
        <w:rPr>
          <w:rStyle w:val="fontstyle21"/>
          <w:rFonts w:ascii="Times New Roman" w:hAnsi="Times New Roman"/>
        </w:rPr>
        <w:t>2022</w:t>
      </w:r>
      <w:r>
        <w:rPr>
          <w:rStyle w:val="fontstyle01"/>
          <w:rFonts w:ascii="Times New Roman" w:hAnsi="Times New Roman" w:hint="default"/>
        </w:rPr>
        <w:t>年</w:t>
      </w:r>
      <w:r>
        <w:rPr>
          <w:rStyle w:val="fontstyle21"/>
          <w:rFonts w:ascii="Times New Roman" w:hAnsi="Times New Roman"/>
        </w:rPr>
        <w:t>9</w:t>
      </w:r>
      <w:r>
        <w:rPr>
          <w:rStyle w:val="fontstyle01"/>
          <w:rFonts w:ascii="Times New Roman" w:hAnsi="Times New Roman" w:hint="default"/>
        </w:rPr>
        <w:t>月</w:t>
      </w:r>
      <w:r>
        <w:rPr>
          <w:rStyle w:val="fontstyle21"/>
          <w:rFonts w:ascii="Times New Roman" w:hAnsi="Times New Roman"/>
        </w:rPr>
        <w:t>1</w:t>
      </w:r>
      <w:r>
        <w:rPr>
          <w:rStyle w:val="fontstyle01"/>
          <w:rFonts w:ascii="Times New Roman" w:hAnsi="Times New Roman" w:hint="default"/>
        </w:rPr>
        <w:t>日实施</w:t>
      </w:r>
      <w:r>
        <w:rPr>
          <w:rFonts w:ascii="Times New Roman" w:hAnsi="Times New Roman" w:hint="eastAsia"/>
          <w:szCs w:val="24"/>
        </w:rPr>
        <w:t>）；</w:t>
      </w:r>
    </w:p>
    <w:p w14:paraId="06B143F1"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《海洋监测规范》（</w:t>
      </w:r>
      <w:r>
        <w:rPr>
          <w:rFonts w:ascii="Times New Roman" w:hAnsi="Times New Roman"/>
          <w:szCs w:val="24"/>
        </w:rPr>
        <w:t>GB17378-2007</w:t>
      </w:r>
      <w:r>
        <w:rPr>
          <w:rFonts w:ascii="Times New Roman" w:hAnsi="Times New Roman" w:hint="eastAsia"/>
          <w:szCs w:val="24"/>
        </w:rPr>
        <w:t>；国家质量监督检验检疫总局和国家标准化管理委员会，自</w:t>
      </w:r>
      <w:r>
        <w:rPr>
          <w:rFonts w:ascii="Times New Roman" w:hAnsi="Times New Roman"/>
          <w:szCs w:val="24"/>
        </w:rPr>
        <w:t>2008</w:t>
      </w:r>
      <w:r>
        <w:rPr>
          <w:rFonts w:ascii="Times New Roman" w:hAnsi="Times New Roman" w:hint="eastAsia"/>
          <w:szCs w:val="24"/>
        </w:rPr>
        <w:t>年</w:t>
      </w:r>
      <w:r>
        <w:rPr>
          <w:rFonts w:ascii="Times New Roman" w:hAnsi="Times New Roman"/>
          <w:szCs w:val="24"/>
        </w:rPr>
        <w:t>5</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59882973"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lastRenderedPageBreak/>
        <w:t>《海洋调查规范》（</w:t>
      </w:r>
      <w:r>
        <w:rPr>
          <w:rFonts w:ascii="Times New Roman" w:hAnsi="Times New Roman"/>
          <w:szCs w:val="24"/>
        </w:rPr>
        <w:t>GB/T12763-2007</w:t>
      </w:r>
      <w:r>
        <w:rPr>
          <w:rFonts w:ascii="Times New Roman" w:hAnsi="Times New Roman" w:hint="eastAsia"/>
          <w:szCs w:val="24"/>
        </w:rPr>
        <w:t>；国家质量监督检验检疫总局和国家标准化管理委员会，自</w:t>
      </w:r>
      <w:r>
        <w:rPr>
          <w:rFonts w:ascii="Times New Roman" w:hAnsi="Times New Roman"/>
          <w:szCs w:val="24"/>
        </w:rPr>
        <w:t>2008</w:t>
      </w:r>
      <w:r>
        <w:rPr>
          <w:rFonts w:ascii="Times New Roman" w:hAnsi="Times New Roman" w:hint="eastAsia"/>
          <w:szCs w:val="24"/>
        </w:rPr>
        <w:t>年</w:t>
      </w:r>
      <w:r>
        <w:rPr>
          <w:rFonts w:ascii="Times New Roman" w:hAnsi="Times New Roman"/>
          <w:szCs w:val="24"/>
        </w:rPr>
        <w:t>2</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57AB03C2"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《海水水质标准》（</w:t>
      </w:r>
      <w:r>
        <w:rPr>
          <w:rFonts w:ascii="Times New Roman" w:hAnsi="Times New Roman"/>
          <w:szCs w:val="24"/>
        </w:rPr>
        <w:t>GB3097-1997</w:t>
      </w:r>
      <w:r>
        <w:rPr>
          <w:rFonts w:ascii="Times New Roman" w:hAnsi="Times New Roman" w:hint="eastAsia"/>
          <w:szCs w:val="24"/>
        </w:rPr>
        <w:t>，国家环境保护局，自</w:t>
      </w:r>
      <w:r>
        <w:rPr>
          <w:rFonts w:ascii="Times New Roman" w:hAnsi="Times New Roman"/>
          <w:szCs w:val="24"/>
        </w:rPr>
        <w:t>1998</w:t>
      </w:r>
      <w:r>
        <w:rPr>
          <w:rFonts w:ascii="Times New Roman" w:hAnsi="Times New Roman" w:hint="eastAsia"/>
          <w:szCs w:val="24"/>
        </w:rPr>
        <w:t>年</w:t>
      </w:r>
      <w:r>
        <w:rPr>
          <w:rFonts w:ascii="Times New Roman" w:hAnsi="Times New Roman"/>
          <w:szCs w:val="24"/>
        </w:rPr>
        <w:t>7</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56BC014B"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《海洋生物质量》（</w:t>
      </w:r>
      <w:r>
        <w:rPr>
          <w:rFonts w:ascii="Times New Roman" w:hAnsi="Times New Roman"/>
          <w:szCs w:val="24"/>
        </w:rPr>
        <w:t>GB18421-2001</w:t>
      </w:r>
      <w:r>
        <w:rPr>
          <w:rFonts w:ascii="Times New Roman" w:hAnsi="Times New Roman" w:hint="eastAsia"/>
          <w:szCs w:val="24"/>
        </w:rPr>
        <w:t>，国家质</w:t>
      </w:r>
      <w:r>
        <w:rPr>
          <w:rFonts w:ascii="Times New Roman" w:hAnsi="Times New Roman" w:hint="eastAsia"/>
          <w:szCs w:val="24"/>
        </w:rPr>
        <w:t>量监督检验检疫总局，自</w:t>
      </w:r>
      <w:r>
        <w:rPr>
          <w:rFonts w:ascii="Times New Roman" w:hAnsi="Times New Roman"/>
          <w:szCs w:val="24"/>
        </w:rPr>
        <w:t>2002</w:t>
      </w:r>
      <w:r>
        <w:rPr>
          <w:rFonts w:ascii="Times New Roman" w:hAnsi="Times New Roman" w:hint="eastAsia"/>
          <w:szCs w:val="24"/>
        </w:rPr>
        <w:t>年</w:t>
      </w:r>
      <w:r>
        <w:rPr>
          <w:rFonts w:ascii="Times New Roman" w:hAnsi="Times New Roman"/>
          <w:szCs w:val="24"/>
        </w:rPr>
        <w:t>3</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起施行）；</w:t>
      </w:r>
    </w:p>
    <w:p w14:paraId="058A6F98"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《海洋沉积物质量》（</w:t>
      </w:r>
      <w:r>
        <w:rPr>
          <w:rFonts w:ascii="Times New Roman" w:hAnsi="Times New Roman"/>
          <w:szCs w:val="24"/>
        </w:rPr>
        <w:t>GB18668-2002</w:t>
      </w:r>
      <w:r>
        <w:rPr>
          <w:rFonts w:ascii="Times New Roman" w:hAnsi="Times New Roman" w:hint="eastAsia"/>
          <w:szCs w:val="24"/>
        </w:rPr>
        <w:t>，国家质量监督检验检疫总局，自</w:t>
      </w:r>
      <w:r>
        <w:rPr>
          <w:rFonts w:ascii="Times New Roman" w:hAnsi="Times New Roman"/>
          <w:szCs w:val="24"/>
        </w:rPr>
        <w:t>2002</w:t>
      </w:r>
      <w:r>
        <w:rPr>
          <w:rFonts w:ascii="Times New Roman" w:hAnsi="Times New Roman" w:hint="eastAsia"/>
          <w:szCs w:val="24"/>
        </w:rPr>
        <w:t>年</w:t>
      </w:r>
      <w:r>
        <w:rPr>
          <w:rFonts w:ascii="Times New Roman" w:hAnsi="Times New Roman"/>
          <w:szCs w:val="24"/>
        </w:rPr>
        <w:t>10</w:t>
      </w:r>
      <w:r>
        <w:rPr>
          <w:rFonts w:ascii="Times New Roman" w:hAnsi="Times New Roman" w:hint="eastAsia"/>
          <w:szCs w:val="24"/>
        </w:rPr>
        <w:t>月</w:t>
      </w:r>
      <w:r>
        <w:rPr>
          <w:rFonts w:ascii="Times New Roman" w:hAnsi="Times New Roman"/>
          <w:szCs w:val="24"/>
        </w:rPr>
        <w:t>1</w:t>
      </w:r>
      <w:r>
        <w:rPr>
          <w:rFonts w:ascii="Times New Roman" w:hAnsi="Times New Roman" w:hint="eastAsia"/>
          <w:szCs w:val="24"/>
        </w:rPr>
        <w:t>日起施行）；</w:t>
      </w:r>
    </w:p>
    <w:p w14:paraId="2AE7C96D"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《建设项目对海洋生物资源影响评价技术规程》（</w:t>
      </w:r>
      <w:r>
        <w:rPr>
          <w:rFonts w:ascii="Times New Roman" w:hAnsi="Times New Roman"/>
          <w:szCs w:val="24"/>
        </w:rPr>
        <w:t>SC/T 9110-2007</w:t>
      </w:r>
      <w:r>
        <w:rPr>
          <w:rFonts w:ascii="Times New Roman" w:hAnsi="Times New Roman" w:hint="eastAsia"/>
          <w:szCs w:val="24"/>
        </w:rPr>
        <w:t>，</w:t>
      </w:r>
      <w:r>
        <w:rPr>
          <w:rFonts w:ascii="Times New Roman" w:hAnsi="Times New Roman"/>
        </w:rPr>
        <w:t>中华人民共和国农业部，自</w:t>
      </w:r>
      <w:r>
        <w:rPr>
          <w:rFonts w:ascii="Times New Roman" w:hAnsi="Times New Roman"/>
        </w:rPr>
        <w:t>2008</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日实施</w:t>
      </w:r>
      <w:r>
        <w:rPr>
          <w:rFonts w:ascii="Times New Roman" w:hAnsi="Times New Roman" w:hint="eastAsia"/>
          <w:szCs w:val="24"/>
        </w:rPr>
        <w:t>）；</w:t>
      </w:r>
    </w:p>
    <w:p w14:paraId="19271EB6"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《建设项目海洋环境影响跟踪监测技术规程》（国家海洋局，</w:t>
      </w:r>
      <w:r>
        <w:rPr>
          <w:rFonts w:ascii="Times New Roman" w:hAnsi="Times New Roman"/>
          <w:szCs w:val="24"/>
        </w:rPr>
        <w:t>2002</w:t>
      </w:r>
      <w:r>
        <w:rPr>
          <w:rFonts w:ascii="Times New Roman" w:hAnsi="Times New Roman" w:hint="eastAsia"/>
          <w:szCs w:val="24"/>
        </w:rPr>
        <w:t>年</w:t>
      </w:r>
      <w:r>
        <w:rPr>
          <w:rFonts w:ascii="Times New Roman" w:hAnsi="Times New Roman"/>
          <w:szCs w:val="24"/>
        </w:rPr>
        <w:t>4</w:t>
      </w:r>
      <w:r>
        <w:rPr>
          <w:rFonts w:ascii="Times New Roman" w:hAnsi="Times New Roman" w:hint="eastAsia"/>
          <w:szCs w:val="24"/>
        </w:rPr>
        <w:t>月）；</w:t>
      </w:r>
    </w:p>
    <w:p w14:paraId="0CD1E3DE"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《宗海图编绘技术规范》（</w:t>
      </w:r>
      <w:r>
        <w:rPr>
          <w:rFonts w:ascii="Times New Roman" w:hAnsi="Times New Roman"/>
          <w:szCs w:val="24"/>
        </w:rPr>
        <w:t>HY/T251-2018</w:t>
      </w:r>
      <w:r>
        <w:rPr>
          <w:rFonts w:ascii="Times New Roman" w:hAnsi="Times New Roman" w:hint="eastAsia"/>
          <w:szCs w:val="24"/>
        </w:rPr>
        <w:t>，</w:t>
      </w:r>
      <w:r>
        <w:rPr>
          <w:rFonts w:ascii="Times New Roman" w:hAnsi="Times New Roman"/>
        </w:rPr>
        <w:t>中华人民共和国自然资源部，自</w:t>
      </w:r>
      <w:r>
        <w:rPr>
          <w:rFonts w:ascii="Times New Roman" w:hAnsi="Times New Roman"/>
        </w:rPr>
        <w:t>2018</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1</w:t>
      </w:r>
      <w:r>
        <w:rPr>
          <w:rFonts w:ascii="Times New Roman" w:hAnsi="Times New Roman"/>
        </w:rPr>
        <w:t>日实施</w:t>
      </w:r>
      <w:r>
        <w:rPr>
          <w:rFonts w:ascii="Times New Roman" w:hAnsi="Times New Roman" w:hint="eastAsia"/>
          <w:szCs w:val="24"/>
        </w:rPr>
        <w:t>）；</w:t>
      </w:r>
    </w:p>
    <w:p w14:paraId="6B1F7484" w14:textId="77777777" w:rsidR="00D67C7C" w:rsidRDefault="00FB40ED">
      <w:pPr>
        <w:pStyle w:val="zling"/>
        <w:widowControl/>
        <w:numPr>
          <w:ilvl w:val="0"/>
          <w:numId w:val="3"/>
        </w:numPr>
        <w:ind w:firstLineChars="200" w:firstLine="472"/>
        <w:rPr>
          <w:rFonts w:ascii="Times New Roman" w:hAnsi="Times New Roman"/>
        </w:rPr>
      </w:pPr>
      <w:r>
        <w:rPr>
          <w:rFonts w:ascii="Times New Roman" w:hAnsi="Times New Roman"/>
        </w:rPr>
        <w:t>《全国海岸带和海涂资源综合调查简明规程》（海洋出版社，</w:t>
      </w:r>
      <w:r>
        <w:rPr>
          <w:rFonts w:ascii="Times New Roman" w:hAnsi="Times New Roman"/>
        </w:rPr>
        <w:t xml:space="preserve"> 1986</w:t>
      </w:r>
      <w:r>
        <w:rPr>
          <w:rFonts w:ascii="Times New Roman" w:hAnsi="Times New Roman"/>
        </w:rPr>
        <w:t>年）；</w:t>
      </w:r>
    </w:p>
    <w:p w14:paraId="30C5E6FD" w14:textId="77777777" w:rsidR="00D67C7C" w:rsidRDefault="00FB40ED">
      <w:pPr>
        <w:pStyle w:val="zling"/>
        <w:widowControl/>
        <w:numPr>
          <w:ilvl w:val="0"/>
          <w:numId w:val="3"/>
        </w:numPr>
        <w:ind w:firstLineChars="200" w:firstLine="472"/>
        <w:rPr>
          <w:rFonts w:ascii="Times New Roman" w:hAnsi="Times New Roman"/>
        </w:rPr>
      </w:pPr>
      <w:r>
        <w:rPr>
          <w:rFonts w:ascii="Times New Roman" w:hAnsi="Times New Roman"/>
        </w:rPr>
        <w:t>《第二次全国海洋污染基线调查技术规程（第二分册）》（海洋出版社）；</w:t>
      </w:r>
    </w:p>
    <w:p w14:paraId="333B3547"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hint="eastAsia"/>
          <w:szCs w:val="24"/>
        </w:rPr>
        <w:t>《国土空间调查、规划、用途管制用地用海分类指南》（自然资源部，</w:t>
      </w:r>
      <w:r>
        <w:rPr>
          <w:rFonts w:ascii="Times New Roman" w:hAnsi="Times New Roman"/>
          <w:szCs w:val="24"/>
        </w:rPr>
        <w:t>2020</w:t>
      </w:r>
      <w:r>
        <w:rPr>
          <w:rFonts w:ascii="Times New Roman" w:hAnsi="Times New Roman" w:hint="eastAsia"/>
          <w:szCs w:val="24"/>
        </w:rPr>
        <w:t>年</w:t>
      </w:r>
      <w:r>
        <w:rPr>
          <w:rFonts w:ascii="Times New Roman" w:hAnsi="Times New Roman"/>
          <w:szCs w:val="24"/>
        </w:rPr>
        <w:t>11</w:t>
      </w:r>
      <w:r>
        <w:rPr>
          <w:rFonts w:ascii="Times New Roman" w:hAnsi="Times New Roman" w:hint="eastAsia"/>
          <w:szCs w:val="24"/>
        </w:rPr>
        <w:t>月）；</w:t>
      </w:r>
    </w:p>
    <w:p w14:paraId="0177B592" w14:textId="77777777" w:rsidR="00D67C7C" w:rsidRDefault="00FB40ED">
      <w:pPr>
        <w:pStyle w:val="zling"/>
        <w:widowControl/>
        <w:numPr>
          <w:ilvl w:val="0"/>
          <w:numId w:val="3"/>
        </w:numPr>
        <w:ind w:firstLineChars="200" w:firstLine="472"/>
        <w:rPr>
          <w:rFonts w:ascii="Times New Roman" w:hAnsi="Times New Roman"/>
        </w:rPr>
      </w:pPr>
      <w:r>
        <w:rPr>
          <w:rFonts w:ascii="Times New Roman" w:hAnsi="Times New Roman"/>
        </w:rPr>
        <w:t>《海岸与河口潮流泥沙模拟技术规程》</w:t>
      </w:r>
      <w:r>
        <w:rPr>
          <w:rFonts w:ascii="Times New Roman" w:hAnsi="Times New Roman" w:hint="eastAsia"/>
          <w:szCs w:val="24"/>
        </w:rPr>
        <w:t>（</w:t>
      </w:r>
      <w:r>
        <w:rPr>
          <w:rFonts w:ascii="Times New Roman" w:hAnsi="Times New Roman"/>
        </w:rPr>
        <w:t>JTS/T231-2-2010</w:t>
      </w:r>
      <w:r>
        <w:rPr>
          <w:rFonts w:ascii="Times New Roman" w:hAnsi="Times New Roman"/>
        </w:rPr>
        <w:t>，交通运输部，自</w:t>
      </w:r>
      <w:r>
        <w:rPr>
          <w:rFonts w:ascii="Times New Roman" w:hAnsi="Times New Roman"/>
        </w:rPr>
        <w:t>2010</w:t>
      </w:r>
      <w:r>
        <w:rPr>
          <w:rFonts w:ascii="Times New Roman" w:hAnsi="Times New Roman"/>
        </w:rPr>
        <w:t>年</w:t>
      </w:r>
      <w:r>
        <w:rPr>
          <w:rFonts w:ascii="Times New Roman" w:hAnsi="Times New Roman"/>
        </w:rPr>
        <w:t>9</w:t>
      </w:r>
      <w:r>
        <w:rPr>
          <w:rFonts w:ascii="Times New Roman" w:hAnsi="Times New Roman"/>
        </w:rPr>
        <w:t>月</w:t>
      </w:r>
      <w:r>
        <w:rPr>
          <w:rFonts w:ascii="Times New Roman" w:hAnsi="Times New Roman"/>
        </w:rPr>
        <w:t>1</w:t>
      </w:r>
      <w:r>
        <w:rPr>
          <w:rFonts w:ascii="Times New Roman" w:hAnsi="Times New Roman"/>
        </w:rPr>
        <w:t>日实施</w:t>
      </w:r>
      <w:r>
        <w:rPr>
          <w:rFonts w:ascii="Times New Roman" w:hAnsi="Times New Roman" w:hint="eastAsia"/>
          <w:szCs w:val="24"/>
        </w:rPr>
        <w:t>）</w:t>
      </w:r>
      <w:r>
        <w:rPr>
          <w:rFonts w:ascii="Times New Roman" w:hAnsi="Times New Roman"/>
        </w:rPr>
        <w:t>；</w:t>
      </w:r>
    </w:p>
    <w:p w14:paraId="687D4E2B" w14:textId="77777777" w:rsidR="00D67C7C" w:rsidRDefault="00FB40ED">
      <w:pPr>
        <w:pStyle w:val="zling"/>
        <w:widowControl/>
        <w:numPr>
          <w:ilvl w:val="0"/>
          <w:numId w:val="3"/>
        </w:numPr>
        <w:ind w:firstLineChars="200" w:firstLine="472"/>
        <w:rPr>
          <w:rFonts w:ascii="Times New Roman" w:hAnsi="Times New Roman"/>
          <w:szCs w:val="24"/>
        </w:rPr>
      </w:pPr>
      <w:r>
        <w:rPr>
          <w:rFonts w:ascii="Times New Roman" w:hAnsi="Times New Roman"/>
        </w:rPr>
        <w:t>《公路桥涵设计通用规范》</w:t>
      </w:r>
      <w:r>
        <w:rPr>
          <w:rFonts w:ascii="Times New Roman" w:hAnsi="Times New Roman" w:hint="eastAsia"/>
          <w:szCs w:val="24"/>
        </w:rPr>
        <w:t>（</w:t>
      </w:r>
      <w:r>
        <w:rPr>
          <w:rFonts w:ascii="Times New Roman" w:hAnsi="Times New Roman"/>
        </w:rPr>
        <w:t>JTGD60-2015</w:t>
      </w:r>
      <w:r>
        <w:rPr>
          <w:rFonts w:ascii="Times New Roman" w:hAnsi="Times New Roman"/>
        </w:rPr>
        <w:t>，中华人民共和国交通运输部自</w:t>
      </w:r>
      <w:r>
        <w:rPr>
          <w:rFonts w:ascii="Times New Roman" w:hAnsi="Times New Roman"/>
        </w:rPr>
        <w:t>2015</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1</w:t>
      </w:r>
      <w:r>
        <w:rPr>
          <w:rFonts w:ascii="Times New Roman" w:hAnsi="Times New Roman"/>
        </w:rPr>
        <w:t>日实施</w:t>
      </w:r>
      <w:r>
        <w:rPr>
          <w:rFonts w:ascii="Times New Roman" w:hAnsi="Times New Roman" w:hint="eastAsia"/>
          <w:szCs w:val="24"/>
        </w:rPr>
        <w:t>）。</w:t>
      </w:r>
    </w:p>
    <w:p w14:paraId="2A2CC74D" w14:textId="77777777" w:rsidR="00D67C7C" w:rsidRDefault="00FB40ED">
      <w:pPr>
        <w:pStyle w:val="3"/>
        <w:tabs>
          <w:tab w:val="left" w:pos="2295"/>
        </w:tabs>
        <w:spacing w:before="120" w:after="120" w:line="360" w:lineRule="auto"/>
        <w:rPr>
          <w:rFonts w:ascii="Times New Roman" w:eastAsia="宋体" w:hAnsi="Times New Roman" w:cs="Times New Roman"/>
          <w:sz w:val="28"/>
          <w:szCs w:val="28"/>
        </w:rPr>
      </w:pPr>
      <w:r>
        <w:rPr>
          <w:rFonts w:ascii="Times New Roman" w:eastAsia="宋体" w:hAnsi="Times New Roman" w:cs="Times New Roman" w:hint="eastAsia"/>
          <w:sz w:val="28"/>
          <w:szCs w:val="28"/>
        </w:rPr>
        <w:t>1.2.</w:t>
      </w:r>
      <w:r>
        <w:rPr>
          <w:rFonts w:ascii="Times New Roman" w:eastAsia="宋体" w:hAnsi="Times New Roman" w:cs="Times New Roman"/>
          <w:sz w:val="28"/>
          <w:szCs w:val="28"/>
        </w:rPr>
        <w:t xml:space="preserve">4  </w:t>
      </w:r>
      <w:r>
        <w:rPr>
          <w:rFonts w:ascii="Times New Roman" w:eastAsia="宋体" w:hAnsi="Times New Roman" w:cs="Times New Roman" w:hint="eastAsia"/>
          <w:sz w:val="28"/>
          <w:szCs w:val="28"/>
        </w:rPr>
        <w:t>相关规划</w:t>
      </w:r>
    </w:p>
    <w:p w14:paraId="12E6A7B2" w14:textId="77777777" w:rsidR="00D67C7C" w:rsidRDefault="00FB40ED">
      <w:pPr>
        <w:pStyle w:val="zling"/>
        <w:widowControl/>
        <w:adjustRightInd w:val="0"/>
        <w:snapToGrid w:val="0"/>
        <w:ind w:firstLineChars="200" w:firstLine="472"/>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《海南省国土空间规划（</w:t>
      </w:r>
      <w:r>
        <w:rPr>
          <w:rFonts w:ascii="Times New Roman" w:hAnsi="Times New Roman"/>
        </w:rPr>
        <w:t xml:space="preserve">2021-2035 </w:t>
      </w:r>
      <w:r>
        <w:rPr>
          <w:rFonts w:ascii="Times New Roman" w:hAnsi="Times New Roman" w:hint="eastAsia"/>
        </w:rPr>
        <w:t>年）》（国函〔</w:t>
      </w:r>
      <w:r>
        <w:rPr>
          <w:rFonts w:ascii="Times New Roman" w:hAnsi="Times New Roman"/>
        </w:rPr>
        <w:t xml:space="preserve"> 2023</w:t>
      </w:r>
      <w:r>
        <w:rPr>
          <w:rFonts w:ascii="Times New Roman" w:hAnsi="Times New Roman" w:hint="eastAsia"/>
        </w:rPr>
        <w:t>〕</w:t>
      </w:r>
      <w:r>
        <w:rPr>
          <w:rFonts w:ascii="Times New Roman" w:hAnsi="Times New Roman"/>
        </w:rPr>
        <w:t xml:space="preserve"> 97</w:t>
      </w:r>
      <w:r>
        <w:rPr>
          <w:rFonts w:ascii="Times New Roman" w:hAnsi="Times New Roman" w:hint="eastAsia"/>
        </w:rPr>
        <w:t>号，</w:t>
      </w:r>
      <w:r>
        <w:rPr>
          <w:rFonts w:ascii="Times New Roman" w:hAnsi="Times New Roman"/>
        </w:rPr>
        <w:t xml:space="preserve"> 2023</w:t>
      </w:r>
      <w:r>
        <w:rPr>
          <w:rFonts w:ascii="Times New Roman" w:hAnsi="Times New Roman" w:hint="eastAsia"/>
        </w:rPr>
        <w:t>年</w:t>
      </w:r>
      <w:r>
        <w:rPr>
          <w:rFonts w:ascii="Times New Roman" w:hAnsi="Times New Roman"/>
        </w:rPr>
        <w:t>9</w:t>
      </w:r>
      <w:r>
        <w:rPr>
          <w:rFonts w:ascii="Times New Roman" w:hAnsi="Times New Roman" w:hint="eastAsia"/>
        </w:rPr>
        <w:t>月</w:t>
      </w:r>
      <w:r>
        <w:rPr>
          <w:rFonts w:ascii="Times New Roman" w:hAnsi="Times New Roman"/>
        </w:rPr>
        <w:t>15</w:t>
      </w:r>
      <w:r>
        <w:rPr>
          <w:rFonts w:ascii="Times New Roman" w:hAnsi="Times New Roman" w:hint="eastAsia"/>
        </w:rPr>
        <w:t>日）；</w:t>
      </w:r>
    </w:p>
    <w:p w14:paraId="35BC1F85" w14:textId="77777777" w:rsidR="00D67C7C" w:rsidRDefault="00FB40ED">
      <w:pPr>
        <w:pStyle w:val="zling"/>
        <w:widowControl/>
        <w:adjustRightInd w:val="0"/>
        <w:snapToGrid w:val="0"/>
        <w:ind w:firstLineChars="200" w:firstLine="472"/>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《海南省海岸带及海洋空间规划（</w:t>
      </w:r>
      <w:r>
        <w:rPr>
          <w:rFonts w:ascii="Times New Roman" w:hAnsi="Times New Roman"/>
        </w:rPr>
        <w:t>2021-2035</w:t>
      </w:r>
      <w:r>
        <w:rPr>
          <w:rFonts w:ascii="Times New Roman" w:hAnsi="Times New Roman" w:hint="eastAsia"/>
        </w:rPr>
        <w:t>年）》（海南省人民政府，</w:t>
      </w:r>
      <w:r>
        <w:rPr>
          <w:rFonts w:ascii="Times New Roman" w:hAnsi="Times New Roman"/>
        </w:rPr>
        <w:t>2025</w:t>
      </w:r>
      <w:r>
        <w:rPr>
          <w:rFonts w:ascii="Times New Roman" w:hAnsi="Times New Roman" w:hint="eastAsia"/>
        </w:rPr>
        <w:t>年</w:t>
      </w:r>
      <w:r>
        <w:rPr>
          <w:rFonts w:ascii="Times New Roman" w:hAnsi="Times New Roman"/>
        </w:rPr>
        <w:t>4</w:t>
      </w:r>
      <w:r>
        <w:rPr>
          <w:rFonts w:ascii="Times New Roman" w:hAnsi="Times New Roman" w:hint="eastAsia"/>
        </w:rPr>
        <w:t>月）；</w:t>
      </w:r>
    </w:p>
    <w:p w14:paraId="0D121294" w14:textId="77777777" w:rsidR="00D67C7C" w:rsidRDefault="00FB40ED">
      <w:pPr>
        <w:pStyle w:val="zling"/>
        <w:widowControl/>
        <w:adjustRightInd w:val="0"/>
        <w:snapToGrid w:val="0"/>
        <w:ind w:firstLineChars="200" w:firstLine="472"/>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w:t>
      </w:r>
      <w:r>
        <w:rPr>
          <w:rFonts w:ascii="Times New Roman" w:hAnsi="Times New Roman" w:hint="eastAsia"/>
          <w:lang w:val="en-US"/>
        </w:rPr>
        <w:t>三亚</w:t>
      </w:r>
      <w:r>
        <w:rPr>
          <w:rFonts w:ascii="Times New Roman" w:hAnsi="Times New Roman" w:hint="eastAsia"/>
        </w:rPr>
        <w:t>市国土空间总体规划（</w:t>
      </w:r>
      <w:r>
        <w:rPr>
          <w:rFonts w:ascii="Times New Roman" w:hAnsi="Times New Roman"/>
        </w:rPr>
        <w:t>2021-2035</w:t>
      </w:r>
      <w:r>
        <w:rPr>
          <w:rFonts w:ascii="Times New Roman" w:hAnsi="Times New Roman" w:hint="eastAsia"/>
        </w:rPr>
        <w:t>年）》（琼府函〔</w:t>
      </w:r>
      <w:r>
        <w:rPr>
          <w:rFonts w:ascii="Times New Roman" w:hAnsi="Times New Roman"/>
        </w:rPr>
        <w:t xml:space="preserve"> 2023</w:t>
      </w:r>
      <w:r>
        <w:rPr>
          <w:rFonts w:ascii="Times New Roman" w:hAnsi="Times New Roman" w:hint="eastAsia"/>
        </w:rPr>
        <w:t>〕</w:t>
      </w:r>
      <w:r>
        <w:rPr>
          <w:rFonts w:ascii="Times New Roman" w:hAnsi="Times New Roman"/>
        </w:rPr>
        <w:t xml:space="preserve"> 176</w:t>
      </w:r>
      <w:r>
        <w:rPr>
          <w:rFonts w:ascii="Times New Roman" w:hAnsi="Times New Roman" w:hint="eastAsia"/>
        </w:rPr>
        <w:t>号，</w:t>
      </w:r>
      <w:r>
        <w:rPr>
          <w:rFonts w:ascii="Times New Roman" w:hAnsi="Times New Roman"/>
        </w:rPr>
        <w:t xml:space="preserve"> 2023</w:t>
      </w:r>
      <w:r>
        <w:rPr>
          <w:rFonts w:ascii="Times New Roman" w:hAnsi="Times New Roman" w:hint="eastAsia"/>
        </w:rPr>
        <w:t>年</w:t>
      </w:r>
      <w:r>
        <w:rPr>
          <w:rFonts w:ascii="Times New Roman" w:hAnsi="Times New Roman"/>
        </w:rPr>
        <w:t>11</w:t>
      </w:r>
      <w:r>
        <w:rPr>
          <w:rFonts w:ascii="Times New Roman" w:hAnsi="Times New Roman" w:hint="eastAsia"/>
        </w:rPr>
        <w:t>月</w:t>
      </w:r>
      <w:r>
        <w:rPr>
          <w:rFonts w:ascii="Times New Roman" w:hAnsi="Times New Roman"/>
        </w:rPr>
        <w:t>30</w:t>
      </w:r>
      <w:r>
        <w:rPr>
          <w:rFonts w:ascii="Times New Roman" w:hAnsi="Times New Roman" w:hint="eastAsia"/>
        </w:rPr>
        <w:t>日）；</w:t>
      </w:r>
    </w:p>
    <w:bookmarkEnd w:id="7"/>
    <w:bookmarkEnd w:id="8"/>
    <w:p w14:paraId="095F6267" w14:textId="77777777" w:rsidR="00D67C7C" w:rsidRDefault="00FB40ED">
      <w:pPr>
        <w:pStyle w:val="3"/>
        <w:tabs>
          <w:tab w:val="left" w:pos="2295"/>
        </w:tabs>
        <w:spacing w:before="120" w:after="120" w:line="360" w:lineRule="auto"/>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 xml:space="preserve">1.2.5  </w:t>
      </w:r>
      <w:r>
        <w:rPr>
          <w:rFonts w:ascii="Times New Roman" w:eastAsia="宋体" w:hAnsi="Times New Roman" w:cs="Times New Roman" w:hint="eastAsia"/>
          <w:sz w:val="28"/>
          <w:szCs w:val="28"/>
        </w:rPr>
        <w:t>项目技术资料</w:t>
      </w:r>
    </w:p>
    <w:p w14:paraId="2B4ECA75"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lang w:val="zh-CN"/>
        </w:rPr>
      </w:pP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lang w:val="zh-CN"/>
        </w:rPr>
        <w:t>1</w:t>
      </w:r>
      <w:r>
        <w:rPr>
          <w:rFonts w:ascii="Times New Roman" w:eastAsia="宋体" w:hAnsi="Times New Roman" w:cs="Times New Roman" w:hint="eastAsia"/>
          <w:spacing w:val="-2"/>
          <w:kern w:val="0"/>
          <w:sz w:val="24"/>
          <w:szCs w:val="20"/>
          <w:lang w:val="zh-CN"/>
        </w:rPr>
        <w:t>）《三亚蜈支洲岛人工渔礁项目海域使用论证报告书》，海南省海洋开发规划设计研究院，</w:t>
      </w:r>
      <w:r>
        <w:rPr>
          <w:rFonts w:ascii="Times New Roman" w:eastAsia="宋体" w:hAnsi="Times New Roman" w:cs="Times New Roman" w:hint="eastAsia"/>
          <w:spacing w:val="-2"/>
          <w:kern w:val="0"/>
          <w:sz w:val="24"/>
          <w:szCs w:val="20"/>
          <w:lang w:val="zh-CN"/>
        </w:rPr>
        <w:t>2010</w:t>
      </w:r>
      <w:r>
        <w:rPr>
          <w:rFonts w:ascii="Times New Roman" w:eastAsia="宋体" w:hAnsi="Times New Roman" w:cs="Times New Roman" w:hint="eastAsia"/>
          <w:spacing w:val="-2"/>
          <w:kern w:val="0"/>
          <w:sz w:val="24"/>
          <w:szCs w:val="20"/>
          <w:lang w:val="zh-CN"/>
        </w:rPr>
        <w:t>年</w:t>
      </w:r>
      <w:r>
        <w:rPr>
          <w:rFonts w:ascii="Times New Roman" w:eastAsia="宋体" w:hAnsi="Times New Roman" w:cs="Times New Roman" w:hint="eastAsia"/>
          <w:spacing w:val="-2"/>
          <w:kern w:val="0"/>
          <w:sz w:val="24"/>
          <w:szCs w:val="20"/>
          <w:lang w:val="zh-CN"/>
        </w:rPr>
        <w:t>12</w:t>
      </w:r>
      <w:r>
        <w:rPr>
          <w:rFonts w:ascii="Times New Roman" w:eastAsia="宋体" w:hAnsi="Times New Roman" w:cs="Times New Roman" w:hint="eastAsia"/>
          <w:spacing w:val="-2"/>
          <w:kern w:val="0"/>
          <w:sz w:val="24"/>
          <w:szCs w:val="20"/>
          <w:lang w:val="zh-CN"/>
        </w:rPr>
        <w:t>月；</w:t>
      </w:r>
    </w:p>
    <w:p w14:paraId="08B9B775"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lang w:val="zh-CN"/>
        </w:rPr>
      </w:pP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rPr>
        <w:t>2</w:t>
      </w:r>
      <w:r>
        <w:rPr>
          <w:rFonts w:ascii="Times New Roman" w:eastAsia="宋体" w:hAnsi="Times New Roman" w:cs="Times New Roman" w:hint="eastAsia"/>
          <w:spacing w:val="-2"/>
          <w:kern w:val="0"/>
          <w:sz w:val="24"/>
          <w:szCs w:val="20"/>
          <w:lang w:val="zh-CN"/>
        </w:rPr>
        <w:t>）《三亚蜈支洲岛人工鱼礁项目海洋环境影响报告书》，中国科学院南海海洋研究所，</w:t>
      </w:r>
      <w:r>
        <w:rPr>
          <w:rFonts w:ascii="Times New Roman" w:eastAsia="宋体" w:hAnsi="Times New Roman" w:cs="Times New Roman" w:hint="eastAsia"/>
          <w:spacing w:val="-2"/>
          <w:kern w:val="0"/>
          <w:sz w:val="24"/>
          <w:szCs w:val="20"/>
          <w:lang w:val="zh-CN"/>
        </w:rPr>
        <w:t>2010</w:t>
      </w:r>
      <w:r>
        <w:rPr>
          <w:rFonts w:ascii="Times New Roman" w:eastAsia="宋体" w:hAnsi="Times New Roman" w:cs="Times New Roman" w:hint="eastAsia"/>
          <w:spacing w:val="-2"/>
          <w:kern w:val="0"/>
          <w:sz w:val="24"/>
          <w:szCs w:val="20"/>
          <w:lang w:val="zh-CN"/>
        </w:rPr>
        <w:t>年</w:t>
      </w:r>
      <w:r>
        <w:rPr>
          <w:rFonts w:ascii="Times New Roman" w:eastAsia="宋体" w:hAnsi="Times New Roman" w:cs="Times New Roman" w:hint="eastAsia"/>
          <w:spacing w:val="-2"/>
          <w:kern w:val="0"/>
          <w:sz w:val="24"/>
          <w:szCs w:val="20"/>
          <w:lang w:val="zh-CN"/>
        </w:rPr>
        <w:t>12</w:t>
      </w:r>
      <w:r>
        <w:rPr>
          <w:rFonts w:ascii="Times New Roman" w:eastAsia="宋体" w:hAnsi="Times New Roman" w:cs="Times New Roman" w:hint="eastAsia"/>
          <w:spacing w:val="-2"/>
          <w:kern w:val="0"/>
          <w:sz w:val="24"/>
          <w:szCs w:val="20"/>
          <w:lang w:val="zh-CN"/>
        </w:rPr>
        <w:t>月；</w:t>
      </w:r>
    </w:p>
    <w:p w14:paraId="57BFCBE2"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lang w:val="zh-CN"/>
        </w:rPr>
      </w:pP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rPr>
        <w:t>3</w:t>
      </w:r>
      <w:r>
        <w:rPr>
          <w:rFonts w:ascii="Times New Roman" w:eastAsia="宋体" w:hAnsi="Times New Roman" w:cs="Times New Roman" w:hint="eastAsia"/>
          <w:spacing w:val="-2"/>
          <w:kern w:val="0"/>
          <w:sz w:val="24"/>
          <w:szCs w:val="20"/>
          <w:lang w:val="zh-CN"/>
        </w:rPr>
        <w:t>）《三亚蜈支洲岛人工鱼礁项目海域价格评估报告》，海南志鸿资产评估事务所</w:t>
      </w: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lang w:val="zh-CN"/>
        </w:rPr>
        <w:t>普通合伙</w:t>
      </w: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lang w:val="zh-CN"/>
        </w:rPr>
        <w:t>2021</w:t>
      </w:r>
      <w:r>
        <w:rPr>
          <w:rFonts w:ascii="Times New Roman" w:eastAsia="宋体" w:hAnsi="Times New Roman" w:cs="Times New Roman" w:hint="eastAsia"/>
          <w:spacing w:val="-2"/>
          <w:kern w:val="0"/>
          <w:sz w:val="24"/>
          <w:szCs w:val="20"/>
          <w:lang w:val="zh-CN"/>
        </w:rPr>
        <w:t>年</w:t>
      </w:r>
      <w:r>
        <w:rPr>
          <w:rFonts w:ascii="Times New Roman" w:eastAsia="宋体" w:hAnsi="Times New Roman" w:cs="Times New Roman" w:hint="eastAsia"/>
          <w:spacing w:val="-2"/>
          <w:kern w:val="0"/>
          <w:sz w:val="24"/>
          <w:szCs w:val="20"/>
          <w:lang w:val="zh-CN"/>
        </w:rPr>
        <w:t>9</w:t>
      </w:r>
      <w:r>
        <w:rPr>
          <w:rFonts w:ascii="Times New Roman" w:eastAsia="宋体" w:hAnsi="Times New Roman" w:cs="Times New Roman" w:hint="eastAsia"/>
          <w:spacing w:val="-2"/>
          <w:kern w:val="0"/>
          <w:sz w:val="24"/>
          <w:szCs w:val="20"/>
          <w:lang w:val="zh-CN"/>
        </w:rPr>
        <w:t>月；</w:t>
      </w:r>
    </w:p>
    <w:p w14:paraId="73FD88C5"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lang w:val="zh-CN"/>
        </w:rPr>
      </w:pPr>
      <w:r>
        <w:rPr>
          <w:rFonts w:ascii="Times New Roman" w:eastAsia="宋体" w:hAnsi="Times New Roman" w:cs="Times New Roman" w:hint="eastAsia"/>
          <w:spacing w:val="-2"/>
          <w:kern w:val="0"/>
          <w:sz w:val="24"/>
          <w:szCs w:val="20"/>
          <w:lang w:val="zh-CN"/>
        </w:rPr>
        <w:t>（</w:t>
      </w:r>
      <w:r>
        <w:rPr>
          <w:rFonts w:ascii="Times New Roman" w:eastAsia="宋体" w:hAnsi="Times New Roman" w:cs="Times New Roman" w:hint="eastAsia"/>
          <w:spacing w:val="-2"/>
          <w:kern w:val="0"/>
          <w:sz w:val="24"/>
          <w:szCs w:val="20"/>
        </w:rPr>
        <w:t>4</w:t>
      </w:r>
      <w:r>
        <w:rPr>
          <w:rFonts w:ascii="Times New Roman" w:eastAsia="宋体" w:hAnsi="Times New Roman" w:cs="Times New Roman" w:hint="eastAsia"/>
          <w:spacing w:val="-2"/>
          <w:kern w:val="0"/>
          <w:sz w:val="24"/>
          <w:szCs w:val="20"/>
        </w:rPr>
        <w:t>）《三亚蜈支洲岛人工鱼礁项目生态保护红线内有限人为活动认定专题论证报告》，广东省众信环境科技有限公司，</w:t>
      </w:r>
      <w:r>
        <w:rPr>
          <w:rFonts w:ascii="Times New Roman" w:eastAsia="宋体" w:hAnsi="Times New Roman" w:cs="Times New Roman" w:hint="eastAsia"/>
          <w:spacing w:val="-2"/>
          <w:kern w:val="0"/>
          <w:sz w:val="24"/>
          <w:szCs w:val="20"/>
          <w:lang w:val="zh-CN"/>
        </w:rPr>
        <w:t>202</w:t>
      </w:r>
      <w:r>
        <w:rPr>
          <w:rFonts w:ascii="Times New Roman" w:eastAsia="宋体" w:hAnsi="Times New Roman" w:cs="Times New Roman" w:hint="eastAsia"/>
          <w:spacing w:val="-2"/>
          <w:kern w:val="0"/>
          <w:sz w:val="24"/>
          <w:szCs w:val="20"/>
        </w:rPr>
        <w:t>4</w:t>
      </w:r>
      <w:r>
        <w:rPr>
          <w:rFonts w:ascii="Times New Roman" w:eastAsia="宋体" w:hAnsi="Times New Roman" w:cs="Times New Roman" w:hint="eastAsia"/>
          <w:spacing w:val="-2"/>
          <w:kern w:val="0"/>
          <w:sz w:val="24"/>
          <w:szCs w:val="20"/>
          <w:lang w:val="zh-CN"/>
        </w:rPr>
        <w:t>年</w:t>
      </w:r>
      <w:r>
        <w:rPr>
          <w:rFonts w:ascii="Times New Roman" w:eastAsia="宋体" w:hAnsi="Times New Roman" w:cs="Times New Roman" w:hint="eastAsia"/>
          <w:spacing w:val="-2"/>
          <w:kern w:val="0"/>
          <w:sz w:val="24"/>
          <w:szCs w:val="20"/>
        </w:rPr>
        <w:t>4</w:t>
      </w:r>
      <w:r>
        <w:rPr>
          <w:rFonts w:ascii="Times New Roman" w:eastAsia="宋体" w:hAnsi="Times New Roman" w:cs="Times New Roman" w:hint="eastAsia"/>
          <w:spacing w:val="-2"/>
          <w:kern w:val="0"/>
          <w:sz w:val="24"/>
          <w:szCs w:val="20"/>
          <w:lang w:val="zh-CN"/>
        </w:rPr>
        <w:t>月；</w:t>
      </w:r>
    </w:p>
    <w:p w14:paraId="6074EE71"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rPr>
      </w:pPr>
      <w:r>
        <w:rPr>
          <w:rFonts w:ascii="Times New Roman" w:eastAsia="宋体" w:hAnsi="Times New Roman" w:cs="Times New Roman" w:hint="eastAsia"/>
          <w:spacing w:val="-2"/>
          <w:kern w:val="0"/>
          <w:sz w:val="24"/>
          <w:szCs w:val="20"/>
        </w:rPr>
        <w:t>（</w:t>
      </w:r>
      <w:r>
        <w:rPr>
          <w:rFonts w:ascii="Times New Roman" w:eastAsia="宋体" w:hAnsi="Times New Roman" w:cs="Times New Roman" w:hint="eastAsia"/>
          <w:spacing w:val="-2"/>
          <w:kern w:val="0"/>
          <w:sz w:val="24"/>
          <w:szCs w:val="20"/>
        </w:rPr>
        <w:t>5</w:t>
      </w:r>
      <w:r>
        <w:rPr>
          <w:rFonts w:ascii="Times New Roman" w:eastAsia="宋体" w:hAnsi="Times New Roman" w:cs="Times New Roman" w:hint="eastAsia"/>
          <w:spacing w:val="-2"/>
          <w:kern w:val="0"/>
          <w:sz w:val="24"/>
          <w:szCs w:val="20"/>
        </w:rPr>
        <w:t>）</w:t>
      </w:r>
      <w:r>
        <w:rPr>
          <w:rFonts w:ascii="Times New Roman" w:eastAsia="宋体" w:hAnsi="Times New Roman" w:cs="Times New Roman" w:hint="eastAsia"/>
          <w:spacing w:val="-2"/>
          <w:kern w:val="0"/>
          <w:sz w:val="24"/>
          <w:szCs w:val="20"/>
        </w:rPr>
        <w:t xml:space="preserve"> </w:t>
      </w:r>
      <w:r>
        <w:rPr>
          <w:rFonts w:ascii="Times New Roman" w:eastAsia="宋体" w:hAnsi="Times New Roman" w:cs="Times New Roman" w:hint="eastAsia"/>
          <w:spacing w:val="-2"/>
          <w:kern w:val="0"/>
          <w:sz w:val="24"/>
          <w:szCs w:val="20"/>
        </w:rPr>
        <w:t>《三亚蜈支洲岛人工鱼礁项目海籍测绘成果报告》，海南赛博地理信息科技有限</w:t>
      </w:r>
      <w:r>
        <w:rPr>
          <w:rFonts w:ascii="Times New Roman" w:eastAsia="宋体" w:hAnsi="Times New Roman" w:cs="Times New Roman" w:hint="eastAsia"/>
          <w:spacing w:val="-2"/>
          <w:kern w:val="0"/>
          <w:sz w:val="24"/>
          <w:szCs w:val="20"/>
        </w:rPr>
        <w:t>公司，</w:t>
      </w:r>
      <w:r>
        <w:rPr>
          <w:rFonts w:ascii="Times New Roman" w:eastAsia="宋体" w:hAnsi="Times New Roman" w:cs="Times New Roman" w:hint="eastAsia"/>
          <w:spacing w:val="-2"/>
          <w:kern w:val="0"/>
          <w:sz w:val="24"/>
          <w:szCs w:val="20"/>
        </w:rPr>
        <w:t>2021</w:t>
      </w:r>
      <w:r>
        <w:rPr>
          <w:rFonts w:ascii="Times New Roman" w:eastAsia="宋体" w:hAnsi="Times New Roman" w:cs="Times New Roman" w:hint="eastAsia"/>
          <w:spacing w:val="-2"/>
          <w:kern w:val="0"/>
          <w:sz w:val="24"/>
          <w:szCs w:val="20"/>
        </w:rPr>
        <w:t>年</w:t>
      </w:r>
      <w:r>
        <w:rPr>
          <w:rFonts w:ascii="Times New Roman" w:eastAsia="宋体" w:hAnsi="Times New Roman" w:cs="Times New Roman" w:hint="eastAsia"/>
          <w:spacing w:val="-2"/>
          <w:kern w:val="0"/>
          <w:sz w:val="24"/>
          <w:szCs w:val="20"/>
        </w:rPr>
        <w:t>3</w:t>
      </w:r>
      <w:r>
        <w:rPr>
          <w:rFonts w:ascii="Times New Roman" w:eastAsia="宋体" w:hAnsi="Times New Roman" w:cs="Times New Roman" w:hint="eastAsia"/>
          <w:spacing w:val="-2"/>
          <w:kern w:val="0"/>
          <w:sz w:val="24"/>
          <w:szCs w:val="20"/>
        </w:rPr>
        <w:t>月；</w:t>
      </w:r>
    </w:p>
    <w:p w14:paraId="00EC4F14"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rPr>
      </w:pPr>
      <w:r>
        <w:rPr>
          <w:rFonts w:ascii="Times New Roman" w:eastAsia="宋体" w:hAnsi="Times New Roman" w:cs="Times New Roman" w:hint="eastAsia"/>
          <w:spacing w:val="-2"/>
          <w:kern w:val="0"/>
          <w:sz w:val="24"/>
          <w:szCs w:val="20"/>
        </w:rPr>
        <w:t>（</w:t>
      </w:r>
      <w:r>
        <w:rPr>
          <w:rFonts w:ascii="Times New Roman" w:eastAsia="宋体" w:hAnsi="Times New Roman" w:cs="Times New Roman" w:hint="eastAsia"/>
          <w:spacing w:val="-2"/>
          <w:kern w:val="0"/>
          <w:sz w:val="24"/>
          <w:szCs w:val="20"/>
        </w:rPr>
        <w:t>6</w:t>
      </w:r>
      <w:r>
        <w:rPr>
          <w:rFonts w:ascii="Times New Roman" w:eastAsia="宋体" w:hAnsi="Times New Roman" w:cs="Times New Roman" w:hint="eastAsia"/>
          <w:spacing w:val="-2"/>
          <w:kern w:val="0"/>
          <w:sz w:val="24"/>
          <w:szCs w:val="20"/>
        </w:rPr>
        <w:t>）</w:t>
      </w:r>
      <w:r>
        <w:rPr>
          <w:rFonts w:ascii="Times New Roman" w:eastAsia="宋体" w:hAnsi="Times New Roman" w:cs="Times New Roman" w:hint="eastAsia"/>
          <w:spacing w:val="-2"/>
          <w:kern w:val="0"/>
          <w:sz w:val="24"/>
          <w:szCs w:val="20"/>
        </w:rPr>
        <w:t xml:space="preserve"> </w:t>
      </w:r>
      <w:r>
        <w:rPr>
          <w:rFonts w:ascii="Times New Roman" w:eastAsia="宋体" w:hAnsi="Times New Roman" w:cs="Times New Roman" w:hint="eastAsia"/>
          <w:spacing w:val="-2"/>
          <w:kern w:val="0"/>
          <w:sz w:val="24"/>
          <w:szCs w:val="20"/>
        </w:rPr>
        <w:t>业主单位提供的其他资料。</w:t>
      </w:r>
    </w:p>
    <w:p w14:paraId="04A26692" w14:textId="77777777" w:rsidR="00D67C7C" w:rsidRDefault="00FB40ED">
      <w:pPr>
        <w:pStyle w:val="2"/>
        <w:spacing w:before="120" w:after="120" w:line="360" w:lineRule="auto"/>
        <w:jc w:val="left"/>
        <w:rPr>
          <w:rFonts w:ascii="Times New Roman" w:eastAsia="宋体" w:hAnsi="Times New Roman"/>
          <w:bCs w:val="0"/>
          <w:sz w:val="30"/>
          <w:szCs w:val="30"/>
        </w:rPr>
      </w:pPr>
      <w:bookmarkStart w:id="9" w:name="_Toc206509138"/>
      <w:r>
        <w:rPr>
          <w:rFonts w:ascii="Times New Roman" w:eastAsia="宋体" w:hAnsi="Times New Roman"/>
          <w:bCs w:val="0"/>
          <w:sz w:val="30"/>
          <w:szCs w:val="30"/>
        </w:rPr>
        <w:t xml:space="preserve">1.3 </w:t>
      </w:r>
      <w:r>
        <w:rPr>
          <w:rFonts w:ascii="Times New Roman" w:eastAsia="宋体" w:hAnsi="Times New Roman"/>
          <w:bCs w:val="0"/>
          <w:sz w:val="30"/>
          <w:szCs w:val="30"/>
        </w:rPr>
        <w:t>论证等级与范围</w:t>
      </w:r>
      <w:bookmarkEnd w:id="9"/>
    </w:p>
    <w:p w14:paraId="65459A46"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1.3.1 </w:t>
      </w:r>
      <w:r>
        <w:rPr>
          <w:rFonts w:ascii="Times New Roman" w:eastAsia="宋体" w:hAnsi="Times New Roman" w:cs="Times New Roman" w:hint="eastAsia"/>
          <w:bCs w:val="0"/>
          <w:sz w:val="28"/>
          <w:szCs w:val="28"/>
        </w:rPr>
        <w:t>论证等级</w:t>
      </w:r>
    </w:p>
    <w:p w14:paraId="3A3C4D59"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rPr>
      </w:pPr>
      <w:r>
        <w:rPr>
          <w:rFonts w:ascii="Times New Roman" w:eastAsia="宋体" w:hAnsi="Times New Roman" w:cs="Times New Roman"/>
          <w:spacing w:val="-2"/>
          <w:kern w:val="0"/>
          <w:sz w:val="24"/>
          <w:szCs w:val="20"/>
        </w:rPr>
        <w:t>根据《海域使用论证技术导则》</w:t>
      </w:r>
      <w:r>
        <w:rPr>
          <w:rFonts w:ascii="Times New Roman" w:eastAsia="宋体" w:hAnsi="Times New Roman" w:cs="Times New Roman"/>
          <w:spacing w:val="-2"/>
          <w:kern w:val="0"/>
          <w:sz w:val="24"/>
          <w:szCs w:val="20"/>
        </w:rPr>
        <w:t>(GB/T 42361-2023)</w:t>
      </w:r>
      <w:r>
        <w:rPr>
          <w:rFonts w:ascii="Times New Roman" w:eastAsia="宋体" w:hAnsi="Times New Roman" w:cs="Times New Roman"/>
          <w:spacing w:val="-2"/>
          <w:kern w:val="0"/>
          <w:sz w:val="24"/>
          <w:szCs w:val="20"/>
        </w:rPr>
        <w:t>，海域使用论证工作实行论证等级划分制度，按项目的用海方式、用海规模和所在海域特征划分为一级、二级、三级。</w:t>
      </w:r>
    </w:p>
    <w:p w14:paraId="367028B9" w14:textId="77777777" w:rsidR="00D67C7C" w:rsidRDefault="00FB40ED">
      <w:pPr>
        <w:keepNext/>
        <w:keepLines/>
        <w:spacing w:line="360" w:lineRule="auto"/>
        <w:ind w:firstLineChars="200" w:firstLine="472"/>
        <w:rPr>
          <w:rFonts w:ascii="Times New Roman" w:eastAsia="宋体" w:hAnsi="Times New Roman" w:cs="Times New Roman"/>
          <w:spacing w:val="-2"/>
          <w:kern w:val="0"/>
          <w:sz w:val="24"/>
          <w:szCs w:val="20"/>
        </w:rPr>
      </w:pPr>
      <w:r>
        <w:rPr>
          <w:rFonts w:ascii="Times New Roman" w:eastAsia="宋体" w:hAnsi="Times New Roman" w:cs="Times New Roman"/>
          <w:spacing w:val="-2"/>
          <w:kern w:val="0"/>
          <w:sz w:val="24"/>
          <w:szCs w:val="20"/>
        </w:rPr>
        <w:t>根据《国土空间调查、规划、用途管制用地用海分类指南</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试行</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自然资办发〔</w:t>
      </w:r>
      <w:r>
        <w:rPr>
          <w:rFonts w:ascii="Times New Roman" w:eastAsia="宋体" w:hAnsi="Times New Roman" w:cs="Times New Roman"/>
          <w:spacing w:val="-2"/>
          <w:kern w:val="0"/>
          <w:sz w:val="24"/>
          <w:szCs w:val="20"/>
        </w:rPr>
        <w:t>2020</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51</w:t>
      </w:r>
      <w:r>
        <w:rPr>
          <w:rFonts w:ascii="Times New Roman" w:eastAsia="宋体" w:hAnsi="Times New Roman" w:cs="Times New Roman"/>
          <w:spacing w:val="-2"/>
          <w:kern w:val="0"/>
          <w:sz w:val="24"/>
          <w:szCs w:val="20"/>
        </w:rPr>
        <w:t>号</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，本项目用海分类一级类界定为渔业用海，二级类为增养殖用海。根据《海域使用分类</w:t>
      </w:r>
      <w:r>
        <w:rPr>
          <w:rFonts w:ascii="Times New Roman" w:eastAsia="宋体" w:hAnsi="Times New Roman" w:cs="Times New Roman"/>
          <w:spacing w:val="-2"/>
          <w:kern w:val="0"/>
          <w:sz w:val="24"/>
          <w:szCs w:val="20"/>
        </w:rPr>
        <w:t>(HY/T 123 -2009)</w:t>
      </w:r>
      <w:r>
        <w:rPr>
          <w:rFonts w:ascii="Times New Roman" w:eastAsia="宋体" w:hAnsi="Times New Roman" w:cs="Times New Roman"/>
          <w:spacing w:val="-2"/>
          <w:kern w:val="0"/>
          <w:sz w:val="24"/>
          <w:szCs w:val="20"/>
        </w:rPr>
        <w:t>》，本项目用海类型一级类为</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渔业用海</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，二级类为</w:t>
      </w:r>
      <w:r>
        <w:rPr>
          <w:rFonts w:ascii="Times New Roman" w:eastAsia="宋体" w:hAnsi="Times New Roman" w:cs="Times New Roman" w:hint="eastAsia"/>
          <w:spacing w:val="-2"/>
          <w:kern w:val="0"/>
          <w:sz w:val="24"/>
          <w:szCs w:val="20"/>
        </w:rPr>
        <w:t>“人工鱼礁用海”、</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开放式养殖用海</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，用海方式为</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透水构筑物</w:t>
      </w:r>
      <w:r>
        <w:rPr>
          <w:rFonts w:ascii="Times New Roman" w:eastAsia="宋体" w:hAnsi="Times New Roman" w:cs="Times New Roman"/>
          <w:spacing w:val="-2"/>
          <w:kern w:val="0"/>
          <w:sz w:val="24"/>
          <w:szCs w:val="20"/>
        </w:rPr>
        <w:t>”</w:t>
      </w:r>
      <w:r>
        <w:rPr>
          <w:rFonts w:ascii="Times New Roman" w:eastAsia="宋体" w:hAnsi="Times New Roman" w:cs="Times New Roman" w:hint="eastAsia"/>
          <w:spacing w:val="-2"/>
          <w:kern w:val="0"/>
          <w:sz w:val="24"/>
          <w:szCs w:val="20"/>
        </w:rPr>
        <w:t>、</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开放式养殖</w:t>
      </w:r>
      <w:r>
        <w:rPr>
          <w:rFonts w:ascii="Times New Roman" w:eastAsia="宋体" w:hAnsi="Times New Roman" w:cs="Times New Roman"/>
          <w:spacing w:val="-2"/>
          <w:kern w:val="0"/>
          <w:sz w:val="24"/>
          <w:szCs w:val="20"/>
        </w:rPr>
        <w:t>”</w:t>
      </w:r>
      <w:r>
        <w:rPr>
          <w:rFonts w:ascii="Times New Roman" w:eastAsia="宋体" w:hAnsi="Times New Roman" w:cs="Times New Roman"/>
          <w:spacing w:val="-2"/>
          <w:kern w:val="0"/>
          <w:sz w:val="24"/>
          <w:szCs w:val="20"/>
        </w:rPr>
        <w:t>。</w:t>
      </w:r>
    </w:p>
    <w:p w14:paraId="07D70F70" w14:textId="77777777" w:rsidR="00D67C7C" w:rsidRDefault="00FB40ED">
      <w:pPr>
        <w:widowControl/>
        <w:spacing w:line="360" w:lineRule="auto"/>
        <w:ind w:firstLineChars="200" w:firstLine="480"/>
        <w:jc w:val="left"/>
        <w:rPr>
          <w:rFonts w:ascii="Times New Roman" w:hAnsi="Times New Roman" w:cs="Times New Roman"/>
          <w:sz w:val="24"/>
          <w:lang w:val="zh-CN"/>
        </w:rPr>
      </w:pPr>
      <w:r>
        <w:rPr>
          <w:rFonts w:ascii="Times New Roman" w:hAnsi="Times New Roman" w:cs="Times New Roman"/>
          <w:sz w:val="24"/>
        </w:rPr>
        <w:t>本项目用海内容主要是人工鱼礁区、底播增养殖区</w:t>
      </w:r>
      <w:r>
        <w:rPr>
          <w:rFonts w:ascii="Times New Roman" w:hAnsi="Times New Roman" w:cs="Times New Roman"/>
          <w:sz w:val="24"/>
          <w:lang w:val="zh-CN"/>
        </w:rPr>
        <w:t>。</w:t>
      </w:r>
      <w:r>
        <w:rPr>
          <w:rFonts w:ascii="Times New Roman" w:hAnsi="Times New Roman" w:cs="Times New Roman"/>
          <w:sz w:val="24"/>
        </w:rPr>
        <w:t>本</w:t>
      </w:r>
      <w:r>
        <w:rPr>
          <w:rFonts w:ascii="Times New Roman" w:hAnsi="Times New Roman" w:cs="Times New Roman"/>
          <w:sz w:val="24"/>
          <w:lang w:val="zh-CN"/>
        </w:rPr>
        <w:t>项目用海总面积为</w:t>
      </w:r>
      <w:r>
        <w:rPr>
          <w:rFonts w:ascii="Times New Roman" w:hAnsi="Times New Roman" w:cs="Times New Roman"/>
          <w:sz w:val="24"/>
        </w:rPr>
        <w:t>66.7500</w:t>
      </w:r>
      <w:r>
        <w:rPr>
          <w:rFonts w:ascii="Times New Roman" w:hAnsi="Times New Roman" w:cs="Times New Roman"/>
          <w:sz w:val="24"/>
        </w:rPr>
        <w:t>公顷，其中东鱼礁区用海面积为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sz w:val="24"/>
        </w:rPr>
        <w:t>(</w:t>
      </w:r>
      <w:r>
        <w:rPr>
          <w:rFonts w:ascii="Times New Roman" w:hAnsi="Times New Roman" w:cs="Times New Roman"/>
          <w:sz w:val="24"/>
        </w:rPr>
        <w:t>包括资源增殖型礁区</w:t>
      </w:r>
      <w:r>
        <w:rPr>
          <w:rFonts w:ascii="Times New Roman" w:hAnsi="Times New Roman" w:cs="Times New Roman"/>
          <w:sz w:val="24"/>
        </w:rPr>
        <w:t>A1</w:t>
      </w:r>
      <w:r>
        <w:rPr>
          <w:rFonts w:ascii="Times New Roman" w:hAnsi="Times New Roman" w:cs="Times New Roman"/>
          <w:sz w:val="24"/>
        </w:rPr>
        <w:t>区</w:t>
      </w:r>
      <w:r>
        <w:rPr>
          <w:rFonts w:ascii="Times New Roman" w:hAnsi="Times New Roman" w:cs="Times New Roman" w:hint="eastAsia"/>
          <w:sz w:val="24"/>
        </w:rPr>
        <w:t>（透水构筑物）</w:t>
      </w:r>
      <w:r>
        <w:rPr>
          <w:rFonts w:ascii="Times New Roman" w:hAnsi="Times New Roman" w:cs="Times New Roman"/>
          <w:sz w:val="24"/>
        </w:rPr>
        <w:t>用海面积为</w:t>
      </w:r>
      <w:r>
        <w:rPr>
          <w:rFonts w:ascii="Times New Roman" w:hAnsi="Times New Roman" w:cs="Times New Roman"/>
          <w:sz w:val="24"/>
        </w:rPr>
        <w:t>2.82</w:t>
      </w:r>
      <w:r>
        <w:rPr>
          <w:rFonts w:ascii="Times New Roman" w:hAnsi="Times New Roman" w:cs="Times New Roman"/>
          <w:sz w:val="24"/>
        </w:rPr>
        <w:t>35</w:t>
      </w:r>
      <w:r>
        <w:rPr>
          <w:rFonts w:ascii="Times New Roman" w:hAnsi="Times New Roman" w:cs="Times New Roman"/>
          <w:sz w:val="24"/>
        </w:rPr>
        <w:t>公顷，资源增殖型礁区</w:t>
      </w:r>
      <w:r>
        <w:rPr>
          <w:rFonts w:ascii="Times New Roman" w:hAnsi="Times New Roman" w:cs="Times New Roman"/>
          <w:sz w:val="24"/>
        </w:rPr>
        <w:t>A2</w:t>
      </w:r>
      <w:r>
        <w:rPr>
          <w:rFonts w:ascii="Times New Roman" w:hAnsi="Times New Roman" w:cs="Times New Roman"/>
          <w:sz w:val="24"/>
        </w:rPr>
        <w:t>区</w:t>
      </w:r>
      <w:r>
        <w:rPr>
          <w:rFonts w:ascii="Times New Roman" w:hAnsi="Times New Roman" w:cs="Times New Roman" w:hint="eastAsia"/>
          <w:sz w:val="24"/>
        </w:rPr>
        <w:t>（透水构筑物）</w:t>
      </w:r>
      <w:r>
        <w:rPr>
          <w:rFonts w:ascii="Times New Roman" w:hAnsi="Times New Roman" w:cs="Times New Roman"/>
          <w:sz w:val="24"/>
        </w:rPr>
        <w:t>用海面积为</w:t>
      </w:r>
      <w:r>
        <w:rPr>
          <w:rFonts w:ascii="Times New Roman" w:hAnsi="Times New Roman" w:cs="Times New Roman"/>
          <w:sz w:val="24"/>
        </w:rPr>
        <w:t>2.0507</w:t>
      </w:r>
      <w:r>
        <w:rPr>
          <w:rFonts w:ascii="Times New Roman" w:hAnsi="Times New Roman" w:cs="Times New Roman"/>
          <w:sz w:val="24"/>
        </w:rPr>
        <w:t>公顷、底播增养殖区</w:t>
      </w:r>
      <w:r>
        <w:rPr>
          <w:rFonts w:ascii="Times New Roman" w:hAnsi="Times New Roman" w:cs="Times New Roman" w:hint="eastAsia"/>
          <w:sz w:val="24"/>
        </w:rPr>
        <w:t>（开放式养殖）</w:t>
      </w:r>
      <w:r>
        <w:rPr>
          <w:rFonts w:ascii="Times New Roman" w:hAnsi="Times New Roman" w:cs="Times New Roman"/>
          <w:sz w:val="24"/>
        </w:rPr>
        <w:t>用海面积为</w:t>
      </w:r>
      <w:r>
        <w:rPr>
          <w:rFonts w:ascii="Times New Roman" w:hAnsi="Times New Roman" w:cs="Times New Roman"/>
          <w:sz w:val="24"/>
        </w:rPr>
        <w:t>28.5008</w:t>
      </w:r>
      <w:r>
        <w:rPr>
          <w:rFonts w:ascii="Times New Roman" w:hAnsi="Times New Roman" w:cs="Times New Roman"/>
          <w:sz w:val="24"/>
        </w:rPr>
        <w:t>公顷</w:t>
      </w:r>
      <w:r>
        <w:rPr>
          <w:rFonts w:ascii="Times New Roman" w:hAnsi="Times New Roman" w:cs="Times New Roman"/>
          <w:sz w:val="24"/>
        </w:rPr>
        <w:t>)</w:t>
      </w:r>
      <w:r>
        <w:rPr>
          <w:rFonts w:ascii="Times New Roman" w:hAnsi="Times New Roman" w:cs="Times New Roman"/>
          <w:sz w:val="24"/>
        </w:rPr>
        <w:t>，西鱼礁区用海面积为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sz w:val="24"/>
        </w:rPr>
        <w:t>(</w:t>
      </w:r>
      <w:r>
        <w:rPr>
          <w:rFonts w:ascii="Times New Roman" w:hAnsi="Times New Roman" w:cs="Times New Roman"/>
          <w:sz w:val="24"/>
        </w:rPr>
        <w:t>包括资源增殖型礁区</w:t>
      </w:r>
      <w:r>
        <w:rPr>
          <w:rFonts w:ascii="Times New Roman" w:hAnsi="Times New Roman" w:cs="Times New Roman" w:hint="eastAsia"/>
          <w:sz w:val="24"/>
        </w:rPr>
        <w:t>（透水构筑物）</w:t>
      </w:r>
      <w:r>
        <w:rPr>
          <w:rFonts w:ascii="Times New Roman" w:hAnsi="Times New Roman" w:cs="Times New Roman"/>
          <w:sz w:val="24"/>
        </w:rPr>
        <w:t>用海面积为</w:t>
      </w:r>
      <w:r>
        <w:rPr>
          <w:rFonts w:ascii="Times New Roman" w:hAnsi="Times New Roman" w:cs="Times New Roman"/>
          <w:sz w:val="24"/>
        </w:rPr>
        <w:t>8.2030</w:t>
      </w:r>
      <w:r>
        <w:rPr>
          <w:rFonts w:ascii="Times New Roman" w:hAnsi="Times New Roman" w:cs="Times New Roman"/>
          <w:sz w:val="24"/>
        </w:rPr>
        <w:t>公顷、底播增养殖区</w:t>
      </w:r>
      <w:r>
        <w:rPr>
          <w:rFonts w:ascii="Times New Roman" w:hAnsi="Times New Roman" w:cs="Times New Roman" w:hint="eastAsia"/>
          <w:sz w:val="24"/>
        </w:rPr>
        <w:t>（开放式养殖）</w:t>
      </w:r>
      <w:r>
        <w:rPr>
          <w:rFonts w:ascii="Times New Roman" w:hAnsi="Times New Roman" w:cs="Times New Roman"/>
          <w:sz w:val="24"/>
        </w:rPr>
        <w:t>用海面积为</w:t>
      </w:r>
      <w:r>
        <w:rPr>
          <w:rFonts w:ascii="Times New Roman" w:hAnsi="Times New Roman" w:cs="Times New Roman"/>
          <w:sz w:val="24"/>
        </w:rPr>
        <w:t>25.1720</w:t>
      </w:r>
      <w:r>
        <w:rPr>
          <w:rFonts w:ascii="Times New Roman" w:hAnsi="Times New Roman" w:cs="Times New Roman"/>
          <w:sz w:val="24"/>
        </w:rPr>
        <w:t>公顷</w:t>
      </w:r>
      <w:r>
        <w:rPr>
          <w:rFonts w:ascii="Times New Roman" w:hAnsi="Times New Roman" w:cs="Times New Roman"/>
          <w:sz w:val="24"/>
        </w:rPr>
        <w:t>)</w:t>
      </w:r>
      <w:r>
        <w:rPr>
          <w:rFonts w:ascii="Times New Roman" w:hAnsi="Times New Roman" w:cs="Times New Roman"/>
          <w:sz w:val="24"/>
          <w:lang w:val="zh-CN"/>
        </w:rPr>
        <w:t>。</w:t>
      </w:r>
    </w:p>
    <w:p w14:paraId="6077E113" w14:textId="77777777" w:rsidR="00D67C7C" w:rsidRDefault="00FB40ED">
      <w:pPr>
        <w:widowControl/>
        <w:spacing w:line="360" w:lineRule="auto"/>
        <w:ind w:firstLineChars="200" w:firstLine="480"/>
        <w:jc w:val="left"/>
        <w:rPr>
          <w:rFonts w:ascii="Times New Roman" w:hAnsi="Times New Roman" w:cs="Times New Roman"/>
          <w:sz w:val="24"/>
          <w:lang w:val="zh-CN"/>
        </w:rPr>
      </w:pPr>
      <w:r>
        <w:rPr>
          <w:rFonts w:ascii="Times New Roman" w:hAnsi="Times New Roman" w:cs="Times New Roman"/>
          <w:sz w:val="24"/>
          <w:lang w:val="zh-CN"/>
        </w:rPr>
        <w:lastRenderedPageBreak/>
        <w:t>按照技术导则要求，同一项目用海按不同用海方式、用海规模所判定的等级不一致时，采用就高不就低的原则确定论证等级，</w:t>
      </w:r>
      <w:r>
        <w:rPr>
          <w:rFonts w:ascii="Times New Roman" w:hAnsi="Times New Roman" w:cs="Times New Roman"/>
          <w:b/>
          <w:bCs/>
          <w:sz w:val="24"/>
          <w:lang w:val="zh-CN"/>
        </w:rPr>
        <w:t>最终确定本项目论证工作等级为二级</w:t>
      </w:r>
      <w:r>
        <w:rPr>
          <w:rFonts w:ascii="Times New Roman" w:hAnsi="Times New Roman" w:cs="Times New Roman"/>
          <w:sz w:val="24"/>
          <w:lang w:val="zh-CN"/>
        </w:rPr>
        <w:t>，详见表</w:t>
      </w:r>
      <w:r>
        <w:rPr>
          <w:rFonts w:ascii="Times New Roman" w:hAnsi="Times New Roman" w:cs="Times New Roman"/>
          <w:sz w:val="24"/>
          <w:lang w:val="zh-CN"/>
        </w:rPr>
        <w:t>1.3-1</w:t>
      </w:r>
      <w:r>
        <w:rPr>
          <w:rFonts w:ascii="Times New Roman" w:hAnsi="Times New Roman" w:cs="Times New Roman"/>
          <w:sz w:val="24"/>
          <w:lang w:val="zh-CN"/>
        </w:rPr>
        <w:t>。</w:t>
      </w:r>
    </w:p>
    <w:p w14:paraId="7202883D" w14:textId="77777777" w:rsidR="00D67C7C" w:rsidRDefault="00FB40ED">
      <w:pPr>
        <w:widowControl/>
        <w:snapToGrid w:val="0"/>
        <w:jc w:val="center"/>
        <w:rPr>
          <w:rFonts w:ascii="Times New Roman" w:hAnsi="Times New Roman" w:cs="Times New Roman"/>
          <w:kern w:val="0"/>
          <w:sz w:val="24"/>
        </w:rPr>
      </w:pPr>
      <w:r>
        <w:rPr>
          <w:rFonts w:ascii="Times New Roman" w:hAnsi="Times New Roman" w:cs="Times New Roman"/>
          <w:kern w:val="0"/>
          <w:sz w:val="24"/>
        </w:rPr>
        <w:t>表</w:t>
      </w:r>
      <w:r>
        <w:rPr>
          <w:rFonts w:ascii="Times New Roman" w:hAnsi="Times New Roman" w:cs="Times New Roman"/>
          <w:kern w:val="0"/>
          <w:sz w:val="24"/>
        </w:rPr>
        <w:t xml:space="preserve">1.3-1 </w:t>
      </w:r>
      <w:r>
        <w:rPr>
          <w:rFonts w:ascii="Times New Roman" w:hAnsi="Times New Roman" w:cs="Times New Roman"/>
          <w:kern w:val="0"/>
          <w:sz w:val="24"/>
        </w:rPr>
        <w:t>海域使用论证等级判定依据</w:t>
      </w:r>
    </w:p>
    <w:tbl>
      <w:tblPr>
        <w:tblW w:w="95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03"/>
        <w:gridCol w:w="1485"/>
        <w:gridCol w:w="2586"/>
        <w:gridCol w:w="1535"/>
        <w:gridCol w:w="1196"/>
        <w:gridCol w:w="592"/>
        <w:gridCol w:w="673"/>
      </w:tblGrid>
      <w:tr w:rsidR="00D67C7C" w14:paraId="6B0B1EC0" w14:textId="77777777">
        <w:trPr>
          <w:trHeight w:val="285"/>
          <w:tblHeader/>
          <w:jc w:val="center"/>
        </w:trPr>
        <w:tc>
          <w:tcPr>
            <w:tcW w:w="1503" w:type="dxa"/>
            <w:vMerge w:val="restart"/>
            <w:noWrap/>
            <w:vAlign w:val="center"/>
          </w:tcPr>
          <w:p w14:paraId="66319367"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本项目</w:t>
            </w:r>
          </w:p>
          <w:p w14:paraId="16F0D161"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用海方式</w:t>
            </w:r>
          </w:p>
        </w:tc>
        <w:tc>
          <w:tcPr>
            <w:tcW w:w="1485" w:type="dxa"/>
            <w:vMerge w:val="restart"/>
            <w:noWrap/>
            <w:vAlign w:val="center"/>
          </w:tcPr>
          <w:p w14:paraId="2F9D2C7D"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本项目</w:t>
            </w:r>
          </w:p>
          <w:p w14:paraId="3BC07E5E"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用海规模</w:t>
            </w:r>
          </w:p>
        </w:tc>
        <w:tc>
          <w:tcPr>
            <w:tcW w:w="5317" w:type="dxa"/>
            <w:gridSpan w:val="3"/>
            <w:vAlign w:val="center"/>
          </w:tcPr>
          <w:p w14:paraId="62BCB683"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论证等级判据</w:t>
            </w:r>
          </w:p>
        </w:tc>
        <w:tc>
          <w:tcPr>
            <w:tcW w:w="1265" w:type="dxa"/>
            <w:gridSpan w:val="2"/>
            <w:vMerge w:val="restart"/>
            <w:vAlign w:val="center"/>
          </w:tcPr>
          <w:p w14:paraId="7CB29BAC"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确定项目论证等级</w:t>
            </w:r>
          </w:p>
        </w:tc>
      </w:tr>
      <w:tr w:rsidR="00D67C7C" w14:paraId="58594372" w14:textId="77777777">
        <w:trPr>
          <w:trHeight w:val="285"/>
          <w:tblHeader/>
          <w:jc w:val="center"/>
        </w:trPr>
        <w:tc>
          <w:tcPr>
            <w:tcW w:w="1503" w:type="dxa"/>
            <w:vMerge/>
            <w:vAlign w:val="center"/>
          </w:tcPr>
          <w:p w14:paraId="24A7A2F7" w14:textId="77777777" w:rsidR="00D67C7C" w:rsidRDefault="00D67C7C">
            <w:pPr>
              <w:widowControl/>
              <w:snapToGrid w:val="0"/>
              <w:spacing w:line="400" w:lineRule="atLeast"/>
              <w:jc w:val="center"/>
              <w:rPr>
                <w:rFonts w:ascii="Times New Roman" w:hAnsi="Times New Roman" w:cs="Times New Roman"/>
                <w:b/>
                <w:kern w:val="0"/>
                <w:szCs w:val="21"/>
              </w:rPr>
            </w:pPr>
          </w:p>
        </w:tc>
        <w:tc>
          <w:tcPr>
            <w:tcW w:w="1485" w:type="dxa"/>
            <w:vMerge/>
            <w:vAlign w:val="center"/>
          </w:tcPr>
          <w:p w14:paraId="4E2390E8" w14:textId="77777777" w:rsidR="00D67C7C" w:rsidRDefault="00D67C7C">
            <w:pPr>
              <w:widowControl/>
              <w:snapToGrid w:val="0"/>
              <w:spacing w:line="400" w:lineRule="atLeast"/>
              <w:jc w:val="center"/>
              <w:rPr>
                <w:rFonts w:ascii="Times New Roman" w:hAnsi="Times New Roman" w:cs="Times New Roman"/>
                <w:b/>
                <w:kern w:val="0"/>
                <w:szCs w:val="21"/>
              </w:rPr>
            </w:pPr>
          </w:p>
        </w:tc>
        <w:tc>
          <w:tcPr>
            <w:tcW w:w="2586" w:type="dxa"/>
            <w:vAlign w:val="center"/>
          </w:tcPr>
          <w:p w14:paraId="457AF071"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用海规模</w:t>
            </w:r>
          </w:p>
        </w:tc>
        <w:tc>
          <w:tcPr>
            <w:tcW w:w="1535" w:type="dxa"/>
            <w:vAlign w:val="center"/>
          </w:tcPr>
          <w:p w14:paraId="186708ED" w14:textId="77777777" w:rsidR="00D67C7C" w:rsidRDefault="00FB40ED">
            <w:pPr>
              <w:widowControl/>
              <w:snapToGrid w:val="0"/>
              <w:spacing w:line="400" w:lineRule="atLeast"/>
              <w:ind w:leftChars="-42" w:left="-88"/>
              <w:jc w:val="center"/>
              <w:rPr>
                <w:rFonts w:ascii="Times New Roman" w:hAnsi="Times New Roman" w:cs="Times New Roman"/>
                <w:b/>
                <w:kern w:val="0"/>
                <w:szCs w:val="21"/>
              </w:rPr>
            </w:pPr>
            <w:r>
              <w:rPr>
                <w:rFonts w:ascii="Times New Roman" w:hAnsi="Times New Roman" w:cs="Times New Roman"/>
                <w:b/>
                <w:kern w:val="0"/>
                <w:szCs w:val="21"/>
              </w:rPr>
              <w:t>所在海域特征</w:t>
            </w:r>
          </w:p>
        </w:tc>
        <w:tc>
          <w:tcPr>
            <w:tcW w:w="1196" w:type="dxa"/>
            <w:vAlign w:val="center"/>
          </w:tcPr>
          <w:p w14:paraId="43CE38D3"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论证等级</w:t>
            </w:r>
          </w:p>
        </w:tc>
        <w:tc>
          <w:tcPr>
            <w:tcW w:w="1265" w:type="dxa"/>
            <w:gridSpan w:val="2"/>
            <w:vMerge/>
            <w:vAlign w:val="center"/>
          </w:tcPr>
          <w:p w14:paraId="5966D07D" w14:textId="77777777" w:rsidR="00D67C7C" w:rsidRDefault="00D67C7C">
            <w:pPr>
              <w:widowControl/>
              <w:snapToGrid w:val="0"/>
              <w:spacing w:line="400" w:lineRule="atLeast"/>
              <w:jc w:val="center"/>
              <w:rPr>
                <w:rFonts w:ascii="Times New Roman" w:hAnsi="Times New Roman" w:cs="Times New Roman"/>
                <w:kern w:val="0"/>
                <w:szCs w:val="21"/>
              </w:rPr>
            </w:pPr>
          </w:p>
        </w:tc>
      </w:tr>
      <w:tr w:rsidR="00D67C7C" w14:paraId="4306F233" w14:textId="77777777">
        <w:trPr>
          <w:trHeight w:val="519"/>
          <w:jc w:val="center"/>
        </w:trPr>
        <w:tc>
          <w:tcPr>
            <w:tcW w:w="1503" w:type="dxa"/>
            <w:vMerge w:val="restart"/>
            <w:vAlign w:val="center"/>
          </w:tcPr>
          <w:p w14:paraId="737D45CD" w14:textId="77777777" w:rsidR="00D67C7C" w:rsidRDefault="00FB40ED">
            <w:pPr>
              <w:widowControl/>
              <w:snapToGrid w:val="0"/>
              <w:spacing w:line="400" w:lineRule="atLeast"/>
              <w:jc w:val="center"/>
              <w:rPr>
                <w:rFonts w:ascii="Times New Roman" w:eastAsia="宋体" w:hAnsi="Times New Roman" w:cs="Times New Roman"/>
                <w:kern w:val="0"/>
                <w:szCs w:val="21"/>
              </w:rPr>
            </w:pPr>
            <w:r>
              <w:rPr>
                <w:rFonts w:ascii="Times New Roman" w:hAnsi="Times New Roman" w:cs="Times New Roman"/>
                <w:kern w:val="0"/>
                <w:szCs w:val="21"/>
              </w:rPr>
              <w:t>人工鱼礁类透水构筑物</w:t>
            </w:r>
          </w:p>
        </w:tc>
        <w:tc>
          <w:tcPr>
            <w:tcW w:w="1485" w:type="dxa"/>
            <w:vMerge w:val="restart"/>
            <w:vAlign w:val="center"/>
          </w:tcPr>
          <w:p w14:paraId="27EBBE10" w14:textId="77777777" w:rsidR="00D67C7C" w:rsidRDefault="00FB40ED">
            <w:pPr>
              <w:widowControl/>
              <w:snapToGrid w:val="0"/>
              <w:spacing w:line="400" w:lineRule="atLeast"/>
              <w:jc w:val="center"/>
              <w:rPr>
                <w:rFonts w:ascii="Times New Roman" w:eastAsia="宋体" w:hAnsi="Times New Roman" w:cs="Times New Roman"/>
                <w:kern w:val="0"/>
                <w:szCs w:val="21"/>
              </w:rPr>
            </w:pPr>
            <w:r>
              <w:rPr>
                <w:rFonts w:ascii="Times New Roman" w:hAnsi="Times New Roman" w:cs="Times New Roman"/>
                <w:snapToGrid w:val="0"/>
                <w:szCs w:val="21"/>
              </w:rPr>
              <w:t>13.0772</w:t>
            </w:r>
            <w:r>
              <w:rPr>
                <w:rFonts w:ascii="Times New Roman" w:hAnsi="Times New Roman" w:cs="Times New Roman"/>
                <w:kern w:val="0"/>
                <w:szCs w:val="21"/>
              </w:rPr>
              <w:t>ha</w:t>
            </w:r>
          </w:p>
        </w:tc>
        <w:tc>
          <w:tcPr>
            <w:tcW w:w="2586" w:type="dxa"/>
            <w:vAlign w:val="center"/>
          </w:tcPr>
          <w:p w14:paraId="19E73791" w14:textId="77777777" w:rsidR="00D67C7C" w:rsidRDefault="00FB40ED">
            <w:pPr>
              <w:jc w:val="left"/>
              <w:rPr>
                <w:rFonts w:ascii="Times New Roman" w:hAnsi="Times New Roman" w:cs="Times New Roman"/>
                <w:szCs w:val="21"/>
              </w:rPr>
            </w:pPr>
            <w:r>
              <w:rPr>
                <w:rFonts w:ascii="Times New Roman" w:hAnsi="Times New Roman" w:cs="Times New Roman"/>
                <w:szCs w:val="21"/>
              </w:rPr>
              <w:t>用海面积大于（含）</w:t>
            </w:r>
            <w:r>
              <w:rPr>
                <w:rFonts w:ascii="Times New Roman" w:hAnsi="Times New Roman" w:cs="Times New Roman"/>
                <w:szCs w:val="21"/>
              </w:rPr>
              <w:t>50ha</w:t>
            </w:r>
          </w:p>
        </w:tc>
        <w:tc>
          <w:tcPr>
            <w:tcW w:w="1535" w:type="dxa"/>
            <w:vAlign w:val="center"/>
          </w:tcPr>
          <w:p w14:paraId="564B81A7" w14:textId="77777777" w:rsidR="00D67C7C" w:rsidRDefault="00FB40ED">
            <w:pPr>
              <w:widowControl/>
              <w:snapToGrid w:val="0"/>
              <w:spacing w:line="400" w:lineRule="atLeast"/>
              <w:jc w:val="center"/>
              <w:rPr>
                <w:rFonts w:ascii="Times New Roman" w:hAnsi="Times New Roman" w:cs="Times New Roman"/>
                <w:kern w:val="0"/>
                <w:szCs w:val="21"/>
              </w:rPr>
            </w:pPr>
            <w:r>
              <w:rPr>
                <w:rFonts w:ascii="Times New Roman" w:hAnsi="Times New Roman" w:cs="Times New Roman"/>
                <w:kern w:val="0"/>
                <w:szCs w:val="21"/>
              </w:rPr>
              <w:t>所有海域</w:t>
            </w:r>
          </w:p>
        </w:tc>
        <w:tc>
          <w:tcPr>
            <w:tcW w:w="1196" w:type="dxa"/>
            <w:vAlign w:val="center"/>
          </w:tcPr>
          <w:p w14:paraId="29B9C48D" w14:textId="77777777" w:rsidR="00D67C7C" w:rsidRDefault="00FB40ED">
            <w:pPr>
              <w:jc w:val="center"/>
              <w:rPr>
                <w:rFonts w:ascii="Times New Roman" w:hAnsi="Times New Roman" w:cs="Times New Roman"/>
                <w:szCs w:val="21"/>
              </w:rPr>
            </w:pPr>
            <w:r>
              <w:rPr>
                <w:rFonts w:ascii="Times New Roman" w:hAnsi="Times New Roman" w:cs="Times New Roman"/>
                <w:szCs w:val="21"/>
              </w:rPr>
              <w:t>一</w:t>
            </w:r>
          </w:p>
        </w:tc>
        <w:tc>
          <w:tcPr>
            <w:tcW w:w="592" w:type="dxa"/>
            <w:vMerge w:val="restart"/>
            <w:tcBorders>
              <w:right w:val="single" w:sz="4" w:space="0" w:color="auto"/>
            </w:tcBorders>
            <w:vAlign w:val="center"/>
          </w:tcPr>
          <w:p w14:paraId="56B629BE" w14:textId="77777777" w:rsidR="00D67C7C" w:rsidRDefault="00FB40ED">
            <w:pPr>
              <w:widowControl/>
              <w:snapToGrid w:val="0"/>
              <w:spacing w:line="400" w:lineRule="atLeast"/>
              <w:jc w:val="center"/>
              <w:rPr>
                <w:rFonts w:ascii="Times New Roman" w:hAnsi="Times New Roman" w:cs="Times New Roman"/>
                <w:kern w:val="0"/>
                <w:szCs w:val="21"/>
              </w:rPr>
            </w:pPr>
            <w:r>
              <w:rPr>
                <w:rFonts w:ascii="Times New Roman" w:hAnsi="Times New Roman" w:cs="Times New Roman"/>
                <w:kern w:val="0"/>
                <w:szCs w:val="21"/>
              </w:rPr>
              <w:t>二</w:t>
            </w:r>
          </w:p>
        </w:tc>
        <w:tc>
          <w:tcPr>
            <w:tcW w:w="673" w:type="dxa"/>
            <w:vMerge w:val="restart"/>
            <w:tcBorders>
              <w:left w:val="single" w:sz="4" w:space="0" w:color="auto"/>
            </w:tcBorders>
            <w:vAlign w:val="center"/>
          </w:tcPr>
          <w:p w14:paraId="256C33AB" w14:textId="77777777" w:rsidR="00D67C7C" w:rsidRDefault="00FB40ED">
            <w:pPr>
              <w:widowControl/>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二</w:t>
            </w:r>
          </w:p>
        </w:tc>
      </w:tr>
      <w:tr w:rsidR="00D67C7C" w14:paraId="5E4B18F6" w14:textId="77777777">
        <w:trPr>
          <w:trHeight w:val="538"/>
          <w:jc w:val="center"/>
        </w:trPr>
        <w:tc>
          <w:tcPr>
            <w:tcW w:w="1503" w:type="dxa"/>
            <w:vMerge/>
            <w:vAlign w:val="center"/>
          </w:tcPr>
          <w:p w14:paraId="7C866883" w14:textId="77777777" w:rsidR="00D67C7C" w:rsidRDefault="00D67C7C">
            <w:pPr>
              <w:widowControl/>
              <w:snapToGrid w:val="0"/>
              <w:spacing w:line="400" w:lineRule="atLeast"/>
              <w:jc w:val="center"/>
              <w:rPr>
                <w:rFonts w:ascii="Times New Roman" w:hAnsi="Times New Roman" w:cs="Times New Roman"/>
                <w:kern w:val="0"/>
                <w:szCs w:val="21"/>
              </w:rPr>
            </w:pPr>
          </w:p>
        </w:tc>
        <w:tc>
          <w:tcPr>
            <w:tcW w:w="1485" w:type="dxa"/>
            <w:vMerge/>
            <w:vAlign w:val="center"/>
          </w:tcPr>
          <w:p w14:paraId="4B646F90" w14:textId="77777777" w:rsidR="00D67C7C" w:rsidRDefault="00D67C7C">
            <w:pPr>
              <w:widowControl/>
              <w:snapToGrid w:val="0"/>
              <w:spacing w:line="400" w:lineRule="atLeast"/>
              <w:jc w:val="center"/>
              <w:rPr>
                <w:rFonts w:ascii="Times New Roman" w:hAnsi="Times New Roman" w:cs="Times New Roman"/>
                <w:kern w:val="0"/>
                <w:szCs w:val="21"/>
              </w:rPr>
            </w:pPr>
          </w:p>
        </w:tc>
        <w:tc>
          <w:tcPr>
            <w:tcW w:w="2586" w:type="dxa"/>
            <w:vAlign w:val="center"/>
          </w:tcPr>
          <w:p w14:paraId="6718B875" w14:textId="77777777" w:rsidR="00D67C7C" w:rsidRDefault="00FB40ED">
            <w:pPr>
              <w:jc w:val="left"/>
              <w:rPr>
                <w:rFonts w:ascii="Times New Roman" w:hAnsi="Times New Roman" w:cs="Times New Roman"/>
                <w:b/>
                <w:szCs w:val="21"/>
              </w:rPr>
            </w:pPr>
            <w:r>
              <w:rPr>
                <w:rFonts w:ascii="Times New Roman" w:hAnsi="Times New Roman" w:cs="Times New Roman"/>
                <w:b/>
                <w:szCs w:val="21"/>
              </w:rPr>
              <w:t>用海面积小于</w:t>
            </w:r>
            <w:r>
              <w:rPr>
                <w:rFonts w:ascii="Times New Roman" w:hAnsi="Times New Roman" w:cs="Times New Roman"/>
                <w:b/>
                <w:szCs w:val="21"/>
              </w:rPr>
              <w:t>50ha</w:t>
            </w:r>
          </w:p>
        </w:tc>
        <w:tc>
          <w:tcPr>
            <w:tcW w:w="1535" w:type="dxa"/>
            <w:vAlign w:val="center"/>
          </w:tcPr>
          <w:p w14:paraId="3A6955D8" w14:textId="77777777" w:rsidR="00D67C7C" w:rsidRDefault="00FB40ED">
            <w:pPr>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所有海域</w:t>
            </w:r>
          </w:p>
        </w:tc>
        <w:tc>
          <w:tcPr>
            <w:tcW w:w="1196" w:type="dxa"/>
            <w:tcBorders>
              <w:bottom w:val="single" w:sz="4" w:space="0" w:color="auto"/>
            </w:tcBorders>
            <w:vAlign w:val="center"/>
          </w:tcPr>
          <w:p w14:paraId="760F042D" w14:textId="77777777" w:rsidR="00D67C7C" w:rsidRDefault="00FB40ED">
            <w:pPr>
              <w:jc w:val="center"/>
              <w:rPr>
                <w:rFonts w:ascii="Times New Roman" w:hAnsi="Times New Roman" w:cs="Times New Roman"/>
                <w:b/>
                <w:szCs w:val="21"/>
              </w:rPr>
            </w:pPr>
            <w:r>
              <w:rPr>
                <w:rFonts w:ascii="Times New Roman" w:hAnsi="Times New Roman" w:cs="Times New Roman"/>
                <w:b/>
                <w:szCs w:val="21"/>
              </w:rPr>
              <w:t>二</w:t>
            </w:r>
          </w:p>
        </w:tc>
        <w:tc>
          <w:tcPr>
            <w:tcW w:w="592" w:type="dxa"/>
            <w:vMerge/>
            <w:tcBorders>
              <w:bottom w:val="single" w:sz="4" w:space="0" w:color="auto"/>
              <w:right w:val="single" w:sz="4" w:space="0" w:color="auto"/>
            </w:tcBorders>
            <w:vAlign w:val="center"/>
          </w:tcPr>
          <w:p w14:paraId="392021D7" w14:textId="77777777" w:rsidR="00D67C7C" w:rsidRDefault="00D67C7C">
            <w:pPr>
              <w:widowControl/>
              <w:snapToGrid w:val="0"/>
              <w:spacing w:line="400" w:lineRule="atLeast"/>
              <w:jc w:val="center"/>
              <w:rPr>
                <w:rFonts w:ascii="Times New Roman" w:hAnsi="Times New Roman" w:cs="Times New Roman"/>
                <w:b/>
                <w:kern w:val="0"/>
                <w:szCs w:val="21"/>
              </w:rPr>
            </w:pPr>
          </w:p>
        </w:tc>
        <w:tc>
          <w:tcPr>
            <w:tcW w:w="673" w:type="dxa"/>
            <w:vMerge/>
            <w:tcBorders>
              <w:left w:val="single" w:sz="4" w:space="0" w:color="auto"/>
            </w:tcBorders>
            <w:vAlign w:val="center"/>
          </w:tcPr>
          <w:p w14:paraId="20BF19BD" w14:textId="77777777" w:rsidR="00D67C7C" w:rsidRDefault="00D67C7C">
            <w:pPr>
              <w:widowControl/>
              <w:snapToGrid w:val="0"/>
              <w:spacing w:line="400" w:lineRule="atLeast"/>
              <w:jc w:val="center"/>
              <w:rPr>
                <w:rFonts w:ascii="Times New Roman" w:hAnsi="Times New Roman" w:cs="Times New Roman"/>
                <w:b/>
                <w:kern w:val="0"/>
                <w:szCs w:val="21"/>
              </w:rPr>
            </w:pPr>
          </w:p>
        </w:tc>
      </w:tr>
      <w:tr w:rsidR="00D67C7C" w14:paraId="79FFEBC8" w14:textId="77777777">
        <w:trPr>
          <w:trHeight w:val="488"/>
          <w:jc w:val="center"/>
        </w:trPr>
        <w:tc>
          <w:tcPr>
            <w:tcW w:w="1503" w:type="dxa"/>
            <w:vMerge w:val="restart"/>
            <w:tcBorders>
              <w:top w:val="single" w:sz="4" w:space="0" w:color="auto"/>
            </w:tcBorders>
            <w:vAlign w:val="center"/>
          </w:tcPr>
          <w:p w14:paraId="02098324" w14:textId="77777777" w:rsidR="00D67C7C" w:rsidRDefault="00FB40ED">
            <w:pPr>
              <w:snapToGrid w:val="0"/>
              <w:spacing w:line="400" w:lineRule="atLeast"/>
              <w:jc w:val="center"/>
              <w:rPr>
                <w:rFonts w:ascii="Times New Roman" w:hAnsi="Times New Roman" w:cs="Times New Roman"/>
                <w:kern w:val="0"/>
                <w:szCs w:val="21"/>
              </w:rPr>
            </w:pPr>
            <w:r>
              <w:rPr>
                <w:rFonts w:ascii="Times New Roman" w:hAnsi="Times New Roman" w:cs="Times New Roman"/>
                <w:kern w:val="0"/>
                <w:szCs w:val="21"/>
              </w:rPr>
              <w:t>开放式养殖</w:t>
            </w:r>
          </w:p>
        </w:tc>
        <w:tc>
          <w:tcPr>
            <w:tcW w:w="1485" w:type="dxa"/>
            <w:vMerge w:val="restart"/>
            <w:tcBorders>
              <w:top w:val="single" w:sz="4" w:space="0" w:color="auto"/>
            </w:tcBorders>
            <w:vAlign w:val="center"/>
          </w:tcPr>
          <w:p w14:paraId="41F8B386" w14:textId="77777777" w:rsidR="00D67C7C" w:rsidRDefault="00FB40ED">
            <w:pPr>
              <w:widowControl/>
              <w:adjustRightInd w:val="0"/>
              <w:snapToGrid w:val="0"/>
              <w:spacing w:line="400" w:lineRule="atLeast"/>
              <w:jc w:val="center"/>
              <w:textAlignment w:val="baseline"/>
              <w:rPr>
                <w:rFonts w:ascii="Times New Roman" w:eastAsia="宋体" w:hAnsi="Times New Roman" w:cs="Times New Roman"/>
                <w:kern w:val="0"/>
                <w:szCs w:val="21"/>
              </w:rPr>
            </w:pPr>
            <w:r>
              <w:rPr>
                <w:rFonts w:ascii="Times New Roman" w:hAnsi="Times New Roman" w:cs="Times New Roman"/>
                <w:szCs w:val="21"/>
              </w:rPr>
              <w:t>53.6728</w:t>
            </w:r>
            <w:r>
              <w:rPr>
                <w:rFonts w:ascii="Times New Roman" w:hAnsi="Times New Roman" w:cs="Times New Roman"/>
                <w:kern w:val="0"/>
                <w:szCs w:val="21"/>
              </w:rPr>
              <w:t>ha</w:t>
            </w:r>
          </w:p>
        </w:tc>
        <w:tc>
          <w:tcPr>
            <w:tcW w:w="2586" w:type="dxa"/>
            <w:tcBorders>
              <w:top w:val="single" w:sz="4" w:space="0" w:color="auto"/>
              <w:bottom w:val="single" w:sz="4" w:space="0" w:color="auto"/>
            </w:tcBorders>
            <w:vAlign w:val="center"/>
          </w:tcPr>
          <w:p w14:paraId="7D0C0567" w14:textId="77777777" w:rsidR="00D67C7C" w:rsidRDefault="00FB40ED">
            <w:pPr>
              <w:jc w:val="left"/>
              <w:rPr>
                <w:rFonts w:ascii="Times New Roman" w:hAnsi="Times New Roman" w:cs="Times New Roman"/>
                <w:szCs w:val="21"/>
              </w:rPr>
            </w:pPr>
            <w:r>
              <w:rPr>
                <w:rFonts w:ascii="Times New Roman" w:hAnsi="Times New Roman" w:cs="Times New Roman"/>
                <w:szCs w:val="21"/>
              </w:rPr>
              <w:t>用海面积大于（含）</w:t>
            </w:r>
            <w:r>
              <w:rPr>
                <w:rFonts w:ascii="Times New Roman" w:hAnsi="Times New Roman" w:cs="Times New Roman"/>
                <w:szCs w:val="21"/>
              </w:rPr>
              <w:t>700ha</w:t>
            </w:r>
          </w:p>
        </w:tc>
        <w:tc>
          <w:tcPr>
            <w:tcW w:w="1535" w:type="dxa"/>
            <w:tcBorders>
              <w:bottom w:val="single" w:sz="4" w:space="0" w:color="auto"/>
            </w:tcBorders>
            <w:vAlign w:val="center"/>
          </w:tcPr>
          <w:p w14:paraId="51383C93" w14:textId="77777777" w:rsidR="00D67C7C" w:rsidRDefault="00FB40ED">
            <w:pPr>
              <w:widowControl/>
              <w:snapToGrid w:val="0"/>
              <w:spacing w:line="400" w:lineRule="atLeast"/>
              <w:jc w:val="center"/>
              <w:rPr>
                <w:rFonts w:ascii="Times New Roman" w:hAnsi="Times New Roman" w:cs="Times New Roman"/>
                <w:kern w:val="0"/>
                <w:szCs w:val="21"/>
              </w:rPr>
            </w:pPr>
            <w:r>
              <w:rPr>
                <w:rFonts w:ascii="Times New Roman" w:hAnsi="Times New Roman" w:cs="Times New Roman"/>
                <w:kern w:val="0"/>
                <w:szCs w:val="21"/>
              </w:rPr>
              <w:t>所有海域</w:t>
            </w:r>
          </w:p>
        </w:tc>
        <w:tc>
          <w:tcPr>
            <w:tcW w:w="1196" w:type="dxa"/>
            <w:tcBorders>
              <w:top w:val="single" w:sz="4" w:space="0" w:color="auto"/>
              <w:bottom w:val="single" w:sz="4" w:space="0" w:color="auto"/>
            </w:tcBorders>
            <w:vAlign w:val="center"/>
          </w:tcPr>
          <w:p w14:paraId="7578AC7D" w14:textId="77777777" w:rsidR="00D67C7C" w:rsidRDefault="00FB40ED">
            <w:pPr>
              <w:jc w:val="center"/>
              <w:rPr>
                <w:rFonts w:ascii="Times New Roman" w:hAnsi="Times New Roman" w:cs="Times New Roman"/>
                <w:szCs w:val="21"/>
              </w:rPr>
            </w:pPr>
            <w:r>
              <w:rPr>
                <w:rFonts w:ascii="Times New Roman" w:hAnsi="Times New Roman" w:cs="Times New Roman"/>
                <w:szCs w:val="21"/>
              </w:rPr>
              <w:t>二</w:t>
            </w:r>
          </w:p>
        </w:tc>
        <w:tc>
          <w:tcPr>
            <w:tcW w:w="592" w:type="dxa"/>
            <w:vMerge w:val="restart"/>
            <w:tcBorders>
              <w:top w:val="single" w:sz="4" w:space="0" w:color="auto"/>
              <w:right w:val="single" w:sz="4" w:space="0" w:color="auto"/>
            </w:tcBorders>
            <w:vAlign w:val="center"/>
          </w:tcPr>
          <w:p w14:paraId="317E367D" w14:textId="77777777" w:rsidR="00D67C7C" w:rsidRDefault="00FB40ED">
            <w:pPr>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三</w:t>
            </w:r>
          </w:p>
        </w:tc>
        <w:tc>
          <w:tcPr>
            <w:tcW w:w="673" w:type="dxa"/>
            <w:vMerge/>
            <w:tcBorders>
              <w:left w:val="single" w:sz="4" w:space="0" w:color="auto"/>
            </w:tcBorders>
            <w:vAlign w:val="center"/>
          </w:tcPr>
          <w:p w14:paraId="51FD35A5" w14:textId="77777777" w:rsidR="00D67C7C" w:rsidRDefault="00D67C7C">
            <w:pPr>
              <w:widowControl/>
              <w:snapToGrid w:val="0"/>
              <w:spacing w:line="400" w:lineRule="atLeast"/>
              <w:jc w:val="center"/>
              <w:rPr>
                <w:rFonts w:ascii="Times New Roman" w:hAnsi="Times New Roman" w:cs="Times New Roman"/>
                <w:b/>
                <w:kern w:val="0"/>
                <w:szCs w:val="21"/>
              </w:rPr>
            </w:pPr>
          </w:p>
        </w:tc>
      </w:tr>
      <w:tr w:rsidR="00D67C7C" w14:paraId="677F8A3D" w14:textId="77777777">
        <w:trPr>
          <w:trHeight w:val="525"/>
          <w:jc w:val="center"/>
        </w:trPr>
        <w:tc>
          <w:tcPr>
            <w:tcW w:w="1503" w:type="dxa"/>
            <w:vMerge/>
            <w:vAlign w:val="center"/>
          </w:tcPr>
          <w:p w14:paraId="6A05469F" w14:textId="77777777" w:rsidR="00D67C7C" w:rsidRDefault="00D67C7C">
            <w:pPr>
              <w:snapToGrid w:val="0"/>
              <w:spacing w:line="400" w:lineRule="atLeast"/>
              <w:jc w:val="center"/>
              <w:rPr>
                <w:rFonts w:ascii="Times New Roman" w:hAnsi="Times New Roman" w:cs="Times New Roman"/>
                <w:kern w:val="0"/>
                <w:szCs w:val="21"/>
              </w:rPr>
            </w:pPr>
          </w:p>
        </w:tc>
        <w:tc>
          <w:tcPr>
            <w:tcW w:w="1485" w:type="dxa"/>
            <w:vMerge/>
            <w:vAlign w:val="center"/>
          </w:tcPr>
          <w:p w14:paraId="67734269" w14:textId="77777777" w:rsidR="00D67C7C" w:rsidRDefault="00D67C7C">
            <w:pPr>
              <w:snapToGrid w:val="0"/>
              <w:spacing w:line="400" w:lineRule="atLeast"/>
              <w:jc w:val="center"/>
              <w:rPr>
                <w:rFonts w:ascii="Times New Roman" w:hAnsi="Times New Roman" w:cs="Times New Roman"/>
                <w:szCs w:val="21"/>
              </w:rPr>
            </w:pPr>
          </w:p>
        </w:tc>
        <w:tc>
          <w:tcPr>
            <w:tcW w:w="2586" w:type="dxa"/>
            <w:tcBorders>
              <w:top w:val="single" w:sz="4" w:space="0" w:color="auto"/>
            </w:tcBorders>
            <w:vAlign w:val="center"/>
          </w:tcPr>
          <w:p w14:paraId="4BC7B1A0" w14:textId="77777777" w:rsidR="00D67C7C" w:rsidRDefault="00FB40ED">
            <w:pPr>
              <w:jc w:val="left"/>
              <w:rPr>
                <w:rFonts w:ascii="Times New Roman" w:hAnsi="Times New Roman" w:cs="Times New Roman"/>
                <w:b/>
                <w:szCs w:val="21"/>
              </w:rPr>
            </w:pPr>
            <w:r>
              <w:rPr>
                <w:rFonts w:ascii="Times New Roman" w:hAnsi="Times New Roman" w:cs="Times New Roman"/>
                <w:b/>
                <w:szCs w:val="21"/>
              </w:rPr>
              <w:t>用海面积小于</w:t>
            </w:r>
            <w:r>
              <w:rPr>
                <w:rFonts w:ascii="Times New Roman" w:hAnsi="Times New Roman" w:cs="Times New Roman"/>
                <w:b/>
                <w:szCs w:val="21"/>
              </w:rPr>
              <w:t>700ha</w:t>
            </w:r>
          </w:p>
        </w:tc>
        <w:tc>
          <w:tcPr>
            <w:tcW w:w="1535" w:type="dxa"/>
            <w:tcBorders>
              <w:top w:val="single" w:sz="4" w:space="0" w:color="auto"/>
            </w:tcBorders>
            <w:vAlign w:val="center"/>
          </w:tcPr>
          <w:p w14:paraId="46F62E27" w14:textId="77777777" w:rsidR="00D67C7C" w:rsidRDefault="00FB40ED">
            <w:pPr>
              <w:snapToGrid w:val="0"/>
              <w:spacing w:line="400" w:lineRule="atLeast"/>
              <w:jc w:val="center"/>
              <w:rPr>
                <w:rFonts w:ascii="Times New Roman" w:hAnsi="Times New Roman" w:cs="Times New Roman"/>
                <w:b/>
                <w:kern w:val="0"/>
                <w:szCs w:val="21"/>
              </w:rPr>
            </w:pPr>
            <w:r>
              <w:rPr>
                <w:rFonts w:ascii="Times New Roman" w:hAnsi="Times New Roman" w:cs="Times New Roman"/>
                <w:b/>
                <w:kern w:val="0"/>
                <w:szCs w:val="21"/>
              </w:rPr>
              <w:t>所有海域</w:t>
            </w:r>
          </w:p>
        </w:tc>
        <w:tc>
          <w:tcPr>
            <w:tcW w:w="1196" w:type="dxa"/>
            <w:tcBorders>
              <w:top w:val="single" w:sz="4" w:space="0" w:color="auto"/>
            </w:tcBorders>
            <w:vAlign w:val="center"/>
          </w:tcPr>
          <w:p w14:paraId="6D555EA3" w14:textId="77777777" w:rsidR="00D67C7C" w:rsidRDefault="00FB40ED">
            <w:pPr>
              <w:jc w:val="center"/>
              <w:rPr>
                <w:rFonts w:ascii="Times New Roman" w:hAnsi="Times New Roman" w:cs="Times New Roman"/>
                <w:b/>
                <w:szCs w:val="21"/>
              </w:rPr>
            </w:pPr>
            <w:r>
              <w:rPr>
                <w:rFonts w:ascii="Times New Roman" w:hAnsi="Times New Roman" w:cs="Times New Roman"/>
                <w:b/>
                <w:szCs w:val="21"/>
              </w:rPr>
              <w:t>三</w:t>
            </w:r>
          </w:p>
        </w:tc>
        <w:tc>
          <w:tcPr>
            <w:tcW w:w="592" w:type="dxa"/>
            <w:vMerge/>
            <w:tcBorders>
              <w:right w:val="single" w:sz="4" w:space="0" w:color="auto"/>
            </w:tcBorders>
            <w:vAlign w:val="center"/>
          </w:tcPr>
          <w:p w14:paraId="7F1C9690" w14:textId="77777777" w:rsidR="00D67C7C" w:rsidRDefault="00D67C7C">
            <w:pPr>
              <w:widowControl/>
              <w:snapToGrid w:val="0"/>
              <w:spacing w:line="400" w:lineRule="atLeast"/>
              <w:jc w:val="center"/>
              <w:rPr>
                <w:rFonts w:ascii="Times New Roman" w:hAnsi="Times New Roman" w:cs="Times New Roman"/>
                <w:b/>
                <w:kern w:val="0"/>
                <w:szCs w:val="21"/>
              </w:rPr>
            </w:pPr>
          </w:p>
        </w:tc>
        <w:tc>
          <w:tcPr>
            <w:tcW w:w="673" w:type="dxa"/>
            <w:vMerge/>
            <w:tcBorders>
              <w:left w:val="single" w:sz="4" w:space="0" w:color="auto"/>
            </w:tcBorders>
            <w:vAlign w:val="center"/>
          </w:tcPr>
          <w:p w14:paraId="06C8FC31" w14:textId="77777777" w:rsidR="00D67C7C" w:rsidRDefault="00D67C7C">
            <w:pPr>
              <w:widowControl/>
              <w:snapToGrid w:val="0"/>
              <w:spacing w:line="400" w:lineRule="atLeast"/>
              <w:jc w:val="center"/>
              <w:rPr>
                <w:rFonts w:ascii="Times New Roman" w:hAnsi="Times New Roman" w:cs="Times New Roman"/>
                <w:b/>
                <w:kern w:val="0"/>
                <w:szCs w:val="21"/>
              </w:rPr>
            </w:pPr>
          </w:p>
        </w:tc>
      </w:tr>
    </w:tbl>
    <w:p w14:paraId="22E726F8"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1.3.2</w:t>
      </w:r>
      <w:r>
        <w:rPr>
          <w:rFonts w:ascii="Times New Roman" w:eastAsia="宋体" w:hAnsi="Times New Roman" w:cs="Times New Roman" w:hint="eastAsia"/>
          <w:bCs w:val="0"/>
          <w:sz w:val="28"/>
          <w:szCs w:val="28"/>
        </w:rPr>
        <w:t>论证工作范围</w:t>
      </w:r>
    </w:p>
    <w:p w14:paraId="18CEC5A6" w14:textId="77777777" w:rsidR="00D67C7C" w:rsidRDefault="00FB40ED">
      <w:pPr>
        <w:widowControl/>
        <w:spacing w:line="360" w:lineRule="auto"/>
        <w:ind w:firstLineChars="200" w:firstLine="480"/>
        <w:jc w:val="left"/>
        <w:rPr>
          <w:rFonts w:ascii="Times New Roman" w:hAnsi="Times New Roman" w:cs="Times New Roman"/>
          <w:sz w:val="24"/>
          <w:lang w:val="zh-CN"/>
        </w:rPr>
      </w:pPr>
      <w:r>
        <w:rPr>
          <w:rFonts w:ascii="Times New Roman" w:hAnsi="Times New Roman" w:cs="Times New Roman"/>
          <w:sz w:val="24"/>
          <w:lang w:val="zh-CN"/>
        </w:rPr>
        <w:t>根据项目用海情况、项目特征和《海域使用论证技术导则》</w:t>
      </w:r>
      <w:r>
        <w:rPr>
          <w:rFonts w:ascii="Times New Roman" w:hAnsi="Times New Roman" w:cs="Times New Roman" w:hint="eastAsia"/>
          <w:sz w:val="24"/>
          <w:lang w:val="zh-CN"/>
        </w:rPr>
        <w:t>(GB/T 42361-2023 )</w:t>
      </w:r>
      <w:r>
        <w:rPr>
          <w:rFonts w:ascii="Times New Roman" w:hAnsi="Times New Roman" w:cs="Times New Roman"/>
          <w:sz w:val="24"/>
          <w:lang w:val="zh-CN"/>
        </w:rPr>
        <w:t>的要求，结合项目用海资源环境影响的最大范围，确定本项目论证范围以用海边界分别向</w:t>
      </w:r>
      <w:r>
        <w:rPr>
          <w:rFonts w:ascii="Times New Roman" w:hAnsi="Times New Roman" w:cs="Times New Roman" w:hint="eastAsia"/>
          <w:sz w:val="24"/>
        </w:rPr>
        <w:t>北</w:t>
      </w:r>
      <w:r>
        <w:rPr>
          <w:rFonts w:ascii="Times New Roman" w:hAnsi="Times New Roman" w:cs="Times New Roman"/>
          <w:sz w:val="24"/>
          <w:lang w:val="zh-CN"/>
        </w:rPr>
        <w:t>、西、南外扩</w:t>
      </w:r>
      <w:r>
        <w:rPr>
          <w:rFonts w:ascii="Times New Roman" w:hAnsi="Times New Roman" w:cs="Times New Roman"/>
          <w:sz w:val="24"/>
          <w:lang w:val="zh-CN"/>
        </w:rPr>
        <w:t>8km</w:t>
      </w:r>
      <w:r>
        <w:rPr>
          <w:rFonts w:ascii="Times New Roman" w:hAnsi="Times New Roman" w:cs="Times New Roman"/>
          <w:sz w:val="24"/>
          <w:lang w:val="zh-CN"/>
        </w:rPr>
        <w:t>与三亚市</w:t>
      </w:r>
      <w:r>
        <w:rPr>
          <w:rFonts w:ascii="Times New Roman" w:hAnsi="Times New Roman" w:cs="Times New Roman" w:hint="eastAsia"/>
          <w:sz w:val="24"/>
        </w:rPr>
        <w:t>海棠湾陆域</w:t>
      </w:r>
      <w:r>
        <w:rPr>
          <w:rFonts w:ascii="Times New Roman" w:hAnsi="Times New Roman" w:cs="Times New Roman"/>
          <w:sz w:val="24"/>
          <w:lang w:val="zh-CN"/>
        </w:rPr>
        <w:t>边界围成的海域，论证面积</w:t>
      </w:r>
      <w:r>
        <w:rPr>
          <w:rFonts w:ascii="Times New Roman" w:hAnsi="Times New Roman" w:cs="Times New Roman" w:hint="eastAsia"/>
          <w:sz w:val="24"/>
        </w:rPr>
        <w:t>226</w:t>
      </w:r>
      <w:r>
        <w:rPr>
          <w:rFonts w:ascii="Times New Roman" w:hAnsi="Times New Roman" w:cs="Times New Roman"/>
          <w:sz w:val="24"/>
          <w:lang w:val="zh-CN"/>
        </w:rPr>
        <w:t>km</w:t>
      </w:r>
      <w:r>
        <w:rPr>
          <w:rFonts w:ascii="Times New Roman" w:hAnsi="Times New Roman" w:cs="Times New Roman"/>
          <w:sz w:val="24"/>
          <w:vertAlign w:val="superscript"/>
          <w:lang w:val="zh-CN"/>
        </w:rPr>
        <w:t>2</w:t>
      </w:r>
      <w:r>
        <w:rPr>
          <w:rFonts w:ascii="Times New Roman" w:hAnsi="Times New Roman" w:cs="Times New Roman"/>
          <w:sz w:val="24"/>
          <w:lang w:val="zh-CN"/>
        </w:rPr>
        <w:t>(</w:t>
      </w:r>
      <w:r>
        <w:rPr>
          <w:rFonts w:ascii="Times New Roman" w:hAnsi="Times New Roman" w:cs="Times New Roman"/>
          <w:sz w:val="24"/>
          <w:lang w:val="zh-CN"/>
        </w:rPr>
        <w:t>图</w:t>
      </w:r>
      <w:r>
        <w:rPr>
          <w:rFonts w:ascii="Times New Roman" w:hAnsi="Times New Roman" w:cs="Times New Roman"/>
          <w:sz w:val="24"/>
          <w:lang w:val="zh-CN"/>
        </w:rPr>
        <w:t>1.3-1)</w:t>
      </w:r>
      <w:r>
        <w:rPr>
          <w:rFonts w:ascii="Times New Roman" w:hAnsi="Times New Roman" w:cs="Times New Roman"/>
          <w:sz w:val="24"/>
          <w:lang w:val="zh-CN"/>
        </w:rPr>
        <w:t>。</w:t>
      </w:r>
    </w:p>
    <w:p w14:paraId="4F8124B4" w14:textId="77777777" w:rsidR="00D67C7C" w:rsidRDefault="00FB40ED">
      <w:pPr>
        <w:widowControl/>
        <w:adjustRightInd w:val="0"/>
        <w:snapToGrid w:val="0"/>
        <w:jc w:val="center"/>
        <w:rPr>
          <w:rFonts w:eastAsia="宋体"/>
          <w:kern w:val="0"/>
          <w:sz w:val="24"/>
        </w:rPr>
      </w:pPr>
      <w:r>
        <w:rPr>
          <w:rFonts w:eastAsia="宋体" w:hint="eastAsia"/>
          <w:noProof/>
          <w:kern w:val="0"/>
          <w:sz w:val="24"/>
        </w:rPr>
        <w:lastRenderedPageBreak/>
        <w:drawing>
          <wp:inline distT="0" distB="0" distL="114300" distR="114300" wp14:anchorId="05D54FE9" wp14:editId="63674967">
            <wp:extent cx="4572000" cy="4164330"/>
            <wp:effectExtent l="0" t="0" r="0" b="11430"/>
            <wp:docPr id="2" name="图片 2" descr="论证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论证范围"/>
                    <pic:cNvPicPr>
                      <a:picLocks noChangeAspect="1"/>
                    </pic:cNvPicPr>
                  </pic:nvPicPr>
                  <pic:blipFill>
                    <a:blip r:embed="rId11"/>
                    <a:srcRect l="13317" t="2763" r="17701" b="8335"/>
                    <a:stretch>
                      <a:fillRect/>
                    </a:stretch>
                  </pic:blipFill>
                  <pic:spPr>
                    <a:xfrm>
                      <a:off x="0" y="0"/>
                      <a:ext cx="4572000" cy="4164330"/>
                    </a:xfrm>
                    <a:prstGeom prst="rect">
                      <a:avLst/>
                    </a:prstGeom>
                  </pic:spPr>
                </pic:pic>
              </a:graphicData>
            </a:graphic>
          </wp:inline>
        </w:drawing>
      </w:r>
    </w:p>
    <w:p w14:paraId="2869FE76" w14:textId="77777777" w:rsidR="00D67C7C" w:rsidRDefault="00FB40ED">
      <w:pPr>
        <w:widowControl/>
        <w:adjustRightInd w:val="0"/>
        <w:snapToGrid w:val="0"/>
        <w:jc w:val="center"/>
        <w:rPr>
          <w:kern w:val="0"/>
          <w:sz w:val="24"/>
        </w:rPr>
      </w:pPr>
      <w:r>
        <w:rPr>
          <w:rFonts w:hAnsi="宋体"/>
          <w:sz w:val="24"/>
        </w:rPr>
        <w:t>图</w:t>
      </w:r>
      <w:r>
        <w:rPr>
          <w:sz w:val="24"/>
        </w:rPr>
        <w:t xml:space="preserve">1.3-1  </w:t>
      </w:r>
      <w:r>
        <w:rPr>
          <w:rFonts w:hAnsi="宋体"/>
          <w:sz w:val="24"/>
        </w:rPr>
        <w:t>项目论证范围图</w:t>
      </w:r>
    </w:p>
    <w:p w14:paraId="0553AC05" w14:textId="77777777" w:rsidR="00D67C7C" w:rsidRDefault="00FB40ED">
      <w:pPr>
        <w:pStyle w:val="2"/>
        <w:spacing w:before="120" w:after="120" w:line="360" w:lineRule="auto"/>
        <w:jc w:val="left"/>
        <w:rPr>
          <w:rFonts w:ascii="Times New Roman" w:eastAsia="宋体" w:hAnsi="Times New Roman"/>
          <w:bCs w:val="0"/>
          <w:sz w:val="30"/>
          <w:szCs w:val="30"/>
        </w:rPr>
      </w:pPr>
      <w:bookmarkStart w:id="10" w:name="_Toc29774"/>
      <w:bookmarkStart w:id="11" w:name="_Toc304367096"/>
      <w:bookmarkStart w:id="12" w:name="_Toc206509139"/>
      <w:bookmarkStart w:id="13" w:name="_Toc343699058"/>
      <w:r>
        <w:rPr>
          <w:rFonts w:ascii="Times New Roman" w:eastAsia="宋体" w:hAnsi="Times New Roman"/>
          <w:bCs w:val="0"/>
          <w:sz w:val="30"/>
          <w:szCs w:val="30"/>
        </w:rPr>
        <w:t>1.4</w:t>
      </w:r>
      <w:r>
        <w:rPr>
          <w:rFonts w:ascii="Times New Roman" w:eastAsia="宋体" w:hAnsi="Times New Roman"/>
          <w:bCs w:val="0"/>
          <w:sz w:val="30"/>
          <w:szCs w:val="30"/>
        </w:rPr>
        <w:t>论证重点</w:t>
      </w:r>
      <w:bookmarkEnd w:id="10"/>
      <w:bookmarkEnd w:id="11"/>
      <w:bookmarkEnd w:id="12"/>
      <w:bookmarkEnd w:id="13"/>
    </w:p>
    <w:p w14:paraId="75FAE34D" w14:textId="77777777" w:rsidR="00D67C7C" w:rsidRDefault="00FB40ED">
      <w:pPr>
        <w:tabs>
          <w:tab w:val="left" w:pos="1260"/>
        </w:tabs>
        <w:spacing w:line="360" w:lineRule="auto"/>
        <w:ind w:firstLineChars="200" w:firstLine="480"/>
        <w:rPr>
          <w:rFonts w:ascii="Times New Roman" w:hAnsi="Times New Roman" w:cs="Times New Roman"/>
        </w:rPr>
      </w:pPr>
      <w:r>
        <w:rPr>
          <w:rFonts w:ascii="Times New Roman" w:hAnsi="Times New Roman" w:cs="Times New Roman"/>
          <w:sz w:val="24"/>
        </w:rPr>
        <w:t>根据《海域使用论证技术导则》附录</w:t>
      </w:r>
      <w:r>
        <w:rPr>
          <w:rFonts w:ascii="Times New Roman" w:hAnsi="Times New Roman" w:cs="Times New Roman"/>
          <w:sz w:val="24"/>
        </w:rPr>
        <w:t>C</w:t>
      </w:r>
      <w:r>
        <w:rPr>
          <w:rFonts w:ascii="Times New Roman" w:hAnsi="Times New Roman" w:cs="Times New Roman"/>
          <w:sz w:val="24"/>
        </w:rPr>
        <w:t>论证重点参照表，依据本工程用海类型、用海方式</w:t>
      </w:r>
      <w:r>
        <w:rPr>
          <w:rFonts w:ascii="Times New Roman" w:hAnsi="Times New Roman" w:cs="Times New Roman" w:hint="eastAsia"/>
          <w:sz w:val="24"/>
        </w:rPr>
        <w:t>、</w:t>
      </w:r>
      <w:r>
        <w:rPr>
          <w:rFonts w:ascii="Times New Roman" w:hAnsi="Times New Roman" w:cs="Times New Roman"/>
          <w:sz w:val="24"/>
        </w:rPr>
        <w:t>用海规模</w:t>
      </w:r>
      <w:r>
        <w:rPr>
          <w:rFonts w:ascii="Times New Roman" w:hAnsi="Times New Roman" w:cs="Times New Roman" w:hint="eastAsia"/>
          <w:sz w:val="24"/>
        </w:rPr>
        <w:t>以及项目性质</w:t>
      </w:r>
      <w:r>
        <w:rPr>
          <w:rFonts w:ascii="Times New Roman" w:hAnsi="Times New Roman" w:cs="Times New Roman"/>
          <w:sz w:val="24"/>
        </w:rPr>
        <w:t>，结合海域资源环境现状等特点，确定本用海项目论证重点为：</w:t>
      </w:r>
    </w:p>
    <w:p w14:paraId="34EEF69C" w14:textId="77777777" w:rsidR="00D67C7C" w:rsidRDefault="00FB40ED">
      <w:pPr>
        <w:tabs>
          <w:tab w:val="left" w:pos="1260"/>
        </w:tabs>
        <w:spacing w:line="360" w:lineRule="auto"/>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项目用海的选址</w:t>
      </w:r>
      <w:r>
        <w:rPr>
          <w:rFonts w:ascii="Times New Roman" w:hAnsi="Times New Roman" w:cs="Times New Roman"/>
          <w:sz w:val="24"/>
        </w:rPr>
        <w:t>(</w:t>
      </w:r>
      <w:r>
        <w:rPr>
          <w:rFonts w:ascii="Times New Roman" w:hAnsi="Times New Roman" w:cs="Times New Roman"/>
          <w:sz w:val="24"/>
        </w:rPr>
        <w:t>线</w:t>
      </w:r>
      <w:r>
        <w:rPr>
          <w:rFonts w:ascii="Times New Roman" w:hAnsi="Times New Roman" w:cs="Times New Roman"/>
          <w:sz w:val="24"/>
        </w:rPr>
        <w:t>)</w:t>
      </w:r>
      <w:r>
        <w:rPr>
          <w:rFonts w:ascii="Times New Roman" w:hAnsi="Times New Roman" w:cs="Times New Roman"/>
          <w:sz w:val="24"/>
        </w:rPr>
        <w:t>合理性分析；</w:t>
      </w:r>
    </w:p>
    <w:p w14:paraId="4E779F67" w14:textId="77777777" w:rsidR="00D67C7C" w:rsidRDefault="00FB40ED">
      <w:pPr>
        <w:tabs>
          <w:tab w:val="left" w:pos="1260"/>
        </w:tabs>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项目用海平面布置合理性分析；</w:t>
      </w:r>
    </w:p>
    <w:p w14:paraId="5E2B1F5D" w14:textId="77777777" w:rsidR="00D67C7C" w:rsidRDefault="00FB40ED">
      <w:pPr>
        <w:tabs>
          <w:tab w:val="left" w:pos="1260"/>
        </w:tabs>
        <w:spacing w:line="360" w:lineRule="auto"/>
        <w:ind w:firstLineChars="200" w:firstLine="48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用海面积合理性；</w:t>
      </w:r>
    </w:p>
    <w:p w14:paraId="375F10AC" w14:textId="77777777" w:rsidR="00D67C7C" w:rsidRDefault="00FB40ED">
      <w:pPr>
        <w:tabs>
          <w:tab w:val="left" w:pos="1260"/>
        </w:tabs>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海域开发利用协调分析</w:t>
      </w:r>
      <w:r>
        <w:rPr>
          <w:rFonts w:ascii="Times New Roman" w:hAnsi="Times New Roman" w:cs="Times New Roman" w:hint="eastAsia"/>
          <w:sz w:val="24"/>
        </w:rPr>
        <w:t>；</w:t>
      </w:r>
    </w:p>
    <w:p w14:paraId="550F60D0" w14:textId="77777777" w:rsidR="00D67C7C" w:rsidRDefault="00FB40ED">
      <w:pPr>
        <w:tabs>
          <w:tab w:val="left" w:pos="1260"/>
        </w:tabs>
        <w:spacing w:line="360" w:lineRule="auto"/>
        <w:ind w:firstLineChars="200" w:firstLine="480"/>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资源生态影响</w:t>
      </w:r>
      <w:r>
        <w:rPr>
          <w:rFonts w:ascii="Times New Roman" w:hAnsi="Times New Roman" w:cs="Times New Roman" w:hint="eastAsia"/>
          <w:sz w:val="24"/>
        </w:rPr>
        <w:t>。</w:t>
      </w:r>
    </w:p>
    <w:p w14:paraId="4A01EC98" w14:textId="77777777" w:rsidR="00D67C7C" w:rsidRDefault="00D67C7C"/>
    <w:p w14:paraId="46DE65AD"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14" w:name="_Toc4418"/>
      <w:bookmarkStart w:id="15" w:name="_Toc206509140"/>
      <w:bookmarkStart w:id="16" w:name="_Toc301018055"/>
      <w:r>
        <w:rPr>
          <w:rFonts w:cs="Times New Roman" w:hint="eastAsia"/>
          <w:bCs w:val="0"/>
          <w:snapToGrid w:val="0"/>
          <w:kern w:val="0"/>
          <w:szCs w:val="32"/>
        </w:rPr>
        <w:lastRenderedPageBreak/>
        <w:t xml:space="preserve">2 </w:t>
      </w:r>
      <w:r>
        <w:rPr>
          <w:rFonts w:cs="Times New Roman" w:hint="eastAsia"/>
          <w:bCs w:val="0"/>
          <w:snapToGrid w:val="0"/>
          <w:kern w:val="0"/>
          <w:szCs w:val="32"/>
        </w:rPr>
        <w:t>项目用海基本情况</w:t>
      </w:r>
      <w:bookmarkEnd w:id="14"/>
      <w:bookmarkEnd w:id="15"/>
      <w:bookmarkEnd w:id="16"/>
    </w:p>
    <w:p w14:paraId="5CEF6B3F" w14:textId="77777777" w:rsidR="00D67C7C" w:rsidRDefault="00FB40ED">
      <w:pPr>
        <w:pStyle w:val="2"/>
        <w:spacing w:before="120" w:after="120" w:line="360" w:lineRule="auto"/>
        <w:jc w:val="left"/>
        <w:rPr>
          <w:rFonts w:ascii="Times New Roman" w:eastAsia="宋体" w:hAnsi="Times New Roman"/>
          <w:bCs w:val="0"/>
          <w:sz w:val="30"/>
          <w:szCs w:val="30"/>
        </w:rPr>
      </w:pPr>
      <w:bookmarkStart w:id="17" w:name="_Toc301018056"/>
      <w:bookmarkStart w:id="18" w:name="_Toc206509141"/>
      <w:bookmarkStart w:id="19" w:name="_Toc30578"/>
      <w:r>
        <w:rPr>
          <w:rFonts w:ascii="Times New Roman" w:eastAsia="宋体" w:hAnsi="Times New Roman"/>
          <w:bCs w:val="0"/>
          <w:sz w:val="30"/>
          <w:szCs w:val="30"/>
        </w:rPr>
        <w:t>2.1</w:t>
      </w:r>
      <w:r>
        <w:rPr>
          <w:rFonts w:ascii="Times New Roman" w:eastAsia="宋体" w:hAnsi="Times New Roman"/>
          <w:bCs w:val="0"/>
          <w:sz w:val="30"/>
          <w:szCs w:val="30"/>
        </w:rPr>
        <w:t>用海项目建设内容</w:t>
      </w:r>
      <w:bookmarkEnd w:id="17"/>
      <w:bookmarkEnd w:id="18"/>
      <w:bookmarkEnd w:id="19"/>
    </w:p>
    <w:p w14:paraId="67F24213" w14:textId="77777777" w:rsidR="00D67C7C" w:rsidRDefault="00FB40ED">
      <w:pPr>
        <w:pStyle w:val="ae"/>
        <w:adjustRightInd/>
        <w:snapToGrid/>
        <w:spacing w:before="0" w:after="0"/>
        <w:ind w:firstLineChars="0" w:firstLine="0"/>
        <w:rPr>
          <w:rFonts w:ascii="Times New Roman" w:eastAsia="宋体" w:hAnsi="Times New Roman"/>
          <w:b/>
          <w:sz w:val="24"/>
          <w:szCs w:val="24"/>
          <w:lang w:eastAsia="zh-CN"/>
        </w:rPr>
      </w:pPr>
      <w:r>
        <w:rPr>
          <w:rFonts w:ascii="Times New Roman" w:eastAsia="宋体" w:hAnsi="宋体"/>
          <w:b/>
          <w:sz w:val="24"/>
          <w:szCs w:val="24"/>
          <w:lang w:eastAsia="zh-CN"/>
        </w:rPr>
        <w:t>项目名称：</w:t>
      </w:r>
      <w:r>
        <w:rPr>
          <w:rFonts w:ascii="Times New Roman" w:eastAsia="宋体" w:hAnsi="宋体" w:hint="eastAsia"/>
          <w:b/>
          <w:sz w:val="24"/>
          <w:szCs w:val="24"/>
          <w:lang w:eastAsia="zh-CN"/>
        </w:rPr>
        <w:t>三亚蜈支洲岛人工鱼礁项目续期</w:t>
      </w:r>
    </w:p>
    <w:p w14:paraId="53DDCC36" w14:textId="77777777" w:rsidR="00D67C7C" w:rsidRDefault="00FB40ED">
      <w:pPr>
        <w:pStyle w:val="ae"/>
        <w:adjustRightInd/>
        <w:snapToGrid/>
        <w:spacing w:before="0" w:after="0"/>
        <w:ind w:firstLineChars="0" w:firstLine="0"/>
        <w:rPr>
          <w:rFonts w:ascii="Times New Roman" w:eastAsia="宋体" w:hAnsi="宋体"/>
          <w:b/>
          <w:sz w:val="24"/>
          <w:szCs w:val="24"/>
          <w:lang w:eastAsia="zh-CN"/>
        </w:rPr>
      </w:pPr>
      <w:r>
        <w:rPr>
          <w:rFonts w:ascii="Times New Roman" w:eastAsia="宋体" w:hAnsi="宋体"/>
          <w:b/>
          <w:sz w:val="24"/>
          <w:szCs w:val="24"/>
          <w:lang w:eastAsia="zh-CN"/>
        </w:rPr>
        <w:t>项目性质：</w:t>
      </w:r>
      <w:r>
        <w:rPr>
          <w:rFonts w:ascii="Times New Roman" w:eastAsia="宋体" w:hAnsi="宋体" w:hint="eastAsia"/>
          <w:b/>
          <w:sz w:val="24"/>
          <w:szCs w:val="24"/>
          <w:lang w:eastAsia="zh-CN"/>
        </w:rPr>
        <w:t>渔业</w:t>
      </w:r>
      <w:r>
        <w:rPr>
          <w:rFonts w:ascii="Times New Roman" w:eastAsia="宋体" w:hAnsi="宋体"/>
          <w:b/>
          <w:sz w:val="24"/>
          <w:szCs w:val="24"/>
          <w:lang w:eastAsia="zh-CN"/>
        </w:rPr>
        <w:t>用海项目</w:t>
      </w:r>
      <w:r>
        <w:rPr>
          <w:rFonts w:ascii="Times New Roman" w:eastAsia="宋体" w:hAnsi="宋体" w:hint="eastAsia"/>
          <w:b/>
          <w:sz w:val="24"/>
          <w:szCs w:val="24"/>
          <w:lang w:eastAsia="zh-CN"/>
        </w:rPr>
        <w:t>（续期）</w:t>
      </w:r>
    </w:p>
    <w:p w14:paraId="7EF01060" w14:textId="77777777" w:rsidR="00D67C7C" w:rsidRDefault="00FB40ED">
      <w:pPr>
        <w:pStyle w:val="ae"/>
        <w:adjustRightInd/>
        <w:snapToGrid/>
        <w:spacing w:before="0" w:after="0"/>
        <w:ind w:firstLineChars="0" w:firstLine="0"/>
        <w:rPr>
          <w:rFonts w:ascii="Times New Roman" w:eastAsia="宋体" w:hAnsi="宋体"/>
          <w:b/>
          <w:sz w:val="24"/>
          <w:szCs w:val="24"/>
          <w:lang w:eastAsia="zh-CN"/>
        </w:rPr>
      </w:pPr>
      <w:r>
        <w:rPr>
          <w:rFonts w:ascii="Times New Roman" w:eastAsia="宋体" w:hAnsi="宋体" w:hint="eastAsia"/>
          <w:b/>
          <w:sz w:val="24"/>
          <w:szCs w:val="24"/>
          <w:lang w:eastAsia="zh-CN"/>
        </w:rPr>
        <w:t>投资主体：海南蜈支洲旅游开发股份有限公司</w:t>
      </w:r>
    </w:p>
    <w:p w14:paraId="5AB12E21" w14:textId="77777777" w:rsidR="00D67C7C" w:rsidRDefault="00FB40ED">
      <w:pPr>
        <w:pStyle w:val="ae"/>
        <w:adjustRightInd/>
        <w:snapToGrid/>
        <w:spacing w:before="0" w:after="0"/>
        <w:ind w:firstLineChars="0" w:firstLine="0"/>
        <w:rPr>
          <w:rFonts w:ascii="Times New Roman" w:eastAsia="宋体" w:hAnsi="Times New Roman"/>
          <w:sz w:val="24"/>
          <w:szCs w:val="24"/>
          <w:lang w:eastAsia="zh-CN"/>
        </w:rPr>
      </w:pPr>
      <w:r>
        <w:rPr>
          <w:rFonts w:ascii="Times New Roman" w:eastAsia="宋体" w:hAnsi="宋体"/>
          <w:b/>
          <w:sz w:val="24"/>
          <w:szCs w:val="24"/>
          <w:lang w:eastAsia="zh-CN"/>
        </w:rPr>
        <w:t>地理位置：</w:t>
      </w:r>
      <w:r>
        <w:rPr>
          <w:rFonts w:ascii="Times New Roman" w:eastAsia="宋体" w:hAnsi="宋体" w:hint="eastAsia"/>
          <w:sz w:val="24"/>
          <w:szCs w:val="24"/>
          <w:lang w:eastAsia="zh-CN"/>
        </w:rPr>
        <w:t>项目位于三亚市蜈支洲岛南侧、东南侧近岸海域，离蜈支洲岛最近距离约为</w:t>
      </w:r>
      <w:r>
        <w:rPr>
          <w:rFonts w:ascii="Times New Roman" w:eastAsia="宋体" w:hAnsi="宋体" w:hint="eastAsia"/>
          <w:sz w:val="24"/>
          <w:szCs w:val="24"/>
          <w:lang w:eastAsia="zh-CN"/>
        </w:rPr>
        <w:t>205</w:t>
      </w:r>
      <w:r>
        <w:rPr>
          <w:rFonts w:ascii="Times New Roman" w:eastAsia="宋体" w:hAnsi="宋体" w:hint="eastAsia"/>
          <w:sz w:val="24"/>
          <w:szCs w:val="24"/>
          <w:lang w:eastAsia="zh-CN"/>
        </w:rPr>
        <w:t>米，离海棠湾陆域最近距离约为</w:t>
      </w:r>
      <w:r>
        <w:rPr>
          <w:rFonts w:ascii="Times New Roman" w:eastAsia="宋体" w:hAnsi="宋体" w:hint="eastAsia"/>
          <w:sz w:val="24"/>
          <w:szCs w:val="24"/>
          <w:lang w:eastAsia="zh-CN"/>
        </w:rPr>
        <w:t>3.0</w:t>
      </w:r>
      <w:r>
        <w:rPr>
          <w:rFonts w:ascii="Times New Roman" w:eastAsia="宋体" w:hAnsi="宋体" w:hint="eastAsia"/>
          <w:sz w:val="24"/>
          <w:szCs w:val="24"/>
          <w:lang w:eastAsia="zh-CN"/>
        </w:rPr>
        <w:t>公里</w:t>
      </w:r>
      <w:r>
        <w:rPr>
          <w:rFonts w:ascii="Times New Roman" w:eastAsia="宋体" w:hAnsi="宋体"/>
          <w:sz w:val="24"/>
          <w:szCs w:val="24"/>
          <w:lang w:eastAsia="zh-CN"/>
        </w:rPr>
        <w:t>。项目所在地理位置见图</w:t>
      </w:r>
      <w:r>
        <w:rPr>
          <w:rFonts w:ascii="Times New Roman" w:eastAsia="宋体" w:hAnsi="Times New Roman"/>
          <w:sz w:val="24"/>
          <w:szCs w:val="24"/>
          <w:lang w:eastAsia="zh-CN"/>
        </w:rPr>
        <w:t>2</w:t>
      </w:r>
      <w:r>
        <w:rPr>
          <w:rFonts w:ascii="Times New Roman" w:eastAsia="宋体" w:hAnsi="Times New Roman" w:hint="eastAsia"/>
          <w:sz w:val="24"/>
          <w:szCs w:val="24"/>
          <w:lang w:eastAsia="zh-CN"/>
        </w:rPr>
        <w:t>.1</w:t>
      </w:r>
      <w:r>
        <w:rPr>
          <w:rFonts w:ascii="Times New Roman" w:eastAsia="宋体" w:hAnsi="Times New Roman"/>
          <w:sz w:val="24"/>
          <w:szCs w:val="24"/>
          <w:lang w:eastAsia="zh-CN"/>
        </w:rPr>
        <w:t>-1</w:t>
      </w:r>
      <w:r>
        <w:rPr>
          <w:rFonts w:ascii="Times New Roman" w:eastAsia="宋体" w:hAnsi="宋体"/>
          <w:sz w:val="24"/>
          <w:szCs w:val="24"/>
          <w:lang w:eastAsia="zh-CN"/>
        </w:rPr>
        <w:t>。</w:t>
      </w:r>
    </w:p>
    <w:p w14:paraId="5A43A08C" w14:textId="77777777" w:rsidR="00D67C7C" w:rsidRDefault="00FB40ED">
      <w:pPr>
        <w:spacing w:line="360" w:lineRule="auto"/>
        <w:rPr>
          <w:rFonts w:ascii="Times New Roman" w:hAnsi="宋体"/>
        </w:rPr>
      </w:pPr>
      <w:r>
        <w:rPr>
          <w:rFonts w:ascii="Times New Roman" w:hAnsi="宋体"/>
          <w:b/>
        </w:rPr>
        <w:t>建设内容及规模：</w:t>
      </w:r>
      <w:r>
        <w:rPr>
          <w:rFonts w:ascii="Times New Roman" w:eastAsia="宋体" w:hAnsi="宋体" w:hint="eastAsia"/>
          <w:sz w:val="24"/>
          <w:szCs w:val="24"/>
        </w:rPr>
        <w:t>三亚蜈支洲岛人工鱼礁项目已在</w:t>
      </w:r>
      <w:r>
        <w:rPr>
          <w:rFonts w:ascii="Times New Roman" w:eastAsia="宋体" w:hAnsi="宋体" w:hint="eastAsia"/>
          <w:sz w:val="24"/>
          <w:szCs w:val="24"/>
        </w:rPr>
        <w:t>2018</w:t>
      </w:r>
      <w:r>
        <w:rPr>
          <w:rFonts w:ascii="Times New Roman" w:eastAsia="宋体" w:hAnsi="宋体" w:hint="eastAsia"/>
          <w:sz w:val="24"/>
          <w:szCs w:val="24"/>
        </w:rPr>
        <w:t>年完成人工鱼礁的建设工作。即在蜈支洲东、西两侧用海面积为共</w:t>
      </w:r>
      <w:r>
        <w:rPr>
          <w:rFonts w:ascii="Times New Roman" w:eastAsia="宋体" w:hAnsi="宋体" w:hint="eastAsia"/>
          <w:sz w:val="24"/>
          <w:szCs w:val="24"/>
        </w:rPr>
        <w:t>66.7500</w:t>
      </w:r>
      <w:r>
        <w:rPr>
          <w:rFonts w:ascii="Times New Roman" w:eastAsia="宋体" w:hAnsi="宋体" w:hint="eastAsia"/>
          <w:sz w:val="24"/>
          <w:szCs w:val="24"/>
        </w:rPr>
        <w:t>公顷范围内投放大约共</w:t>
      </w:r>
      <w:r>
        <w:rPr>
          <w:rFonts w:ascii="Times New Roman" w:eastAsia="宋体" w:hAnsi="宋体" w:hint="eastAsia"/>
          <w:sz w:val="24"/>
          <w:szCs w:val="24"/>
        </w:rPr>
        <w:t xml:space="preserve"> 19000m</w:t>
      </w:r>
      <w:r>
        <w:rPr>
          <w:rFonts w:ascii="Times New Roman" w:eastAsia="宋体" w:hAnsi="宋体" w:hint="eastAsia"/>
          <w:sz w:val="24"/>
          <w:szCs w:val="24"/>
          <w:vertAlign w:val="superscript"/>
        </w:rPr>
        <w:t>3</w:t>
      </w:r>
      <w:r>
        <w:rPr>
          <w:rFonts w:ascii="Times New Roman" w:eastAsia="宋体" w:hAnsi="宋体" w:hint="eastAsia"/>
          <w:sz w:val="24"/>
          <w:szCs w:val="24"/>
        </w:rPr>
        <w:t>人工鱼礁，其中东鱼礁区用海面积为</w:t>
      </w:r>
      <w:r>
        <w:rPr>
          <w:rFonts w:ascii="Times New Roman" w:eastAsia="宋体" w:hAnsi="宋体" w:hint="eastAsia"/>
          <w:sz w:val="24"/>
          <w:szCs w:val="24"/>
        </w:rPr>
        <w:t>33.3750</w:t>
      </w:r>
      <w:r>
        <w:rPr>
          <w:rFonts w:ascii="Times New Roman" w:eastAsia="宋体" w:hAnsi="宋体" w:hint="eastAsia"/>
          <w:sz w:val="24"/>
          <w:szCs w:val="24"/>
        </w:rPr>
        <w:t>公顷，包括资源增殖型礁群</w:t>
      </w:r>
      <w:r>
        <w:rPr>
          <w:rFonts w:ascii="Times New Roman" w:eastAsia="宋体" w:hAnsi="宋体" w:hint="eastAsia"/>
          <w:sz w:val="24"/>
          <w:szCs w:val="24"/>
        </w:rPr>
        <w:t>A1</w:t>
      </w:r>
      <w:r>
        <w:rPr>
          <w:rFonts w:ascii="Times New Roman" w:eastAsia="宋体" w:hAnsi="宋体" w:hint="eastAsia"/>
          <w:sz w:val="24"/>
          <w:szCs w:val="24"/>
        </w:rPr>
        <w:t>区</w:t>
      </w:r>
      <w:r>
        <w:rPr>
          <w:rFonts w:ascii="Times New Roman" w:eastAsia="宋体" w:hAnsi="宋体" w:hint="eastAsia"/>
          <w:sz w:val="24"/>
          <w:szCs w:val="24"/>
        </w:rPr>
        <w:t>2.8235</w:t>
      </w:r>
      <w:r>
        <w:rPr>
          <w:rFonts w:ascii="Times New Roman" w:eastAsia="宋体" w:hAnsi="宋体" w:hint="eastAsia"/>
          <w:sz w:val="24"/>
          <w:szCs w:val="24"/>
        </w:rPr>
        <w:t>公顷、资源增殖型礁群</w:t>
      </w:r>
      <w:r>
        <w:rPr>
          <w:rFonts w:ascii="Times New Roman" w:eastAsia="宋体" w:hAnsi="宋体" w:hint="eastAsia"/>
          <w:sz w:val="24"/>
          <w:szCs w:val="24"/>
        </w:rPr>
        <w:t>A2</w:t>
      </w:r>
      <w:r>
        <w:rPr>
          <w:rFonts w:ascii="Times New Roman" w:eastAsia="宋体" w:hAnsi="宋体" w:hint="eastAsia"/>
          <w:sz w:val="24"/>
          <w:szCs w:val="24"/>
        </w:rPr>
        <w:t>区</w:t>
      </w:r>
      <w:r>
        <w:rPr>
          <w:rFonts w:ascii="Times New Roman" w:eastAsia="宋体" w:hAnsi="宋体" w:hint="eastAsia"/>
          <w:sz w:val="24"/>
          <w:szCs w:val="24"/>
        </w:rPr>
        <w:t>2.0507</w:t>
      </w:r>
      <w:r>
        <w:rPr>
          <w:rFonts w:ascii="Times New Roman" w:eastAsia="宋体" w:hAnsi="宋体" w:hint="eastAsia"/>
          <w:sz w:val="24"/>
          <w:szCs w:val="24"/>
        </w:rPr>
        <w:t>公顷、底播增养殖区</w:t>
      </w:r>
      <w:r>
        <w:rPr>
          <w:rFonts w:ascii="Times New Roman" w:eastAsia="宋体" w:hAnsi="宋体" w:hint="eastAsia"/>
          <w:sz w:val="24"/>
          <w:szCs w:val="24"/>
        </w:rPr>
        <w:t>28.5008</w:t>
      </w:r>
      <w:r>
        <w:rPr>
          <w:rFonts w:ascii="Times New Roman" w:eastAsia="宋体" w:hAnsi="宋体" w:hint="eastAsia"/>
          <w:sz w:val="24"/>
          <w:szCs w:val="24"/>
        </w:rPr>
        <w:t>公顷，共投放人工鱼礁不同类型的礁体</w:t>
      </w:r>
      <w:r>
        <w:rPr>
          <w:rFonts w:ascii="Times New Roman" w:eastAsia="宋体" w:hAnsi="宋体" w:hint="eastAsia"/>
          <w:sz w:val="24"/>
          <w:szCs w:val="24"/>
        </w:rPr>
        <w:t>8971.5m</w:t>
      </w:r>
      <w:r>
        <w:rPr>
          <w:rFonts w:ascii="Times New Roman" w:eastAsia="宋体" w:hAnsi="宋体" w:hint="eastAsia"/>
          <w:sz w:val="24"/>
          <w:szCs w:val="24"/>
          <w:vertAlign w:val="superscript"/>
        </w:rPr>
        <w:t>3</w:t>
      </w:r>
      <w:r>
        <w:rPr>
          <w:rFonts w:ascii="Times New Roman" w:eastAsia="宋体" w:hAnsi="宋体" w:hint="eastAsia"/>
          <w:sz w:val="24"/>
          <w:szCs w:val="24"/>
        </w:rPr>
        <w:t>；西鱼礁区用海面积为</w:t>
      </w:r>
      <w:r>
        <w:rPr>
          <w:rFonts w:ascii="Times New Roman" w:eastAsia="宋体" w:hAnsi="宋体" w:hint="eastAsia"/>
          <w:sz w:val="24"/>
          <w:szCs w:val="24"/>
        </w:rPr>
        <w:t>33.3750</w:t>
      </w:r>
      <w:r>
        <w:rPr>
          <w:rFonts w:ascii="Times New Roman" w:eastAsia="宋体" w:hAnsi="宋体" w:hint="eastAsia"/>
          <w:sz w:val="24"/>
          <w:szCs w:val="24"/>
        </w:rPr>
        <w:t>公顷，包括资源增殖型礁群区</w:t>
      </w:r>
      <w:r>
        <w:rPr>
          <w:rFonts w:ascii="Times New Roman" w:eastAsia="宋体" w:hAnsi="宋体" w:hint="eastAsia"/>
          <w:sz w:val="24"/>
          <w:szCs w:val="24"/>
        </w:rPr>
        <w:t>8.2030</w:t>
      </w:r>
      <w:r>
        <w:rPr>
          <w:rFonts w:ascii="Times New Roman" w:eastAsia="宋体" w:hAnsi="宋体" w:hint="eastAsia"/>
          <w:sz w:val="24"/>
          <w:szCs w:val="24"/>
        </w:rPr>
        <w:t>公顷、底播增养殖区</w:t>
      </w:r>
      <w:r>
        <w:rPr>
          <w:rFonts w:ascii="Times New Roman" w:eastAsia="宋体" w:hAnsi="宋体" w:hint="eastAsia"/>
          <w:sz w:val="24"/>
          <w:szCs w:val="24"/>
        </w:rPr>
        <w:t>25.1720</w:t>
      </w:r>
      <w:r>
        <w:rPr>
          <w:rFonts w:ascii="Times New Roman" w:eastAsia="宋体" w:hAnsi="宋体" w:hint="eastAsia"/>
          <w:sz w:val="24"/>
          <w:szCs w:val="24"/>
        </w:rPr>
        <w:t>公顷，投放礁体</w:t>
      </w:r>
      <w:r>
        <w:rPr>
          <w:rFonts w:ascii="Times New Roman" w:eastAsia="宋体" w:hAnsi="宋体" w:hint="eastAsia"/>
          <w:sz w:val="24"/>
          <w:szCs w:val="24"/>
        </w:rPr>
        <w:t>9923.22m</w:t>
      </w:r>
      <w:r>
        <w:rPr>
          <w:rFonts w:ascii="Times New Roman" w:eastAsia="宋体" w:hAnsi="宋体" w:hint="eastAsia"/>
          <w:sz w:val="24"/>
          <w:szCs w:val="24"/>
          <w:vertAlign w:val="superscript"/>
        </w:rPr>
        <w:t>3</w:t>
      </w:r>
      <w:r>
        <w:rPr>
          <w:rFonts w:ascii="Times New Roman" w:eastAsia="宋体" w:hAnsi="宋体" w:hint="eastAsia"/>
          <w:sz w:val="24"/>
          <w:szCs w:val="24"/>
        </w:rPr>
        <w:t>。本次论证为三亚蜈支洲岛人工鱼礁项目续期用海所开展的海域使用论证工作。</w:t>
      </w:r>
    </w:p>
    <w:p w14:paraId="6F72FEA9" w14:textId="77777777" w:rsidR="00D67C7C" w:rsidRDefault="00FB40ED">
      <w:pPr>
        <w:spacing w:line="360" w:lineRule="auto"/>
        <w:jc w:val="center"/>
        <w:rPr>
          <w:rFonts w:eastAsia="宋体"/>
        </w:rPr>
      </w:pPr>
      <w:r>
        <w:rPr>
          <w:rFonts w:eastAsia="宋体" w:hint="eastAsia"/>
          <w:noProof/>
        </w:rPr>
        <w:drawing>
          <wp:inline distT="0" distB="0" distL="114300" distR="114300" wp14:anchorId="0C77D142" wp14:editId="6BA38679">
            <wp:extent cx="5763260" cy="3743960"/>
            <wp:effectExtent l="0" t="0" r="12700" b="5080"/>
            <wp:docPr id="7" name="图片 7" descr="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理位置"/>
                    <pic:cNvPicPr>
                      <a:picLocks noChangeAspect="1"/>
                    </pic:cNvPicPr>
                  </pic:nvPicPr>
                  <pic:blipFill>
                    <a:blip r:embed="rId12"/>
                    <a:srcRect l="7461" t="10773" r="7412" b="10739"/>
                    <a:stretch>
                      <a:fillRect/>
                    </a:stretch>
                  </pic:blipFill>
                  <pic:spPr>
                    <a:xfrm>
                      <a:off x="0" y="0"/>
                      <a:ext cx="5763260" cy="3743960"/>
                    </a:xfrm>
                    <a:prstGeom prst="rect">
                      <a:avLst/>
                    </a:prstGeom>
                  </pic:spPr>
                </pic:pic>
              </a:graphicData>
            </a:graphic>
          </wp:inline>
        </w:drawing>
      </w:r>
    </w:p>
    <w:p w14:paraId="29A09780" w14:textId="77777777" w:rsidR="00D67C7C" w:rsidRDefault="00FB40ED">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sz w:val="24"/>
          <w:szCs w:val="24"/>
        </w:rPr>
        <w:t xml:space="preserve">2.1-1a </w:t>
      </w:r>
      <w:r>
        <w:rPr>
          <w:rFonts w:ascii="Times New Roman" w:eastAsia="宋体" w:hAnsi="Times New Roman" w:cs="Times New Roman"/>
          <w:sz w:val="24"/>
          <w:szCs w:val="24"/>
        </w:rPr>
        <w:t>项目所在地理位置</w:t>
      </w:r>
    </w:p>
    <w:p w14:paraId="10E0D7F4" w14:textId="77777777" w:rsidR="00D67C7C" w:rsidRDefault="00FB40ED">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114300" distR="114300" wp14:anchorId="7B6AC451" wp14:editId="49FA5B13">
            <wp:extent cx="5078095" cy="4643755"/>
            <wp:effectExtent l="0" t="0" r="12065" b="4445"/>
            <wp:docPr id="3" name="图片 3" descr="项目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项目地理位置"/>
                    <pic:cNvPicPr>
                      <a:picLocks noChangeAspect="1"/>
                    </pic:cNvPicPr>
                  </pic:nvPicPr>
                  <pic:blipFill>
                    <a:blip r:embed="rId13"/>
                    <a:srcRect l="13395" t="2747" r="17789" b="8366"/>
                    <a:stretch>
                      <a:fillRect/>
                    </a:stretch>
                  </pic:blipFill>
                  <pic:spPr>
                    <a:xfrm>
                      <a:off x="0" y="0"/>
                      <a:ext cx="5078095" cy="4643755"/>
                    </a:xfrm>
                    <a:prstGeom prst="rect">
                      <a:avLst/>
                    </a:prstGeom>
                  </pic:spPr>
                </pic:pic>
              </a:graphicData>
            </a:graphic>
          </wp:inline>
        </w:drawing>
      </w:r>
    </w:p>
    <w:p w14:paraId="1CC965F0" w14:textId="77777777" w:rsidR="00D67C7C" w:rsidRDefault="00FB40E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图</w:t>
      </w:r>
      <w:r>
        <w:rPr>
          <w:rFonts w:ascii="Times New Roman" w:eastAsia="宋体" w:hAnsi="Times New Roman" w:cs="Times New Roman" w:hint="eastAsia"/>
          <w:sz w:val="24"/>
          <w:szCs w:val="24"/>
        </w:rPr>
        <w:t xml:space="preserve">2.1-1b </w:t>
      </w:r>
      <w:r>
        <w:rPr>
          <w:rFonts w:ascii="Times New Roman" w:eastAsia="宋体" w:hAnsi="Times New Roman" w:cs="Times New Roman" w:hint="eastAsia"/>
          <w:sz w:val="24"/>
          <w:szCs w:val="24"/>
        </w:rPr>
        <w:t>项目所在地理位置图</w:t>
      </w:r>
    </w:p>
    <w:p w14:paraId="755867CC" w14:textId="77777777" w:rsidR="00D67C7C" w:rsidRDefault="00FB40ED">
      <w:pPr>
        <w:pStyle w:val="2"/>
        <w:spacing w:before="120" w:after="120" w:line="360" w:lineRule="auto"/>
        <w:jc w:val="left"/>
        <w:rPr>
          <w:rFonts w:ascii="Times New Roman" w:eastAsia="宋体" w:hAnsi="Times New Roman"/>
          <w:bCs w:val="0"/>
          <w:sz w:val="30"/>
          <w:szCs w:val="30"/>
        </w:rPr>
      </w:pPr>
      <w:bookmarkStart w:id="20" w:name="_Toc206509142"/>
      <w:r>
        <w:rPr>
          <w:rFonts w:ascii="Times New Roman" w:eastAsia="宋体" w:hAnsi="Times New Roman"/>
          <w:bCs w:val="0"/>
          <w:sz w:val="30"/>
          <w:szCs w:val="30"/>
        </w:rPr>
        <w:t>2.2</w:t>
      </w:r>
      <w:r>
        <w:rPr>
          <w:rFonts w:ascii="Times New Roman" w:eastAsia="宋体" w:hAnsi="Times New Roman" w:hint="eastAsia"/>
          <w:bCs w:val="0"/>
          <w:sz w:val="30"/>
          <w:szCs w:val="30"/>
        </w:rPr>
        <w:t>项目现状情况</w:t>
      </w:r>
      <w:bookmarkEnd w:id="20"/>
    </w:p>
    <w:p w14:paraId="5B93057A"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三亚蜈支洲岛人工鱼礁项目建设目的是通过</w:t>
      </w:r>
      <w:r>
        <w:rPr>
          <w:rFonts w:ascii="Times New Roman" w:hAnsi="宋体"/>
          <w:sz w:val="24"/>
          <w:szCs w:val="24"/>
        </w:rPr>
        <w:t>在</w:t>
      </w:r>
      <w:r>
        <w:rPr>
          <w:rFonts w:ascii="Times New Roman" w:hAnsi="宋体" w:hint="eastAsia"/>
          <w:sz w:val="24"/>
          <w:szCs w:val="24"/>
        </w:rPr>
        <w:t>蜈支洲岛</w:t>
      </w:r>
      <w:r>
        <w:rPr>
          <w:rFonts w:ascii="Times New Roman" w:hAnsi="宋体"/>
          <w:sz w:val="24"/>
          <w:szCs w:val="24"/>
        </w:rPr>
        <w:t>海区建立人工渔礁，形成人工海域礁岩生态系</w:t>
      </w:r>
      <w:r>
        <w:rPr>
          <w:rFonts w:ascii="Times New Roman" w:hAnsi="宋体" w:hint="eastAsia"/>
          <w:sz w:val="24"/>
          <w:szCs w:val="24"/>
        </w:rPr>
        <w:t>统</w:t>
      </w:r>
      <w:r>
        <w:rPr>
          <w:rFonts w:ascii="Times New Roman" w:hAnsi="宋体"/>
          <w:sz w:val="24"/>
          <w:szCs w:val="24"/>
        </w:rPr>
        <w:t>，恢复传统渔业结构，保护海洋生态环境、</w:t>
      </w:r>
      <w:r>
        <w:rPr>
          <w:rFonts w:ascii="Times New Roman" w:hAnsi="宋体" w:hint="eastAsia"/>
          <w:sz w:val="24"/>
          <w:szCs w:val="24"/>
        </w:rPr>
        <w:t>增值</w:t>
      </w:r>
      <w:r>
        <w:rPr>
          <w:rFonts w:ascii="Times New Roman" w:hAnsi="宋体"/>
          <w:sz w:val="24"/>
          <w:szCs w:val="24"/>
        </w:rPr>
        <w:t>渔业资源</w:t>
      </w:r>
      <w:r>
        <w:rPr>
          <w:rFonts w:ascii="Times New Roman" w:hAnsi="宋体" w:hint="eastAsia"/>
          <w:sz w:val="24"/>
          <w:szCs w:val="24"/>
        </w:rPr>
        <w:t>，同时进一步保护珊瑚礁生态环境，促进蜈支洲岛珊瑚礁栖息环境的恢复。</w:t>
      </w:r>
    </w:p>
    <w:p w14:paraId="324609A4" w14:textId="77777777" w:rsidR="00D67C7C" w:rsidRDefault="00FB40ED">
      <w:pPr>
        <w:spacing w:line="360" w:lineRule="auto"/>
        <w:ind w:firstLineChars="200" w:firstLine="484"/>
        <w:rPr>
          <w:rFonts w:ascii="Times New Roman" w:hAnsi="Times New Roman" w:cs="Times New Roman"/>
          <w:spacing w:val="1"/>
          <w:sz w:val="24"/>
        </w:rPr>
      </w:pPr>
      <w:r>
        <w:rPr>
          <w:rFonts w:ascii="Times New Roman" w:hAnsi="Times New Roman" w:cs="Times New Roman"/>
          <w:spacing w:val="1"/>
          <w:sz w:val="24"/>
        </w:rPr>
        <w:t>三亚蜈支洲岛人工鱼礁项目</w:t>
      </w:r>
      <w:r>
        <w:rPr>
          <w:rFonts w:ascii="Times New Roman" w:hAnsi="Times New Roman" w:cs="Times New Roman" w:hint="eastAsia"/>
          <w:spacing w:val="1"/>
          <w:sz w:val="24"/>
        </w:rPr>
        <w:t>已在</w:t>
      </w:r>
      <w:r>
        <w:rPr>
          <w:rFonts w:ascii="Times New Roman" w:hAnsi="Times New Roman" w:cs="Times New Roman" w:hint="eastAsia"/>
          <w:spacing w:val="1"/>
          <w:sz w:val="24"/>
        </w:rPr>
        <w:t>2018</w:t>
      </w:r>
      <w:r>
        <w:rPr>
          <w:rFonts w:ascii="Times New Roman" w:hAnsi="Times New Roman" w:cs="Times New Roman" w:hint="eastAsia"/>
          <w:spacing w:val="1"/>
          <w:sz w:val="24"/>
        </w:rPr>
        <w:t>年完成人工鱼礁的建设，并于</w:t>
      </w:r>
      <w:r>
        <w:rPr>
          <w:rFonts w:ascii="Times New Roman" w:hAnsi="Times New Roman" w:cs="Times New Roman" w:hint="eastAsia"/>
          <w:spacing w:val="1"/>
          <w:sz w:val="24"/>
        </w:rPr>
        <w:t>2019</w:t>
      </w:r>
      <w:r>
        <w:rPr>
          <w:rFonts w:ascii="Times New Roman" w:hAnsi="Times New Roman" w:cs="Times New Roman" w:hint="eastAsia"/>
          <w:spacing w:val="1"/>
          <w:sz w:val="24"/>
        </w:rPr>
        <w:t>年</w:t>
      </w:r>
      <w:r>
        <w:rPr>
          <w:rFonts w:ascii="Times New Roman" w:hAnsi="Times New Roman" w:cs="Times New Roman" w:hint="eastAsia"/>
          <w:spacing w:val="1"/>
          <w:sz w:val="24"/>
        </w:rPr>
        <w:t>12</w:t>
      </w:r>
      <w:r>
        <w:rPr>
          <w:rFonts w:ascii="Times New Roman" w:hAnsi="Times New Roman" w:cs="Times New Roman" w:hint="eastAsia"/>
          <w:spacing w:val="1"/>
          <w:sz w:val="24"/>
        </w:rPr>
        <w:t>月</w:t>
      </w:r>
      <w:r>
        <w:rPr>
          <w:rFonts w:ascii="Times New Roman" w:hAnsi="Times New Roman" w:cs="Times New Roman" w:hint="eastAsia"/>
          <w:spacing w:val="1"/>
          <w:sz w:val="24"/>
        </w:rPr>
        <w:t>25</w:t>
      </w:r>
      <w:r>
        <w:rPr>
          <w:rFonts w:ascii="Times New Roman" w:hAnsi="Times New Roman" w:cs="Times New Roman" w:hint="eastAsia"/>
          <w:spacing w:val="1"/>
          <w:sz w:val="24"/>
        </w:rPr>
        <w:t>日正式批准为第五批国家级海洋牧场示范区。</w:t>
      </w:r>
      <w:r>
        <w:rPr>
          <w:rFonts w:ascii="Times New Roman" w:hAnsi="Times New Roman" w:cs="Times New Roman"/>
          <w:spacing w:val="1"/>
          <w:sz w:val="24"/>
        </w:rPr>
        <w:t>三亚蜈支洲岛人工鱼礁项目</w:t>
      </w:r>
      <w:r>
        <w:rPr>
          <w:rFonts w:ascii="Times New Roman" w:hAnsi="Times New Roman" w:cs="Times New Roman" w:hint="eastAsia"/>
          <w:spacing w:val="1"/>
          <w:sz w:val="24"/>
        </w:rPr>
        <w:t>对蜈支洲岛海洋环境和海洋生态系统保护起到了的积极作用。</w:t>
      </w:r>
    </w:p>
    <w:p w14:paraId="43EC96C5" w14:textId="77777777" w:rsidR="00D67C7C" w:rsidRDefault="00FB40ED">
      <w:pPr>
        <w:spacing w:line="360" w:lineRule="auto"/>
        <w:ind w:firstLineChars="200" w:firstLine="484"/>
        <w:rPr>
          <w:rFonts w:ascii="Times New Roman" w:hAnsi="宋体"/>
          <w:sz w:val="24"/>
          <w:szCs w:val="24"/>
        </w:rPr>
      </w:pPr>
      <w:r>
        <w:rPr>
          <w:rFonts w:ascii="Times New Roman" w:hAnsi="Times New Roman" w:cs="Times New Roman" w:hint="eastAsia"/>
          <w:spacing w:val="1"/>
          <w:sz w:val="24"/>
        </w:rPr>
        <w:t>通过海南大学海洋牧场科研团队对蜈支洲岛海洋牧场开展的海洋生物多样性调查分析结果，海洋牧场</w:t>
      </w:r>
      <w:r>
        <w:rPr>
          <w:rFonts w:ascii="Times New Roman" w:hAnsi="Times New Roman" w:cs="Times New Roman" w:hint="eastAsia"/>
          <w:spacing w:val="1"/>
          <w:sz w:val="24"/>
        </w:rPr>
        <w:t>建设使蜈支洲岛海域水质一直保持在符合《</w:t>
      </w:r>
      <w:r>
        <w:rPr>
          <w:rFonts w:ascii="Times New Roman" w:hAnsi="Times New Roman" w:cs="Times New Roman" w:hint="eastAsia"/>
          <w:spacing w:val="1"/>
          <w:sz w:val="24"/>
        </w:rPr>
        <w:t xml:space="preserve">GB 3097-1997 </w:t>
      </w:r>
      <w:r>
        <w:rPr>
          <w:rFonts w:ascii="Times New Roman" w:hAnsi="Times New Roman" w:cs="Times New Roman" w:hint="eastAsia"/>
          <w:spacing w:val="1"/>
          <w:sz w:val="24"/>
        </w:rPr>
        <w:t>海水水质标准》中第一类水的标准。海洋牧场建设使蜈支洲岛海域鱼类的种类从建设前的约</w:t>
      </w:r>
      <w:r>
        <w:rPr>
          <w:rFonts w:ascii="Times New Roman" w:hAnsi="Times New Roman" w:cs="Times New Roman" w:hint="eastAsia"/>
          <w:spacing w:val="1"/>
          <w:sz w:val="24"/>
        </w:rPr>
        <w:t>50</w:t>
      </w:r>
      <w:r>
        <w:rPr>
          <w:rFonts w:ascii="Times New Roman" w:hAnsi="Times New Roman" w:cs="Times New Roman" w:hint="eastAsia"/>
          <w:spacing w:val="1"/>
          <w:sz w:val="24"/>
        </w:rPr>
        <w:t>种增加到投礁后的超过</w:t>
      </w:r>
      <w:r>
        <w:rPr>
          <w:rFonts w:ascii="Times New Roman" w:hAnsi="Times New Roman" w:cs="Times New Roman" w:hint="eastAsia"/>
          <w:spacing w:val="1"/>
          <w:sz w:val="24"/>
        </w:rPr>
        <w:t>70</w:t>
      </w:r>
      <w:r>
        <w:rPr>
          <w:rFonts w:ascii="Times New Roman" w:hAnsi="Times New Roman" w:cs="Times New Roman" w:hint="eastAsia"/>
          <w:spacing w:val="1"/>
          <w:sz w:val="24"/>
        </w:rPr>
        <w:t>种，同时鱼类的总数量也有显著提升，礁区海域的渔业资源比非礁区要高</w:t>
      </w:r>
      <w:r>
        <w:rPr>
          <w:rFonts w:ascii="Times New Roman" w:hAnsi="Times New Roman" w:cs="Times New Roman" w:hint="eastAsia"/>
          <w:spacing w:val="1"/>
          <w:sz w:val="24"/>
        </w:rPr>
        <w:t>5</w:t>
      </w:r>
      <w:r>
        <w:rPr>
          <w:rFonts w:ascii="Times New Roman" w:hAnsi="Times New Roman" w:cs="Times New Roman" w:hint="eastAsia"/>
          <w:spacing w:val="1"/>
          <w:sz w:val="24"/>
        </w:rPr>
        <w:t>倍以上。海洋牧场建设后，蜈支洲岛海域的珊瑚种类数由建设前的</w:t>
      </w:r>
      <w:r>
        <w:rPr>
          <w:rFonts w:ascii="Times New Roman" w:hAnsi="Times New Roman" w:cs="Times New Roman" w:hint="eastAsia"/>
          <w:spacing w:val="1"/>
          <w:sz w:val="24"/>
        </w:rPr>
        <w:lastRenderedPageBreak/>
        <w:t>90</w:t>
      </w:r>
      <w:r>
        <w:rPr>
          <w:rFonts w:ascii="Times New Roman" w:hAnsi="Times New Roman" w:cs="Times New Roman" w:hint="eastAsia"/>
          <w:spacing w:val="1"/>
          <w:sz w:val="24"/>
        </w:rPr>
        <w:t>种提升到投礁后的</w:t>
      </w:r>
      <w:r>
        <w:rPr>
          <w:rFonts w:ascii="Times New Roman" w:hAnsi="Times New Roman" w:cs="Times New Roman" w:hint="eastAsia"/>
          <w:spacing w:val="1"/>
          <w:sz w:val="24"/>
        </w:rPr>
        <w:t>98</w:t>
      </w:r>
      <w:r>
        <w:rPr>
          <w:rFonts w:ascii="Times New Roman" w:hAnsi="Times New Roman" w:cs="Times New Roman" w:hint="eastAsia"/>
          <w:spacing w:val="1"/>
          <w:sz w:val="24"/>
        </w:rPr>
        <w:t>种，而造石珊瑚和软珊瑚的平均覆盖率也有原来不及</w:t>
      </w:r>
      <w:r>
        <w:rPr>
          <w:rFonts w:ascii="Times New Roman" w:hAnsi="Times New Roman" w:cs="Times New Roman" w:hint="eastAsia"/>
          <w:spacing w:val="1"/>
          <w:sz w:val="24"/>
        </w:rPr>
        <w:t>15%</w:t>
      </w:r>
      <w:r>
        <w:rPr>
          <w:rFonts w:ascii="Times New Roman" w:hAnsi="Times New Roman" w:cs="Times New Roman" w:hint="eastAsia"/>
          <w:spacing w:val="1"/>
          <w:sz w:val="24"/>
        </w:rPr>
        <w:t>提高到</w:t>
      </w:r>
      <w:r>
        <w:rPr>
          <w:rFonts w:ascii="Times New Roman" w:hAnsi="Times New Roman" w:cs="Times New Roman" w:hint="eastAsia"/>
          <w:spacing w:val="1"/>
          <w:sz w:val="24"/>
        </w:rPr>
        <w:t>29%</w:t>
      </w:r>
      <w:r>
        <w:rPr>
          <w:rFonts w:ascii="Times New Roman" w:hAnsi="Times New Roman" w:cs="Times New Roman" w:hint="eastAsia"/>
          <w:spacing w:val="1"/>
          <w:sz w:val="24"/>
        </w:rPr>
        <w:t>。由此，表明本项目建设对蜈支洲岛海域海洋生态环境修复起到了促进作用，改善了原有的海洋生态环境。</w:t>
      </w:r>
    </w:p>
    <w:p w14:paraId="6660D443" w14:textId="77777777" w:rsidR="00D67C7C" w:rsidRDefault="00FB40ED">
      <w:pPr>
        <w:pStyle w:val="2"/>
        <w:snapToGrid w:val="0"/>
        <w:spacing w:before="240" w:after="120" w:line="460" w:lineRule="atLeast"/>
        <w:rPr>
          <w:rFonts w:ascii="Times New Roman" w:eastAsia="宋体" w:hAnsi="Times New Roman"/>
          <w:sz w:val="30"/>
          <w:szCs w:val="30"/>
        </w:rPr>
      </w:pPr>
      <w:bookmarkStart w:id="21" w:name="_Toc206509143"/>
      <w:bookmarkStart w:id="22" w:name="_Toc23850"/>
      <w:r>
        <w:rPr>
          <w:rFonts w:ascii="Times New Roman" w:eastAsia="宋体" w:hAnsi="Times New Roman"/>
          <w:sz w:val="30"/>
          <w:szCs w:val="30"/>
        </w:rPr>
        <w:t>2.2</w:t>
      </w:r>
      <w:r>
        <w:rPr>
          <w:rFonts w:ascii="Times New Roman" w:eastAsia="宋体" w:hAnsi="宋体"/>
          <w:sz w:val="30"/>
          <w:szCs w:val="30"/>
        </w:rPr>
        <w:t>总平面布置和主要结构、尺度</w:t>
      </w:r>
      <w:bookmarkEnd w:id="21"/>
      <w:bookmarkEnd w:id="22"/>
    </w:p>
    <w:p w14:paraId="2BBC003B"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2.2.1</w:t>
      </w:r>
      <w:r>
        <w:rPr>
          <w:rFonts w:ascii="Times New Roman" w:eastAsia="宋体" w:hAnsi="Times New Roman" w:cs="Times New Roman"/>
          <w:bCs w:val="0"/>
          <w:sz w:val="28"/>
          <w:szCs w:val="28"/>
        </w:rPr>
        <w:t>项目总平面布置</w:t>
      </w:r>
    </w:p>
    <w:p w14:paraId="6661B4DE"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本项目东鱼礁区和西鱼礁区分别为长</w:t>
      </w:r>
      <w:r>
        <w:rPr>
          <w:rFonts w:ascii="Times New Roman" w:hAnsi="宋体" w:hint="eastAsia"/>
          <w:sz w:val="24"/>
          <w:szCs w:val="24"/>
        </w:rPr>
        <w:t>750m</w:t>
      </w:r>
      <w:r>
        <w:rPr>
          <w:rFonts w:ascii="Times New Roman" w:hAnsi="宋体" w:hint="eastAsia"/>
          <w:sz w:val="24"/>
          <w:szCs w:val="24"/>
        </w:rPr>
        <w:t>，宽</w:t>
      </w:r>
      <w:r>
        <w:rPr>
          <w:rFonts w:ascii="Times New Roman" w:hAnsi="宋体" w:hint="eastAsia"/>
          <w:sz w:val="24"/>
          <w:szCs w:val="24"/>
        </w:rPr>
        <w:t>445m</w:t>
      </w:r>
      <w:r>
        <w:rPr>
          <w:rFonts w:ascii="Times New Roman" w:hAnsi="宋体" w:hint="eastAsia"/>
          <w:sz w:val="24"/>
          <w:szCs w:val="24"/>
        </w:rPr>
        <w:t>，两鱼礁区相距约</w:t>
      </w:r>
      <w:r>
        <w:rPr>
          <w:rFonts w:ascii="Times New Roman" w:hAnsi="宋体" w:hint="eastAsia"/>
          <w:sz w:val="24"/>
          <w:szCs w:val="24"/>
        </w:rPr>
        <w:t>800m</w:t>
      </w:r>
      <w:r>
        <w:rPr>
          <w:rFonts w:ascii="Times New Roman" w:hAnsi="宋体" w:hint="eastAsia"/>
          <w:sz w:val="24"/>
          <w:szCs w:val="24"/>
        </w:rPr>
        <w:t>，形成相对独立渔场。鱼礁群的走向顺流布置或垂直布置，即东鱼礁区呈东北－西南向布置，西鱼礁区呈东西走向。东鱼礁区用海面积为</w:t>
      </w:r>
      <w:r>
        <w:rPr>
          <w:rFonts w:ascii="Times New Roman" w:hAnsi="宋体" w:hint="eastAsia"/>
          <w:sz w:val="24"/>
          <w:szCs w:val="24"/>
        </w:rPr>
        <w:t>33.3750</w:t>
      </w:r>
      <w:r>
        <w:rPr>
          <w:rFonts w:ascii="Times New Roman" w:hAnsi="宋体" w:hint="eastAsia"/>
          <w:sz w:val="24"/>
          <w:szCs w:val="24"/>
        </w:rPr>
        <w:t>公顷，布置为资源增殖型礁群</w:t>
      </w:r>
      <w:r>
        <w:rPr>
          <w:rFonts w:ascii="Times New Roman" w:hAnsi="宋体" w:hint="eastAsia"/>
          <w:sz w:val="24"/>
          <w:szCs w:val="24"/>
        </w:rPr>
        <w:t>A1</w:t>
      </w:r>
      <w:r>
        <w:rPr>
          <w:rFonts w:ascii="Times New Roman" w:hAnsi="宋体" w:hint="eastAsia"/>
          <w:sz w:val="24"/>
          <w:szCs w:val="24"/>
        </w:rPr>
        <w:t>区、资源增殖型礁群</w:t>
      </w:r>
      <w:r>
        <w:rPr>
          <w:rFonts w:ascii="Times New Roman" w:hAnsi="宋体" w:hint="eastAsia"/>
          <w:sz w:val="24"/>
          <w:szCs w:val="24"/>
        </w:rPr>
        <w:t>A2</w:t>
      </w:r>
      <w:r>
        <w:rPr>
          <w:rFonts w:ascii="Times New Roman" w:hAnsi="宋体" w:hint="eastAsia"/>
          <w:sz w:val="24"/>
          <w:szCs w:val="24"/>
        </w:rPr>
        <w:t>区、底播增养殖区等三个功能区。西鱼礁区用海面积为</w:t>
      </w:r>
      <w:r>
        <w:rPr>
          <w:rFonts w:ascii="Times New Roman" w:hAnsi="宋体" w:hint="eastAsia"/>
          <w:sz w:val="24"/>
          <w:szCs w:val="24"/>
        </w:rPr>
        <w:t>33.3750</w:t>
      </w:r>
      <w:r>
        <w:rPr>
          <w:rFonts w:ascii="Times New Roman" w:hAnsi="宋体" w:hint="eastAsia"/>
          <w:sz w:val="24"/>
          <w:szCs w:val="24"/>
        </w:rPr>
        <w:t>公顷，布置为资源增殖型礁群区、底播增养殖区等两个功能区。项目平面布置图见图</w:t>
      </w:r>
      <w:r>
        <w:rPr>
          <w:rFonts w:ascii="Times New Roman" w:hAnsi="宋体" w:hint="eastAsia"/>
          <w:sz w:val="24"/>
          <w:szCs w:val="24"/>
        </w:rPr>
        <w:t>2.2-1</w:t>
      </w:r>
      <w:r>
        <w:rPr>
          <w:rFonts w:ascii="Times New Roman" w:hAnsi="宋体" w:hint="eastAsia"/>
          <w:sz w:val="24"/>
          <w:szCs w:val="24"/>
        </w:rPr>
        <w:t>所示。</w:t>
      </w:r>
    </w:p>
    <w:p w14:paraId="4D6495E5" w14:textId="77777777" w:rsidR="00D67C7C" w:rsidRDefault="00FB40ED">
      <w:pPr>
        <w:spacing w:before="120" w:after="120" w:line="360" w:lineRule="auto"/>
        <w:outlineLvl w:val="3"/>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hint="eastAsia"/>
          <w:b/>
          <w:sz w:val="24"/>
          <w:szCs w:val="24"/>
        </w:rPr>
        <w:t>1.</w:t>
      </w:r>
      <w:r>
        <w:rPr>
          <w:rFonts w:ascii="Times New Roman" w:hAnsi="Times New Roman" w:cs="Times New Roman"/>
          <w:b/>
          <w:sz w:val="24"/>
          <w:szCs w:val="24"/>
        </w:rPr>
        <w:t>1</w:t>
      </w:r>
      <w:r>
        <w:rPr>
          <w:rFonts w:ascii="Times New Roman" w:hAnsi="Times New Roman" w:cs="Times New Roman" w:hint="eastAsia"/>
          <w:b/>
          <w:sz w:val="24"/>
          <w:szCs w:val="24"/>
        </w:rPr>
        <w:t>人工鱼礁区</w:t>
      </w:r>
    </w:p>
    <w:p w14:paraId="26D74597"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本项目东鱼礁区有两个鱼礁群构成，即资源增殖型礁群</w:t>
      </w:r>
      <w:r>
        <w:rPr>
          <w:rFonts w:ascii="Times New Roman" w:hAnsi="宋体" w:hint="eastAsia"/>
          <w:sz w:val="24"/>
          <w:szCs w:val="24"/>
        </w:rPr>
        <w:t>A1</w:t>
      </w:r>
      <w:r>
        <w:rPr>
          <w:rFonts w:ascii="Times New Roman" w:hAnsi="宋体" w:hint="eastAsia"/>
          <w:sz w:val="24"/>
          <w:szCs w:val="24"/>
        </w:rPr>
        <w:t>区、资源增殖型礁群</w:t>
      </w:r>
      <w:r>
        <w:rPr>
          <w:rFonts w:ascii="Times New Roman" w:hAnsi="宋体" w:hint="eastAsia"/>
          <w:sz w:val="24"/>
          <w:szCs w:val="24"/>
        </w:rPr>
        <w:t>A2</w:t>
      </w:r>
      <w:r>
        <w:rPr>
          <w:rFonts w:ascii="Times New Roman" w:hAnsi="宋体" w:hint="eastAsia"/>
          <w:sz w:val="24"/>
          <w:szCs w:val="24"/>
        </w:rPr>
        <w:t>区。项目西鱼礁区有一个鱼礁群构成，即资源增殖型礁群区。</w:t>
      </w:r>
    </w:p>
    <w:p w14:paraId="2B956BB4" w14:textId="77777777" w:rsidR="00D67C7C" w:rsidRDefault="00FB40ED">
      <w:pPr>
        <w:spacing w:line="360" w:lineRule="auto"/>
        <w:ind w:firstLineChars="200" w:firstLine="482"/>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、单位鱼礁布置</w:t>
      </w:r>
    </w:p>
    <w:p w14:paraId="1E51948F" w14:textId="77777777" w:rsidR="00D67C7C" w:rsidRDefault="00FB40ED">
      <w:pPr>
        <w:spacing w:line="360" w:lineRule="auto"/>
        <w:ind w:firstLineChars="100" w:firstLine="240"/>
        <w:rPr>
          <w:rFonts w:ascii="Times New Roman" w:eastAsia="宋体" w:hAnsi="宋体"/>
          <w:sz w:val="24"/>
          <w:szCs w:val="24"/>
        </w:rPr>
      </w:pPr>
      <w:r>
        <w:rPr>
          <w:rFonts w:ascii="Times New Roman" w:hAnsi="宋体"/>
          <w:sz w:val="24"/>
          <w:szCs w:val="24"/>
        </w:rPr>
        <w:t>本项目人工鱼礁区采用</w:t>
      </w:r>
      <w:r>
        <w:rPr>
          <w:rFonts w:ascii="Times New Roman" w:hAnsi="宋体" w:hint="eastAsia"/>
          <w:sz w:val="24"/>
          <w:szCs w:val="24"/>
        </w:rPr>
        <w:t>了</w:t>
      </w:r>
      <w:r>
        <w:rPr>
          <w:rFonts w:ascii="Times New Roman" w:hAnsi="宋体" w:hint="eastAsia"/>
          <w:sz w:val="24"/>
          <w:szCs w:val="24"/>
        </w:rPr>
        <w:t>3</w:t>
      </w:r>
      <w:r>
        <w:rPr>
          <w:rFonts w:ascii="Times New Roman" w:hAnsi="宋体"/>
          <w:sz w:val="24"/>
          <w:szCs w:val="24"/>
        </w:rPr>
        <w:t>种单位鱼礁，采用钢筋混凝土鱼礁单体投放</w:t>
      </w:r>
      <w:r>
        <w:rPr>
          <w:rFonts w:ascii="Times New Roman" w:hAnsi="宋体" w:hint="eastAsia"/>
          <w:sz w:val="24"/>
          <w:szCs w:val="24"/>
        </w:rPr>
        <w:t>。</w:t>
      </w:r>
      <w:r>
        <w:rPr>
          <w:rFonts w:ascii="Times New Roman" w:hAnsi="宋体"/>
          <w:sz w:val="24"/>
          <w:szCs w:val="24"/>
        </w:rPr>
        <w:t>本项目采用的单位鱼礁类型为增殖型，单位鱼礁尺寸</w:t>
      </w:r>
      <w:r>
        <w:rPr>
          <w:rFonts w:ascii="Times New Roman" w:hAnsi="宋体" w:hint="eastAsia"/>
          <w:sz w:val="24"/>
          <w:szCs w:val="24"/>
        </w:rPr>
        <w:t>15</w:t>
      </w:r>
      <w:r>
        <w:rPr>
          <w:rFonts w:ascii="Times New Roman" w:hAnsi="宋体"/>
          <w:sz w:val="24"/>
          <w:szCs w:val="24"/>
        </w:rPr>
        <w:t>m</w:t>
      </w:r>
      <w:r>
        <w:rPr>
          <w:rFonts w:ascii="Times New Roman" w:hAnsi="宋体"/>
          <w:sz w:val="24"/>
          <w:szCs w:val="24"/>
        </w:rPr>
        <w:t>×</w:t>
      </w:r>
      <w:r>
        <w:rPr>
          <w:rFonts w:ascii="Times New Roman" w:hAnsi="宋体" w:hint="eastAsia"/>
          <w:sz w:val="24"/>
          <w:szCs w:val="24"/>
        </w:rPr>
        <w:t>15</w:t>
      </w:r>
      <w:r>
        <w:rPr>
          <w:rFonts w:ascii="Times New Roman" w:hAnsi="宋体"/>
          <w:sz w:val="24"/>
          <w:szCs w:val="24"/>
        </w:rPr>
        <w:t>m</w:t>
      </w:r>
      <w:r>
        <w:rPr>
          <w:rFonts w:ascii="Times New Roman" w:hAnsi="宋体"/>
          <w:sz w:val="24"/>
          <w:szCs w:val="24"/>
        </w:rPr>
        <w:t>、</w:t>
      </w:r>
      <w:r>
        <w:rPr>
          <w:rFonts w:ascii="Times New Roman" w:hAnsi="宋体"/>
          <w:sz w:val="24"/>
          <w:szCs w:val="24"/>
        </w:rPr>
        <w:t>12 m</w:t>
      </w:r>
      <w:r>
        <w:rPr>
          <w:rFonts w:ascii="Times New Roman" w:hAnsi="宋体"/>
          <w:sz w:val="24"/>
          <w:szCs w:val="24"/>
        </w:rPr>
        <w:t>×</w:t>
      </w:r>
      <w:r>
        <w:rPr>
          <w:rFonts w:ascii="Times New Roman" w:hAnsi="宋体"/>
          <w:sz w:val="24"/>
          <w:szCs w:val="24"/>
        </w:rPr>
        <w:t>12m</w:t>
      </w:r>
      <w:r>
        <w:rPr>
          <w:rFonts w:ascii="Times New Roman" w:hAnsi="宋体" w:hint="eastAsia"/>
          <w:sz w:val="24"/>
          <w:szCs w:val="24"/>
        </w:rPr>
        <w:t>，</w:t>
      </w:r>
      <w:r>
        <w:rPr>
          <w:rFonts w:ascii="Times New Roman" w:hAnsi="宋体"/>
          <w:sz w:val="24"/>
          <w:szCs w:val="24"/>
        </w:rPr>
        <w:t>面积</w:t>
      </w:r>
      <w:r>
        <w:rPr>
          <w:rFonts w:ascii="Times New Roman" w:hAnsi="宋体" w:hint="eastAsia"/>
          <w:sz w:val="24"/>
          <w:szCs w:val="24"/>
        </w:rPr>
        <w:t>225</w:t>
      </w:r>
      <w:r>
        <w:rPr>
          <w:rFonts w:ascii="Times New Roman" w:hAnsi="宋体"/>
          <w:sz w:val="24"/>
          <w:szCs w:val="24"/>
        </w:rPr>
        <w:t>m</w:t>
      </w:r>
      <w:r>
        <w:rPr>
          <w:rFonts w:ascii="Times New Roman" w:hAnsi="宋体"/>
          <w:sz w:val="24"/>
          <w:szCs w:val="24"/>
          <w:vertAlign w:val="superscript"/>
        </w:rPr>
        <w:t>2</w:t>
      </w:r>
      <w:r>
        <w:rPr>
          <w:rFonts w:ascii="Times New Roman" w:hAnsi="宋体" w:hint="eastAsia"/>
          <w:sz w:val="24"/>
          <w:szCs w:val="24"/>
        </w:rPr>
        <w:t>、</w:t>
      </w:r>
      <w:r>
        <w:rPr>
          <w:rFonts w:ascii="Times New Roman" w:hAnsi="宋体" w:hint="eastAsia"/>
          <w:sz w:val="24"/>
          <w:szCs w:val="24"/>
        </w:rPr>
        <w:t>144</w:t>
      </w:r>
      <w:r>
        <w:rPr>
          <w:rFonts w:ascii="Times New Roman" w:hAnsi="宋体"/>
          <w:sz w:val="24"/>
          <w:szCs w:val="24"/>
        </w:rPr>
        <w:t>m</w:t>
      </w:r>
      <w:r>
        <w:rPr>
          <w:rFonts w:ascii="Times New Roman" w:hAnsi="宋体"/>
          <w:sz w:val="24"/>
          <w:szCs w:val="24"/>
          <w:vertAlign w:val="superscript"/>
        </w:rPr>
        <w:t>2</w:t>
      </w:r>
      <w:r>
        <w:rPr>
          <w:rFonts w:ascii="Times New Roman" w:hAnsi="宋体" w:hint="eastAsia"/>
          <w:sz w:val="24"/>
          <w:szCs w:val="24"/>
        </w:rPr>
        <w:t>。东鱼礁区共投放礁体</w:t>
      </w:r>
      <w:r>
        <w:rPr>
          <w:rFonts w:ascii="Times New Roman" w:hAnsi="宋体"/>
          <w:sz w:val="24"/>
          <w:szCs w:val="24"/>
        </w:rPr>
        <w:t>空方数</w:t>
      </w:r>
      <w:r>
        <w:rPr>
          <w:rFonts w:ascii="Times New Roman" w:hAnsi="宋体"/>
          <w:sz w:val="24"/>
          <w:szCs w:val="24"/>
        </w:rPr>
        <w:t>8971.5</w:t>
      </w:r>
      <w:r>
        <w:rPr>
          <w:rFonts w:ascii="Times New Roman" w:hAnsi="宋体"/>
          <w:sz w:val="24"/>
          <w:szCs w:val="24"/>
        </w:rPr>
        <w:t>方</w:t>
      </w:r>
      <w:r>
        <w:rPr>
          <w:rFonts w:ascii="Times New Roman" w:hAnsi="宋体" w:hint="eastAsia"/>
          <w:sz w:val="24"/>
          <w:szCs w:val="24"/>
        </w:rPr>
        <w:t>、西鱼礁区共</w:t>
      </w:r>
      <w:r>
        <w:rPr>
          <w:rFonts w:ascii="Times New Roman" w:eastAsia="宋体" w:hAnsi="宋体" w:hint="eastAsia"/>
          <w:sz w:val="24"/>
          <w:szCs w:val="24"/>
        </w:rPr>
        <w:t>投放礁体空方数</w:t>
      </w:r>
      <w:r>
        <w:rPr>
          <w:rFonts w:ascii="Times New Roman" w:eastAsia="宋体" w:hAnsi="宋体" w:hint="eastAsia"/>
          <w:sz w:val="24"/>
          <w:szCs w:val="24"/>
        </w:rPr>
        <w:t>9923.22</w:t>
      </w:r>
      <w:r>
        <w:rPr>
          <w:rFonts w:ascii="Times New Roman" w:eastAsia="宋体" w:hAnsi="宋体" w:hint="eastAsia"/>
          <w:sz w:val="24"/>
          <w:szCs w:val="24"/>
        </w:rPr>
        <w:t>方。</w:t>
      </w:r>
    </w:p>
    <w:p w14:paraId="3ABD0652" w14:textId="77777777" w:rsidR="00D67C7C" w:rsidRDefault="00FB40ED">
      <w:pPr>
        <w:spacing w:line="360" w:lineRule="auto"/>
        <w:ind w:firstLineChars="200" w:firstLine="482"/>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、鱼礁群布置</w:t>
      </w:r>
    </w:p>
    <w:p w14:paraId="00A83F80" w14:textId="77777777" w:rsidR="00D67C7C" w:rsidRDefault="00FB40ED">
      <w:pPr>
        <w:spacing w:line="360" w:lineRule="auto"/>
        <w:ind w:firstLineChars="100" w:firstLine="240"/>
        <w:rPr>
          <w:rFonts w:ascii="Times New Roman" w:hAnsi="宋体"/>
          <w:sz w:val="24"/>
          <w:szCs w:val="24"/>
        </w:rPr>
      </w:pPr>
      <w:r>
        <w:rPr>
          <w:rFonts w:ascii="Times New Roman" w:hAnsi="宋体"/>
          <w:sz w:val="24"/>
          <w:szCs w:val="24"/>
        </w:rPr>
        <w:t>本项目</w:t>
      </w:r>
      <w:r>
        <w:rPr>
          <w:rFonts w:ascii="Times New Roman" w:hAnsi="宋体" w:hint="eastAsia"/>
          <w:sz w:val="24"/>
          <w:szCs w:val="24"/>
        </w:rPr>
        <w:t>东鱼礁区布设</w:t>
      </w:r>
      <w:r>
        <w:rPr>
          <w:rFonts w:ascii="Times New Roman" w:hAnsi="宋体" w:hint="eastAsia"/>
          <w:sz w:val="24"/>
          <w:szCs w:val="24"/>
        </w:rPr>
        <w:t>A1</w:t>
      </w:r>
      <w:r>
        <w:rPr>
          <w:rFonts w:ascii="Times New Roman" w:hAnsi="宋体" w:hint="eastAsia"/>
          <w:sz w:val="24"/>
          <w:szCs w:val="24"/>
        </w:rPr>
        <w:t>、</w:t>
      </w:r>
      <w:r>
        <w:rPr>
          <w:rFonts w:ascii="Times New Roman" w:hAnsi="宋体" w:hint="eastAsia"/>
          <w:sz w:val="24"/>
          <w:szCs w:val="24"/>
        </w:rPr>
        <w:t>A2</w:t>
      </w:r>
      <w:r>
        <w:rPr>
          <w:rFonts w:ascii="Times New Roman" w:hAnsi="宋体" w:hint="eastAsia"/>
          <w:sz w:val="24"/>
          <w:szCs w:val="24"/>
        </w:rPr>
        <w:t>两个礁群。</w:t>
      </w:r>
      <w:r>
        <w:rPr>
          <w:rFonts w:ascii="Times New Roman" w:hAnsi="宋体" w:hint="eastAsia"/>
          <w:sz w:val="24"/>
          <w:szCs w:val="24"/>
        </w:rPr>
        <w:t>A1</w:t>
      </w:r>
      <w:r>
        <w:rPr>
          <w:rFonts w:ascii="Times New Roman" w:hAnsi="宋体" w:hint="eastAsia"/>
          <w:sz w:val="24"/>
          <w:szCs w:val="24"/>
        </w:rPr>
        <w:t>尺寸为</w:t>
      </w:r>
      <w:r>
        <w:rPr>
          <w:rFonts w:ascii="Times New Roman" w:hAnsi="宋体" w:hint="eastAsia"/>
          <w:sz w:val="24"/>
          <w:szCs w:val="24"/>
        </w:rPr>
        <w:t>152m</w:t>
      </w:r>
      <w:r>
        <w:rPr>
          <w:rFonts w:ascii="Times New Roman" w:hAnsi="宋体" w:hint="eastAsia"/>
          <w:sz w:val="24"/>
          <w:szCs w:val="24"/>
        </w:rPr>
        <w:t>×</w:t>
      </w:r>
      <w:r>
        <w:rPr>
          <w:rFonts w:ascii="Times New Roman" w:hAnsi="宋体" w:hint="eastAsia"/>
          <w:sz w:val="24"/>
          <w:szCs w:val="24"/>
        </w:rPr>
        <w:t>186m</w:t>
      </w:r>
      <w:r>
        <w:rPr>
          <w:rFonts w:ascii="Times New Roman" w:hAnsi="宋体" w:hint="eastAsia"/>
          <w:sz w:val="24"/>
          <w:szCs w:val="24"/>
        </w:rPr>
        <w:t>，呈矩形布置；</w:t>
      </w:r>
      <w:r>
        <w:rPr>
          <w:rFonts w:ascii="Times New Roman" w:hAnsi="宋体" w:hint="eastAsia"/>
          <w:sz w:val="24"/>
          <w:szCs w:val="24"/>
        </w:rPr>
        <w:t>A2</w:t>
      </w:r>
      <w:r>
        <w:rPr>
          <w:rFonts w:ascii="Times New Roman" w:hAnsi="宋体" w:hint="eastAsia"/>
          <w:sz w:val="24"/>
          <w:szCs w:val="24"/>
        </w:rPr>
        <w:t>呈梯形的</w:t>
      </w:r>
      <w:r>
        <w:rPr>
          <w:rFonts w:ascii="Times New Roman" w:hAnsi="宋体" w:hint="eastAsia"/>
          <w:sz w:val="24"/>
          <w:szCs w:val="24"/>
        </w:rPr>
        <w:t>多边形布置，边长尺寸为</w:t>
      </w:r>
      <w:r>
        <w:rPr>
          <w:rFonts w:ascii="Times New Roman" w:hAnsi="宋体" w:hint="eastAsia"/>
          <w:sz w:val="24"/>
          <w:szCs w:val="24"/>
        </w:rPr>
        <w:t>300m</w:t>
      </w:r>
      <w:r>
        <w:rPr>
          <w:rFonts w:ascii="Times New Roman" w:hAnsi="宋体" w:hint="eastAsia"/>
          <w:sz w:val="24"/>
          <w:szCs w:val="24"/>
        </w:rPr>
        <w:t>、</w:t>
      </w:r>
      <w:r>
        <w:rPr>
          <w:rFonts w:ascii="Times New Roman" w:hAnsi="宋体" w:hint="eastAsia"/>
          <w:sz w:val="24"/>
          <w:szCs w:val="24"/>
        </w:rPr>
        <w:t>80m</w:t>
      </w:r>
      <w:r>
        <w:rPr>
          <w:rFonts w:ascii="Times New Roman" w:hAnsi="宋体" w:hint="eastAsia"/>
          <w:sz w:val="24"/>
          <w:szCs w:val="24"/>
        </w:rPr>
        <w:t>、</w:t>
      </w:r>
      <w:r>
        <w:rPr>
          <w:rFonts w:ascii="Times New Roman" w:hAnsi="宋体" w:hint="eastAsia"/>
          <w:sz w:val="24"/>
          <w:szCs w:val="24"/>
        </w:rPr>
        <w:t>226m</w:t>
      </w:r>
      <w:r>
        <w:rPr>
          <w:rFonts w:ascii="Times New Roman" w:hAnsi="宋体" w:hint="eastAsia"/>
          <w:sz w:val="24"/>
          <w:szCs w:val="24"/>
        </w:rPr>
        <w:t>、</w:t>
      </w:r>
      <w:r>
        <w:rPr>
          <w:rFonts w:ascii="Times New Roman" w:hAnsi="宋体" w:hint="eastAsia"/>
          <w:sz w:val="24"/>
          <w:szCs w:val="24"/>
        </w:rPr>
        <w:t>103m</w:t>
      </w:r>
      <w:r>
        <w:rPr>
          <w:rFonts w:ascii="Times New Roman" w:hAnsi="宋体" w:hint="eastAsia"/>
          <w:sz w:val="24"/>
          <w:szCs w:val="24"/>
        </w:rPr>
        <w:t>。</w:t>
      </w:r>
    </w:p>
    <w:p w14:paraId="5198BE75" w14:textId="77777777" w:rsidR="00D67C7C" w:rsidRDefault="00FB40ED">
      <w:pPr>
        <w:spacing w:line="360" w:lineRule="auto"/>
        <w:ind w:firstLineChars="100" w:firstLine="240"/>
        <w:rPr>
          <w:rFonts w:ascii="Times New Roman" w:hAnsi="宋体"/>
          <w:sz w:val="24"/>
          <w:szCs w:val="24"/>
        </w:rPr>
      </w:pPr>
      <w:r>
        <w:rPr>
          <w:rFonts w:ascii="Times New Roman" w:hAnsi="宋体" w:hint="eastAsia"/>
          <w:sz w:val="24"/>
          <w:szCs w:val="24"/>
        </w:rPr>
        <w:t>项目西鱼礁区布设</w:t>
      </w:r>
      <w:r>
        <w:rPr>
          <w:rFonts w:ascii="Times New Roman" w:hAnsi="宋体" w:hint="eastAsia"/>
          <w:sz w:val="24"/>
          <w:szCs w:val="24"/>
        </w:rPr>
        <w:t>1</w:t>
      </w:r>
      <w:r>
        <w:rPr>
          <w:rFonts w:ascii="Times New Roman" w:hAnsi="宋体" w:hint="eastAsia"/>
          <w:sz w:val="24"/>
          <w:szCs w:val="24"/>
        </w:rPr>
        <w:t>个礁群，即尺寸为</w:t>
      </w:r>
      <w:r>
        <w:rPr>
          <w:rFonts w:ascii="Times New Roman" w:hAnsi="宋体" w:hint="eastAsia"/>
          <w:sz w:val="24"/>
          <w:szCs w:val="24"/>
        </w:rPr>
        <w:t>152m</w:t>
      </w:r>
      <w:r>
        <w:rPr>
          <w:rFonts w:ascii="Times New Roman" w:hAnsi="宋体" w:hint="eastAsia"/>
          <w:sz w:val="24"/>
          <w:szCs w:val="24"/>
        </w:rPr>
        <w:t>×</w:t>
      </w:r>
      <w:r>
        <w:rPr>
          <w:rFonts w:ascii="Times New Roman" w:hAnsi="宋体" w:hint="eastAsia"/>
          <w:sz w:val="24"/>
          <w:szCs w:val="24"/>
        </w:rPr>
        <w:t>186m</w:t>
      </w:r>
      <w:r>
        <w:rPr>
          <w:rFonts w:ascii="Times New Roman" w:hAnsi="宋体" w:hint="eastAsia"/>
          <w:sz w:val="24"/>
          <w:szCs w:val="24"/>
        </w:rPr>
        <w:t>，呈矩形布置。</w:t>
      </w:r>
    </w:p>
    <w:p w14:paraId="6BCF67BE" w14:textId="77777777" w:rsidR="00D67C7C" w:rsidRDefault="00FB40ED">
      <w:pPr>
        <w:spacing w:before="120" w:after="120" w:line="360" w:lineRule="auto"/>
        <w:outlineLvl w:val="3"/>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hint="eastAsia"/>
          <w:b/>
          <w:sz w:val="24"/>
          <w:szCs w:val="24"/>
        </w:rPr>
        <w:t>1.2</w:t>
      </w:r>
      <w:r>
        <w:rPr>
          <w:rFonts w:ascii="Times New Roman" w:hAnsi="Times New Roman" w:cs="Times New Roman" w:hint="eastAsia"/>
          <w:b/>
          <w:sz w:val="24"/>
          <w:szCs w:val="24"/>
        </w:rPr>
        <w:t>底播增养殖区</w:t>
      </w:r>
    </w:p>
    <w:p w14:paraId="0ECBD624" w14:textId="77777777" w:rsidR="00D67C7C" w:rsidRDefault="00FB40ED">
      <w:pPr>
        <w:spacing w:line="360" w:lineRule="auto"/>
        <w:ind w:firstLineChars="200" w:firstLine="480"/>
        <w:rPr>
          <w:rFonts w:ascii="Times New Roman" w:hAnsi="宋体"/>
          <w:sz w:val="24"/>
          <w:szCs w:val="24"/>
        </w:rPr>
      </w:pPr>
      <w:r>
        <w:rPr>
          <w:rFonts w:ascii="宋体" w:hAnsi="宋体" w:hint="eastAsia"/>
          <w:sz w:val="24"/>
        </w:rPr>
        <w:t>为使投放的人工鱼礁能够产生最大的生态效益，建造“海底森林”，创造稳定的近海局部水域生态系统，营造一定规模的适宜各种海洋动植物的生长和繁殖提供良好的栖息环境，促进区域渔业资源自然增殖，本项目将人工鱼礁区外的海域布置设为底播增养殖区，其中东鱼礁区</w:t>
      </w:r>
      <w:r>
        <w:rPr>
          <w:rFonts w:ascii="Times New Roman" w:eastAsia="宋体" w:hAnsi="宋体" w:hint="eastAsia"/>
          <w:sz w:val="24"/>
          <w:szCs w:val="24"/>
        </w:rPr>
        <w:t>底播增养殖区</w:t>
      </w:r>
      <w:r>
        <w:rPr>
          <w:rFonts w:ascii="Times New Roman" w:eastAsia="宋体" w:hAnsi="宋体" w:hint="eastAsia"/>
          <w:sz w:val="24"/>
          <w:szCs w:val="24"/>
        </w:rPr>
        <w:t>28.5008</w:t>
      </w:r>
      <w:r>
        <w:rPr>
          <w:rFonts w:ascii="Times New Roman" w:eastAsia="宋体" w:hAnsi="宋体" w:hint="eastAsia"/>
          <w:sz w:val="24"/>
          <w:szCs w:val="24"/>
        </w:rPr>
        <w:t>公顷，西鱼礁区底播增养殖区</w:t>
      </w:r>
      <w:r>
        <w:rPr>
          <w:rFonts w:ascii="Times New Roman" w:eastAsia="宋体" w:hAnsi="宋体" w:hint="eastAsia"/>
          <w:sz w:val="24"/>
          <w:szCs w:val="24"/>
        </w:rPr>
        <w:t>25.1720</w:t>
      </w:r>
      <w:r>
        <w:rPr>
          <w:rFonts w:ascii="Times New Roman" w:eastAsia="宋体" w:hAnsi="宋体" w:hint="eastAsia"/>
          <w:sz w:val="24"/>
          <w:szCs w:val="24"/>
        </w:rPr>
        <w:t>公顷。</w:t>
      </w:r>
    </w:p>
    <w:p w14:paraId="3CE2EF21" w14:textId="77777777" w:rsidR="00D67C7C" w:rsidRDefault="00D67C7C">
      <w:pPr>
        <w:spacing w:line="360" w:lineRule="auto"/>
        <w:rPr>
          <w:rFonts w:ascii="Times New Roman" w:hAnsi="宋体"/>
          <w:sz w:val="24"/>
          <w:szCs w:val="24"/>
        </w:rPr>
        <w:sectPr w:rsidR="00D67C7C">
          <w:footerReference w:type="default" r:id="rId14"/>
          <w:pgSz w:w="11905" w:h="16838"/>
          <w:pgMar w:top="1440" w:right="1440" w:bottom="1440" w:left="1440" w:header="794" w:footer="992" w:gutter="0"/>
          <w:pgNumType w:start="1"/>
          <w:cols w:space="0"/>
          <w:docGrid w:type="lines" w:linePitch="317"/>
        </w:sectPr>
      </w:pPr>
    </w:p>
    <w:p w14:paraId="68FCACD6" w14:textId="77777777" w:rsidR="00D67C7C" w:rsidRDefault="00FB40ED">
      <w:pPr>
        <w:pStyle w:val="a3"/>
        <w:snapToGrid w:val="0"/>
        <w:spacing w:line="240" w:lineRule="auto"/>
        <w:ind w:firstLine="480"/>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114300" distR="114300" wp14:anchorId="2484C74A" wp14:editId="14DE1E21">
            <wp:extent cx="6911975" cy="5462270"/>
            <wp:effectExtent l="0" t="0" r="6985" b="8890"/>
            <wp:docPr id="35" name="图片 35"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平面布置图"/>
                    <pic:cNvPicPr>
                      <a:picLocks noChangeAspect="1"/>
                    </pic:cNvPicPr>
                  </pic:nvPicPr>
                  <pic:blipFill>
                    <a:blip r:embed="rId15"/>
                    <a:srcRect l="13273" t="6020" r="9071" b="7186"/>
                    <a:stretch>
                      <a:fillRect/>
                    </a:stretch>
                  </pic:blipFill>
                  <pic:spPr>
                    <a:xfrm>
                      <a:off x="0" y="0"/>
                      <a:ext cx="6911975" cy="5462270"/>
                    </a:xfrm>
                    <a:prstGeom prst="rect">
                      <a:avLst/>
                    </a:prstGeom>
                  </pic:spPr>
                </pic:pic>
              </a:graphicData>
            </a:graphic>
          </wp:inline>
        </w:drawing>
      </w:r>
    </w:p>
    <w:p w14:paraId="407F8481" w14:textId="77777777" w:rsidR="00D67C7C" w:rsidRDefault="00FB40ED">
      <w:pPr>
        <w:spacing w:line="360" w:lineRule="auto"/>
        <w:jc w:val="center"/>
        <w:rPr>
          <w:rFonts w:ascii="Times New Roman" w:hAnsi="宋体"/>
          <w:sz w:val="24"/>
          <w:szCs w:val="24"/>
        </w:rPr>
        <w:sectPr w:rsidR="00D67C7C">
          <w:footerReference w:type="default" r:id="rId16"/>
          <w:pgSz w:w="16838" w:h="11905" w:orient="landscape"/>
          <w:pgMar w:top="1440" w:right="1440" w:bottom="1440" w:left="1440" w:header="794" w:footer="992" w:gutter="0"/>
          <w:cols w:space="0"/>
          <w:docGrid w:type="lines" w:linePitch="322"/>
        </w:sectPr>
      </w:pPr>
      <w:r>
        <w:rPr>
          <w:rFonts w:ascii="Times New Roman" w:hAnsi="Times New Roman" w:cs="Times New Roman"/>
          <w:sz w:val="24"/>
          <w:szCs w:val="24"/>
        </w:rPr>
        <w:t>图</w:t>
      </w:r>
      <w:r>
        <w:rPr>
          <w:rFonts w:ascii="Times New Roman" w:hAnsi="Times New Roman" w:cs="Times New Roman"/>
          <w:sz w:val="24"/>
          <w:szCs w:val="24"/>
        </w:rPr>
        <w:t xml:space="preserve">2.2-1 </w:t>
      </w:r>
      <w:r>
        <w:rPr>
          <w:rFonts w:ascii="Times New Roman" w:hAnsi="Times New Roman" w:cs="Times New Roman"/>
          <w:sz w:val="24"/>
          <w:szCs w:val="24"/>
        </w:rPr>
        <w:t>项目总平面布置</w:t>
      </w:r>
      <w:r>
        <w:rPr>
          <w:rFonts w:ascii="Times New Roman" w:hAnsi="Times New Roman" w:cs="Times New Roman" w:hint="eastAsia"/>
          <w:sz w:val="24"/>
          <w:szCs w:val="24"/>
        </w:rPr>
        <w:t>图</w:t>
      </w:r>
    </w:p>
    <w:p w14:paraId="770B1EE1" w14:textId="77777777" w:rsidR="00D67C7C" w:rsidRDefault="00FB40ED">
      <w:pPr>
        <w:snapToGrid w:val="0"/>
        <w:spacing w:before="120" w:after="120" w:line="450" w:lineRule="atLeast"/>
        <w:outlineLvl w:val="2"/>
        <w:rPr>
          <w:rFonts w:ascii="Times New Roman" w:hAnsi="Times New Roman" w:cs="Times New Roman"/>
          <w:b/>
          <w:sz w:val="28"/>
          <w:szCs w:val="28"/>
        </w:rPr>
      </w:pPr>
      <w:r>
        <w:rPr>
          <w:rFonts w:ascii="Times New Roman" w:hAnsi="Times New Roman" w:cs="Times New Roman" w:hint="eastAsia"/>
          <w:b/>
          <w:sz w:val="28"/>
          <w:szCs w:val="28"/>
        </w:rPr>
        <w:lastRenderedPageBreak/>
        <w:t xml:space="preserve">2.2.2 </w:t>
      </w:r>
      <w:r>
        <w:rPr>
          <w:rFonts w:ascii="Times New Roman" w:hAnsi="Times New Roman" w:cs="Times New Roman" w:hint="eastAsia"/>
          <w:b/>
          <w:sz w:val="28"/>
          <w:szCs w:val="28"/>
        </w:rPr>
        <w:t>项目主要结构、尺度</w:t>
      </w:r>
    </w:p>
    <w:p w14:paraId="00AC8BAA" w14:textId="77777777" w:rsidR="00D67C7C" w:rsidRDefault="00FB40ED">
      <w:pPr>
        <w:spacing w:line="460" w:lineRule="atLeast"/>
        <w:ind w:firstLineChars="200" w:firstLine="480"/>
        <w:rPr>
          <w:rFonts w:ascii="宋体" w:hAnsi="宋体" w:cs="Arial"/>
          <w:sz w:val="24"/>
        </w:rPr>
      </w:pPr>
      <w:r>
        <w:rPr>
          <w:rFonts w:ascii="宋体" w:hAnsi="宋体" w:cs="Arial" w:hint="eastAsia"/>
          <w:sz w:val="24"/>
        </w:rPr>
        <w:t>本项目人工鱼礁礁体材料主要以混凝土礁为主、混合型鱼礁（混凝土与钢结构）、天然石堆礁和废旧钢制船礁为辅的方式。</w:t>
      </w:r>
    </w:p>
    <w:p w14:paraId="767697DA" w14:textId="77777777" w:rsidR="00D67C7C" w:rsidRDefault="00FB40ED">
      <w:pPr>
        <w:spacing w:line="460" w:lineRule="atLeast"/>
        <w:ind w:firstLineChars="200" w:firstLine="480"/>
        <w:rPr>
          <w:rFonts w:ascii="Times New Roman" w:hAnsi="Times New Roman" w:cs="Times New Roman"/>
          <w:sz w:val="24"/>
        </w:rPr>
      </w:pPr>
      <w:r>
        <w:rPr>
          <w:rFonts w:ascii="Times New Roman" w:hAnsi="Times New Roman" w:cs="Times New Roman"/>
          <w:sz w:val="24"/>
        </w:rPr>
        <w:t>本项目采用了</w:t>
      </w:r>
      <w:r>
        <w:rPr>
          <w:rFonts w:ascii="Times New Roman" w:hAnsi="Times New Roman" w:cs="Times New Roman"/>
          <w:sz w:val="24"/>
        </w:rPr>
        <w:t>2</w:t>
      </w:r>
      <w:r>
        <w:rPr>
          <w:rFonts w:ascii="Times New Roman" w:hAnsi="Times New Roman" w:cs="Times New Roman"/>
          <w:sz w:val="24"/>
        </w:rPr>
        <w:t>种礁体型式：镂空框架型和立方体箱型，各礁体的形状、特点见下表</w:t>
      </w:r>
      <w:r>
        <w:rPr>
          <w:rFonts w:ascii="Times New Roman" w:hAnsi="Times New Roman" w:cs="Times New Roman"/>
          <w:sz w:val="24"/>
        </w:rPr>
        <w:t>2.2-1</w:t>
      </w:r>
      <w:r>
        <w:rPr>
          <w:rFonts w:ascii="Times New Roman" w:hAnsi="Times New Roman" w:cs="Times New Roman"/>
          <w:sz w:val="24"/>
        </w:rPr>
        <w:t>。</w:t>
      </w:r>
    </w:p>
    <w:p w14:paraId="3EAC6EA6" w14:textId="77777777" w:rsidR="00D67C7C" w:rsidRDefault="00FB40ED">
      <w:pPr>
        <w:widowControl/>
        <w:spacing w:beforeLines="50" w:before="158"/>
        <w:jc w:val="center"/>
        <w:rPr>
          <w:rFonts w:ascii="Times New Roman" w:hAnsi="Times New Roman" w:cs="Times New Roman"/>
          <w:bCs/>
          <w:sz w:val="24"/>
          <w:szCs w:val="24"/>
        </w:rPr>
      </w:pPr>
      <w:r>
        <w:rPr>
          <w:rFonts w:ascii="Times New Roman" w:hAnsi="Times New Roman" w:cs="Times New Roman"/>
          <w:bCs/>
          <w:sz w:val="24"/>
          <w:szCs w:val="24"/>
        </w:rPr>
        <w:t>表</w:t>
      </w:r>
      <w:r>
        <w:rPr>
          <w:rFonts w:ascii="Times New Roman" w:hAnsi="Times New Roman" w:cs="Times New Roman"/>
          <w:bCs/>
          <w:sz w:val="24"/>
          <w:szCs w:val="24"/>
        </w:rPr>
        <w:t>2</w:t>
      </w:r>
      <w:r>
        <w:rPr>
          <w:rFonts w:ascii="Times New Roman" w:hAnsi="Times New Roman" w:cs="Times New Roman" w:hint="eastAsia"/>
          <w:bCs/>
          <w:sz w:val="24"/>
          <w:szCs w:val="24"/>
        </w:rPr>
        <w:t>.2</w:t>
      </w:r>
      <w:r>
        <w:rPr>
          <w:rFonts w:ascii="Times New Roman" w:hAnsi="Times New Roman" w:cs="Times New Roman"/>
          <w:bCs/>
          <w:sz w:val="24"/>
          <w:szCs w:val="24"/>
        </w:rPr>
        <w:t xml:space="preserve">-1 </w:t>
      </w:r>
      <w:r>
        <w:rPr>
          <w:rFonts w:ascii="Times New Roman" w:hAnsi="Times New Roman" w:cs="Times New Roman"/>
          <w:bCs/>
          <w:sz w:val="24"/>
          <w:szCs w:val="24"/>
        </w:rPr>
        <w:t>礁体型式表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7"/>
        <w:gridCol w:w="1089"/>
        <w:gridCol w:w="4253"/>
        <w:gridCol w:w="1701"/>
        <w:gridCol w:w="1462"/>
      </w:tblGrid>
      <w:tr w:rsidR="00D67C7C" w14:paraId="3E47F73E" w14:textId="77777777">
        <w:trPr>
          <w:trHeight w:val="577"/>
        </w:trPr>
        <w:tc>
          <w:tcPr>
            <w:tcW w:w="817" w:type="dxa"/>
            <w:vAlign w:val="center"/>
          </w:tcPr>
          <w:p w14:paraId="781D9D42"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序号</w:t>
            </w:r>
          </w:p>
        </w:tc>
        <w:tc>
          <w:tcPr>
            <w:tcW w:w="1089" w:type="dxa"/>
            <w:vAlign w:val="center"/>
          </w:tcPr>
          <w:p w14:paraId="2326EDB5"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编号</w:t>
            </w:r>
          </w:p>
        </w:tc>
        <w:tc>
          <w:tcPr>
            <w:tcW w:w="4253" w:type="dxa"/>
            <w:vAlign w:val="center"/>
          </w:tcPr>
          <w:p w14:paraId="2779EEA1"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型式</w:t>
            </w:r>
          </w:p>
        </w:tc>
        <w:tc>
          <w:tcPr>
            <w:tcW w:w="1701" w:type="dxa"/>
            <w:vAlign w:val="center"/>
          </w:tcPr>
          <w:p w14:paraId="0BC460F8"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空方体积（</w:t>
            </w:r>
            <w:r>
              <w:rPr>
                <w:rFonts w:ascii="宋体" w:hAnsi="宋体" w:hint="eastAsia"/>
                <w:szCs w:val="21"/>
              </w:rPr>
              <w:t>m</w:t>
            </w:r>
            <w:r>
              <w:rPr>
                <w:rFonts w:ascii="宋体" w:hAnsi="宋体" w:hint="eastAsia"/>
                <w:szCs w:val="21"/>
              </w:rPr>
              <w:t>³）</w:t>
            </w:r>
          </w:p>
        </w:tc>
        <w:tc>
          <w:tcPr>
            <w:tcW w:w="1462" w:type="dxa"/>
            <w:vAlign w:val="center"/>
          </w:tcPr>
          <w:p w14:paraId="07C8D2B4" w14:textId="77777777" w:rsidR="00D67C7C" w:rsidRDefault="00FB40ED">
            <w:pPr>
              <w:adjustRightInd w:val="0"/>
              <w:snapToGrid w:val="0"/>
              <w:spacing w:beforeLines="15" w:before="47" w:line="360" w:lineRule="auto"/>
              <w:jc w:val="center"/>
              <w:rPr>
                <w:rFonts w:ascii="宋体" w:hAnsi="宋体"/>
                <w:iCs/>
                <w:szCs w:val="21"/>
              </w:rPr>
            </w:pPr>
            <w:r>
              <w:rPr>
                <w:rFonts w:ascii="宋体" w:hAnsi="宋体" w:hint="eastAsia"/>
                <w:iCs/>
                <w:szCs w:val="21"/>
              </w:rPr>
              <w:t>重量（</w:t>
            </w:r>
            <w:r>
              <w:rPr>
                <w:rFonts w:ascii="宋体" w:hAnsi="宋体" w:hint="eastAsia"/>
                <w:iCs/>
                <w:szCs w:val="21"/>
              </w:rPr>
              <w:t>t</w:t>
            </w:r>
            <w:r>
              <w:rPr>
                <w:rFonts w:ascii="宋体" w:hAnsi="宋体" w:hint="eastAsia"/>
                <w:iCs/>
                <w:szCs w:val="21"/>
              </w:rPr>
              <w:t>）</w:t>
            </w:r>
          </w:p>
        </w:tc>
      </w:tr>
      <w:tr w:rsidR="00D67C7C" w14:paraId="4A2C44B2" w14:textId="77777777">
        <w:tc>
          <w:tcPr>
            <w:tcW w:w="817" w:type="dxa"/>
            <w:vAlign w:val="center"/>
          </w:tcPr>
          <w:p w14:paraId="69E4D3AC"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1</w:t>
            </w:r>
          </w:p>
        </w:tc>
        <w:tc>
          <w:tcPr>
            <w:tcW w:w="1089" w:type="dxa"/>
            <w:vAlign w:val="center"/>
          </w:tcPr>
          <w:p w14:paraId="0A9958A3"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SY01</w:t>
            </w:r>
          </w:p>
        </w:tc>
        <w:tc>
          <w:tcPr>
            <w:tcW w:w="4253" w:type="dxa"/>
            <w:vAlign w:val="center"/>
          </w:tcPr>
          <w:p w14:paraId="37EA0EF3"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钢筋砼结构（镂空框架型</w:t>
            </w:r>
            <w:r>
              <w:rPr>
                <w:rFonts w:ascii="宋体" w:hAnsi="宋体" w:hint="eastAsia"/>
                <w:szCs w:val="21"/>
              </w:rPr>
              <w:t>3.5*3.5*3.5m</w:t>
            </w:r>
            <w:r>
              <w:rPr>
                <w:rFonts w:ascii="宋体" w:hAnsi="宋体" w:hint="eastAsia"/>
                <w:szCs w:val="21"/>
              </w:rPr>
              <w:t>）</w:t>
            </w:r>
          </w:p>
        </w:tc>
        <w:tc>
          <w:tcPr>
            <w:tcW w:w="1701" w:type="dxa"/>
            <w:vAlign w:val="center"/>
          </w:tcPr>
          <w:p w14:paraId="294C60C9"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42.875</w:t>
            </w:r>
          </w:p>
        </w:tc>
        <w:tc>
          <w:tcPr>
            <w:tcW w:w="1462" w:type="dxa"/>
            <w:vAlign w:val="center"/>
          </w:tcPr>
          <w:p w14:paraId="7229D70F" w14:textId="77777777" w:rsidR="00D67C7C" w:rsidRDefault="00FB40ED">
            <w:pPr>
              <w:adjustRightInd w:val="0"/>
              <w:snapToGrid w:val="0"/>
              <w:spacing w:beforeLines="15" w:before="47" w:line="360" w:lineRule="auto"/>
              <w:jc w:val="center"/>
              <w:rPr>
                <w:rFonts w:ascii="宋体" w:hAnsi="宋体"/>
                <w:iCs/>
                <w:szCs w:val="21"/>
              </w:rPr>
            </w:pPr>
            <w:r>
              <w:rPr>
                <w:rFonts w:ascii="宋体" w:hAnsi="宋体" w:hint="eastAsia"/>
                <w:iCs/>
                <w:szCs w:val="21"/>
              </w:rPr>
              <w:t>23.57</w:t>
            </w:r>
          </w:p>
        </w:tc>
      </w:tr>
      <w:tr w:rsidR="00D67C7C" w14:paraId="5458674C" w14:textId="77777777">
        <w:tc>
          <w:tcPr>
            <w:tcW w:w="817" w:type="dxa"/>
            <w:vAlign w:val="center"/>
          </w:tcPr>
          <w:p w14:paraId="1F545062"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2</w:t>
            </w:r>
          </w:p>
        </w:tc>
        <w:tc>
          <w:tcPr>
            <w:tcW w:w="1089" w:type="dxa"/>
            <w:vAlign w:val="center"/>
          </w:tcPr>
          <w:p w14:paraId="009C92C7"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SY02</w:t>
            </w:r>
          </w:p>
        </w:tc>
        <w:tc>
          <w:tcPr>
            <w:tcW w:w="4253" w:type="dxa"/>
            <w:vAlign w:val="center"/>
          </w:tcPr>
          <w:p w14:paraId="11B7813C"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钢筋砼结构（立方体箱型</w:t>
            </w:r>
            <w:r>
              <w:rPr>
                <w:rFonts w:ascii="宋体" w:hAnsi="宋体" w:hint="eastAsia"/>
                <w:szCs w:val="21"/>
              </w:rPr>
              <w:t>4*4*4m</w:t>
            </w:r>
            <w:r>
              <w:rPr>
                <w:rFonts w:ascii="宋体" w:hAnsi="宋体" w:hint="eastAsia"/>
                <w:szCs w:val="21"/>
              </w:rPr>
              <w:t>）</w:t>
            </w:r>
          </w:p>
        </w:tc>
        <w:tc>
          <w:tcPr>
            <w:tcW w:w="1701" w:type="dxa"/>
            <w:vAlign w:val="center"/>
          </w:tcPr>
          <w:p w14:paraId="47E5A354"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64.0</w:t>
            </w:r>
          </w:p>
        </w:tc>
        <w:tc>
          <w:tcPr>
            <w:tcW w:w="1462" w:type="dxa"/>
            <w:vAlign w:val="center"/>
          </w:tcPr>
          <w:p w14:paraId="4FB7AC43"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42.86</w:t>
            </w:r>
          </w:p>
        </w:tc>
      </w:tr>
      <w:tr w:rsidR="00D67C7C" w14:paraId="03331B7D" w14:textId="77777777">
        <w:tc>
          <w:tcPr>
            <w:tcW w:w="817" w:type="dxa"/>
            <w:vAlign w:val="center"/>
          </w:tcPr>
          <w:p w14:paraId="5E7FAA18"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3</w:t>
            </w:r>
          </w:p>
        </w:tc>
        <w:tc>
          <w:tcPr>
            <w:tcW w:w="1089" w:type="dxa"/>
            <w:vAlign w:val="center"/>
          </w:tcPr>
          <w:p w14:paraId="62AD529A"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SY03</w:t>
            </w:r>
          </w:p>
        </w:tc>
        <w:tc>
          <w:tcPr>
            <w:tcW w:w="4253" w:type="dxa"/>
            <w:vAlign w:val="center"/>
          </w:tcPr>
          <w:p w14:paraId="2E46CFC3"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钢筋砼结构（镂空框架型</w:t>
            </w:r>
            <w:r>
              <w:rPr>
                <w:rFonts w:ascii="宋体" w:hAnsi="宋体" w:hint="eastAsia"/>
                <w:szCs w:val="21"/>
              </w:rPr>
              <w:t>3*3*3m</w:t>
            </w:r>
            <w:r>
              <w:rPr>
                <w:rFonts w:ascii="宋体" w:hAnsi="宋体" w:hint="eastAsia"/>
                <w:szCs w:val="21"/>
              </w:rPr>
              <w:t>）</w:t>
            </w:r>
          </w:p>
        </w:tc>
        <w:tc>
          <w:tcPr>
            <w:tcW w:w="1701" w:type="dxa"/>
            <w:vAlign w:val="center"/>
          </w:tcPr>
          <w:p w14:paraId="6D9D424E" w14:textId="77777777" w:rsidR="00D67C7C" w:rsidRDefault="00FB40ED">
            <w:pPr>
              <w:adjustRightInd w:val="0"/>
              <w:snapToGrid w:val="0"/>
              <w:spacing w:beforeLines="15" w:before="47" w:line="360" w:lineRule="auto"/>
              <w:jc w:val="center"/>
              <w:rPr>
                <w:rFonts w:ascii="宋体" w:hAnsi="宋体"/>
                <w:szCs w:val="21"/>
              </w:rPr>
            </w:pPr>
            <w:r>
              <w:rPr>
                <w:rFonts w:ascii="宋体" w:hAnsi="宋体" w:hint="eastAsia"/>
                <w:szCs w:val="21"/>
              </w:rPr>
              <w:t>27.0</w:t>
            </w:r>
          </w:p>
        </w:tc>
        <w:tc>
          <w:tcPr>
            <w:tcW w:w="1462" w:type="dxa"/>
            <w:vAlign w:val="center"/>
          </w:tcPr>
          <w:p w14:paraId="45059BB4" w14:textId="77777777" w:rsidR="00D67C7C" w:rsidRDefault="00FB40ED">
            <w:pPr>
              <w:adjustRightInd w:val="0"/>
              <w:snapToGrid w:val="0"/>
              <w:spacing w:beforeLines="15" w:before="47" w:line="360" w:lineRule="auto"/>
              <w:jc w:val="center"/>
              <w:rPr>
                <w:rFonts w:ascii="宋体" w:hAnsi="宋体"/>
                <w:iCs/>
                <w:szCs w:val="21"/>
              </w:rPr>
            </w:pPr>
            <w:r>
              <w:rPr>
                <w:rFonts w:ascii="宋体" w:hAnsi="宋体" w:hint="eastAsia"/>
                <w:iCs/>
                <w:szCs w:val="21"/>
              </w:rPr>
              <w:t>17.48</w:t>
            </w:r>
          </w:p>
        </w:tc>
      </w:tr>
    </w:tbl>
    <w:p w14:paraId="5AB24EBE" w14:textId="77777777" w:rsidR="00D67C7C" w:rsidRDefault="00FB40ED">
      <w:pPr>
        <w:pStyle w:val="5"/>
        <w:numPr>
          <w:ilvl w:val="0"/>
          <w:numId w:val="4"/>
        </w:numPr>
        <w:spacing w:beforeLines="50" w:before="158"/>
        <w:ind w:firstLineChars="0"/>
        <w:rPr>
          <w:rFonts w:ascii="Times New Roman" w:hAnsi="Times New Roman"/>
          <w:b/>
          <w:sz w:val="24"/>
          <w:szCs w:val="24"/>
        </w:rPr>
      </w:pPr>
      <w:r>
        <w:rPr>
          <w:rFonts w:ascii="Times New Roman" w:hAnsi="Times New Roman" w:hint="eastAsia"/>
          <w:b/>
          <w:sz w:val="24"/>
          <w:szCs w:val="24"/>
        </w:rPr>
        <w:t>镂空框架型鱼礁</w:t>
      </w:r>
    </w:p>
    <w:p w14:paraId="0583C20B" w14:textId="77777777" w:rsidR="00D67C7C" w:rsidRDefault="00FB40ED">
      <w:pPr>
        <w:pStyle w:val="5"/>
        <w:ind w:firstLine="480"/>
        <w:rPr>
          <w:rFonts w:ascii="Times New Roman" w:hAnsi="Times New Roman"/>
          <w:sz w:val="24"/>
          <w:szCs w:val="24"/>
        </w:rPr>
      </w:pPr>
      <w:r>
        <w:rPr>
          <w:rFonts w:ascii="Times New Roman" w:hAnsi="Times New Roman" w:hint="eastAsia"/>
          <w:sz w:val="24"/>
          <w:szCs w:val="24"/>
        </w:rPr>
        <w:t>SY01</w:t>
      </w:r>
      <w:r>
        <w:rPr>
          <w:rFonts w:ascii="Times New Roman" w:hAnsi="Times New Roman" w:hint="eastAsia"/>
          <w:sz w:val="24"/>
          <w:szCs w:val="24"/>
        </w:rPr>
        <w:t>和</w:t>
      </w:r>
      <w:r>
        <w:rPr>
          <w:rFonts w:ascii="Times New Roman" w:hAnsi="Times New Roman" w:hint="eastAsia"/>
          <w:sz w:val="24"/>
          <w:szCs w:val="24"/>
        </w:rPr>
        <w:t>SY03</w:t>
      </w:r>
      <w:r>
        <w:rPr>
          <w:rFonts w:ascii="Times New Roman" w:hAnsi="Times New Roman" w:hint="eastAsia"/>
          <w:sz w:val="24"/>
          <w:szCs w:val="24"/>
        </w:rPr>
        <w:t>型鱼礁单体采用缕空框架型钢筋混凝土礁，由上下两个底面和两个对角构件组成，组合后为边长</w:t>
      </w:r>
      <w:r>
        <w:rPr>
          <w:rFonts w:ascii="Times New Roman" w:hAnsi="Times New Roman" w:hint="eastAsia"/>
          <w:sz w:val="24"/>
          <w:szCs w:val="24"/>
        </w:rPr>
        <w:t>3.5\3</w:t>
      </w:r>
      <w:r>
        <w:rPr>
          <w:rFonts w:ascii="Times New Roman" w:hAnsi="Times New Roman" w:hint="eastAsia"/>
          <w:sz w:val="24"/>
          <w:szCs w:val="24"/>
        </w:rPr>
        <w:t>米、边框及内部对角部厚约</w:t>
      </w:r>
      <w:r>
        <w:rPr>
          <w:rFonts w:ascii="Times New Roman" w:hAnsi="Times New Roman" w:hint="eastAsia"/>
          <w:sz w:val="24"/>
          <w:szCs w:val="24"/>
        </w:rPr>
        <w:t>30cm</w:t>
      </w:r>
      <w:r>
        <w:rPr>
          <w:rFonts w:ascii="Times New Roman" w:hAnsi="Times New Roman" w:hint="eastAsia"/>
          <w:sz w:val="24"/>
          <w:szCs w:val="24"/>
        </w:rPr>
        <w:t>左右，体积为</w:t>
      </w:r>
      <w:r>
        <w:rPr>
          <w:rFonts w:ascii="Times New Roman" w:hAnsi="Times New Roman" w:hint="eastAsia"/>
          <w:sz w:val="24"/>
          <w:szCs w:val="24"/>
        </w:rPr>
        <w:t>42.875\27</w:t>
      </w:r>
      <w:r>
        <w:rPr>
          <w:rFonts w:ascii="Times New Roman" w:hAnsi="Times New Roman" w:hint="eastAsia"/>
          <w:sz w:val="24"/>
          <w:szCs w:val="24"/>
        </w:rPr>
        <w:t>空方。礁体内部结构复杂，能产生的相当规模的背涡流，非常有利于各种鱼类的栖息、避敌、索饵作用，能充分产生阴影和改变流向，即同时从遮蔽效应和流场效应两方面起到聚集和增殖鱼类的效果，</w:t>
      </w:r>
      <w:r>
        <w:rPr>
          <w:rFonts w:ascii="Times New Roman" w:hAnsi="Times New Roman" w:hint="eastAsia"/>
          <w:sz w:val="24"/>
          <w:szCs w:val="24"/>
        </w:rPr>
        <w:t>SY01</w:t>
      </w:r>
      <w:r>
        <w:rPr>
          <w:rFonts w:ascii="Times New Roman" w:hAnsi="Times New Roman" w:hint="eastAsia"/>
          <w:sz w:val="24"/>
          <w:szCs w:val="24"/>
        </w:rPr>
        <w:t>型鱼礁单体重</w:t>
      </w:r>
      <w:r>
        <w:rPr>
          <w:rFonts w:ascii="Times New Roman" w:hAnsi="Times New Roman" w:hint="eastAsia"/>
          <w:sz w:val="24"/>
          <w:szCs w:val="24"/>
        </w:rPr>
        <w:t>23.57t</w:t>
      </w:r>
      <w:r>
        <w:rPr>
          <w:rFonts w:ascii="Times New Roman" w:hAnsi="Times New Roman" w:hint="eastAsia"/>
          <w:sz w:val="24"/>
          <w:szCs w:val="24"/>
        </w:rPr>
        <w:t>，</w:t>
      </w:r>
      <w:r>
        <w:rPr>
          <w:rFonts w:ascii="Times New Roman" w:hAnsi="Times New Roman" w:hint="eastAsia"/>
          <w:sz w:val="24"/>
          <w:szCs w:val="24"/>
        </w:rPr>
        <w:t>SY03</w:t>
      </w:r>
      <w:r>
        <w:rPr>
          <w:rFonts w:ascii="Times New Roman" w:hAnsi="Times New Roman" w:hint="eastAsia"/>
          <w:sz w:val="24"/>
          <w:szCs w:val="24"/>
        </w:rPr>
        <w:t>型鱼礁单体重</w:t>
      </w:r>
      <w:r>
        <w:rPr>
          <w:rFonts w:ascii="Times New Roman" w:hAnsi="Times New Roman" w:hint="eastAsia"/>
          <w:sz w:val="24"/>
          <w:szCs w:val="24"/>
        </w:rPr>
        <w:t>17.48t.</w:t>
      </w:r>
      <w:r>
        <w:rPr>
          <w:rFonts w:ascii="Times New Roman" w:hAnsi="Times New Roman"/>
          <w:sz w:val="24"/>
          <w:szCs w:val="24"/>
        </w:rPr>
        <w:t>。</w:t>
      </w:r>
    </w:p>
    <w:p w14:paraId="2AB7E382" w14:textId="77777777" w:rsidR="00D67C7C" w:rsidRDefault="00FB40ED">
      <w:pPr>
        <w:snapToGrid w:val="0"/>
        <w:spacing w:line="470" w:lineRule="atLeast"/>
        <w:ind w:firstLineChars="200" w:firstLine="560"/>
        <w:jc w:val="center"/>
        <w:rPr>
          <w:rFonts w:ascii="宋体" w:hAnsi="宋体"/>
          <w:b/>
          <w:sz w:val="28"/>
          <w:szCs w:val="20"/>
        </w:rPr>
      </w:pPr>
      <w:r>
        <w:rPr>
          <w:noProof/>
          <w:sz w:val="28"/>
        </w:rPr>
        <mc:AlternateContent>
          <mc:Choice Requires="wps">
            <w:drawing>
              <wp:anchor distT="0" distB="0" distL="114300" distR="114300" simplePos="0" relativeHeight="251661312" behindDoc="0" locked="0" layoutInCell="1" allowOverlap="1" wp14:anchorId="28368CF7" wp14:editId="4FCAA351">
                <wp:simplePos x="0" y="0"/>
                <wp:positionH relativeFrom="column">
                  <wp:posOffset>4686935</wp:posOffset>
                </wp:positionH>
                <wp:positionV relativeFrom="paragraph">
                  <wp:posOffset>1072515</wp:posOffset>
                </wp:positionV>
                <wp:extent cx="746125" cy="403860"/>
                <wp:effectExtent l="0" t="0" r="635" b="7620"/>
                <wp:wrapNone/>
                <wp:docPr id="14" name="文本框 14"/>
                <wp:cNvGraphicFramePr/>
                <a:graphic xmlns:a="http://schemas.openxmlformats.org/drawingml/2006/main">
                  <a:graphicData uri="http://schemas.microsoft.com/office/word/2010/wordprocessingShape">
                    <wps:wsp>
                      <wps:cNvSpPr txBox="1"/>
                      <wps:spPr>
                        <a:xfrm>
                          <a:off x="0" y="0"/>
                          <a:ext cx="746125"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9EFB3" w14:textId="77777777" w:rsidR="00D67C7C" w:rsidRDefault="00FB40ED">
                            <w:pPr>
                              <w:rPr>
                                <w:rFonts w:ascii="Times New Roman" w:hAnsi="Times New Roman" w:cs="Times New Roman"/>
                                <w:color w:val="FFFFFF" w:themeColor="background1"/>
                                <w:sz w:val="32"/>
                                <w:szCs w:val="32"/>
                                <w14:textFill>
                                  <w14:noFill/>
                                </w14:textFill>
                              </w:rPr>
                            </w:pPr>
                            <w:r>
                              <w:rPr>
                                <w:rFonts w:ascii="Times New Roman" w:hAnsi="Times New Roman" w:cs="Times New Roman"/>
                                <w:sz w:val="32"/>
                                <w:szCs w:val="32"/>
                              </w:rPr>
                              <w:t>\3.5m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8368CF7" id="_x0000_t202" coordsize="21600,21600" o:spt="202" path="m,l,21600r21600,l21600,xe">
                <v:stroke joinstyle="miter"/>
                <v:path gradientshapeok="t" o:connecttype="rect"/>
              </v:shapetype>
              <v:shape id="文本框 14" o:spid="_x0000_s1026" type="#_x0000_t202" style="position:absolute;left:0;text-align:left;margin-left:369.05pt;margin-top:84.45pt;width:58.75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" filled="f" stroked="f" strokeweight=".5pt">
                <v:textbox>
                  <w:txbxContent>
                    <w:p w14:paraId="54E9EFB3" w14:textId="77777777" w:rsidR="00D67C7C" w:rsidRDefault="00FB40ED">
                      <w:pPr>
                        <w:rPr>
                          <w:rFonts w:ascii="Times New Roman" w:hAnsi="Times New Roman" w:cs="Times New Roman"/>
                          <w:color w:val="FFFFFF" w:themeColor="background1"/>
                          <w:sz w:val="32"/>
                          <w:szCs w:val="32"/>
                          <w14:textFill>
                            <w14:noFill/>
                          </w14:textFill>
                        </w:rPr>
                      </w:pPr>
                      <w:r>
                        <w:rPr>
                          <w:rFonts w:ascii="Times New Roman" w:hAnsi="Times New Roman" w:cs="Times New Roman"/>
                          <w:sz w:val="32"/>
                          <w:szCs w:val="32"/>
                        </w:rPr>
                        <w:t>\3.5m</w:t>
                      </w:r>
                    </w:p>
                  </w:txbxContent>
                </v:textbox>
              </v:shape>
            </w:pict>
          </mc:Fallback>
        </mc:AlternateContent>
      </w:r>
      <w:r>
        <w:rPr>
          <w:rFonts w:ascii="宋体" w:hAnsi="宋体" w:hint="eastAsia"/>
          <w:b/>
          <w:noProof/>
          <w:sz w:val="28"/>
          <w:szCs w:val="20"/>
        </w:rPr>
        <w:drawing>
          <wp:inline distT="0" distB="0" distL="0" distR="0" wp14:anchorId="2BE82E1F" wp14:editId="053E30FC">
            <wp:extent cx="3974465" cy="3096260"/>
            <wp:effectExtent l="0" t="0" r="317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rcRect t="2856"/>
                    <a:stretch>
                      <a:fillRect/>
                    </a:stretch>
                  </pic:blipFill>
                  <pic:spPr>
                    <a:xfrm>
                      <a:off x="0" y="0"/>
                      <a:ext cx="3974465" cy="3096260"/>
                    </a:xfrm>
                    <a:prstGeom prst="rect">
                      <a:avLst/>
                    </a:prstGeom>
                    <a:noFill/>
                    <a:ln>
                      <a:noFill/>
                    </a:ln>
                  </pic:spPr>
                </pic:pic>
              </a:graphicData>
            </a:graphic>
          </wp:inline>
        </w:drawing>
      </w:r>
    </w:p>
    <w:p w14:paraId="6B9FBEF3" w14:textId="77777777" w:rsidR="00D67C7C" w:rsidRDefault="00FB40ED">
      <w:pPr>
        <w:spacing w:line="360" w:lineRule="auto"/>
        <w:jc w:val="center"/>
        <w:rPr>
          <w:rFonts w:ascii="Times New Roman" w:hAnsi="Times New Roman" w:cs="Times New Roman"/>
          <w:sz w:val="24"/>
          <w:szCs w:val="24"/>
          <w:lang w:val="zh-CN"/>
        </w:rPr>
      </w:pPr>
      <w:r>
        <w:rPr>
          <w:rFonts w:ascii="Times New Roman" w:hAnsi="Times New Roman" w:cs="Times New Roman" w:hint="eastAsia"/>
          <w:sz w:val="24"/>
          <w:szCs w:val="24"/>
          <w:lang w:val="zh-CN"/>
        </w:rPr>
        <w:t>图</w:t>
      </w:r>
      <w:r>
        <w:rPr>
          <w:rFonts w:ascii="Times New Roman" w:hAnsi="Times New Roman" w:cs="Times New Roman"/>
          <w:sz w:val="24"/>
          <w:szCs w:val="24"/>
          <w:lang w:val="zh-CN"/>
        </w:rPr>
        <w:t>2</w:t>
      </w:r>
      <w:r>
        <w:rPr>
          <w:rFonts w:ascii="Times New Roman" w:hAnsi="Times New Roman" w:cs="Times New Roman" w:hint="eastAsia"/>
          <w:sz w:val="24"/>
          <w:szCs w:val="24"/>
        </w:rPr>
        <w:t>.2</w:t>
      </w:r>
      <w:r>
        <w:rPr>
          <w:rFonts w:ascii="Times New Roman" w:hAnsi="Times New Roman" w:cs="Times New Roman" w:hint="eastAsia"/>
          <w:sz w:val="24"/>
          <w:szCs w:val="24"/>
          <w:lang w:val="zh-CN"/>
        </w:rPr>
        <w:t>-</w:t>
      </w:r>
      <w:r>
        <w:rPr>
          <w:rFonts w:ascii="Times New Roman" w:hAnsi="Times New Roman" w:cs="Times New Roman"/>
          <w:sz w:val="24"/>
          <w:szCs w:val="24"/>
          <w:lang w:val="zh-CN"/>
        </w:rPr>
        <w:t>2</w:t>
      </w:r>
      <w:r>
        <w:rPr>
          <w:rFonts w:ascii="Times New Roman" w:hAnsi="Times New Roman" w:cs="Times New Roman" w:hint="eastAsia"/>
          <w:sz w:val="24"/>
          <w:szCs w:val="24"/>
          <w:lang w:val="zh-CN"/>
        </w:rPr>
        <w:t xml:space="preserve">  SY01</w:t>
      </w:r>
      <w:r>
        <w:rPr>
          <w:rFonts w:ascii="Times New Roman" w:hAnsi="Times New Roman" w:cs="Times New Roman" w:hint="eastAsia"/>
          <w:sz w:val="24"/>
          <w:szCs w:val="24"/>
          <w:lang w:val="zh-CN"/>
        </w:rPr>
        <w:t>和</w:t>
      </w:r>
      <w:r>
        <w:rPr>
          <w:rFonts w:ascii="Times New Roman" w:hAnsi="Times New Roman" w:cs="Times New Roman" w:hint="eastAsia"/>
          <w:sz w:val="24"/>
          <w:szCs w:val="24"/>
          <w:lang w:val="zh-CN"/>
        </w:rPr>
        <w:t>SY03</w:t>
      </w:r>
      <w:r>
        <w:rPr>
          <w:rFonts w:ascii="Times New Roman" w:hAnsi="Times New Roman" w:cs="Times New Roman" w:hint="eastAsia"/>
          <w:sz w:val="24"/>
          <w:szCs w:val="24"/>
          <w:lang w:val="zh-CN"/>
        </w:rPr>
        <w:t>号镂空框架型鱼礁单体</w:t>
      </w:r>
    </w:p>
    <w:p w14:paraId="6A6D707A" w14:textId="77777777" w:rsidR="00D67C7C" w:rsidRDefault="00FB40ED">
      <w:pPr>
        <w:pStyle w:val="5"/>
        <w:spacing w:line="460" w:lineRule="atLeast"/>
        <w:ind w:firstLine="480"/>
        <w:rPr>
          <w:rFonts w:ascii="Times New Roman" w:hAnsi="Times New Roman"/>
          <w:sz w:val="24"/>
          <w:szCs w:val="24"/>
        </w:rPr>
      </w:pPr>
      <w:r>
        <w:rPr>
          <w:rFonts w:ascii="Times New Roman" w:hAnsi="Times New Roman" w:hint="eastAsia"/>
          <w:sz w:val="24"/>
          <w:szCs w:val="24"/>
        </w:rPr>
        <w:lastRenderedPageBreak/>
        <w:t>制作：预制钢筋混凝土结构</w:t>
      </w:r>
    </w:p>
    <w:p w14:paraId="0380F06F" w14:textId="77777777" w:rsidR="00D67C7C" w:rsidRDefault="00FB40ED">
      <w:pPr>
        <w:pStyle w:val="5"/>
        <w:spacing w:line="460" w:lineRule="atLeast"/>
        <w:ind w:firstLine="480"/>
        <w:rPr>
          <w:rFonts w:ascii="Times New Roman" w:hAnsi="Times New Roman"/>
          <w:sz w:val="24"/>
          <w:szCs w:val="24"/>
        </w:rPr>
      </w:pPr>
      <w:r>
        <w:rPr>
          <w:rFonts w:ascii="Times New Roman" w:hAnsi="Times New Roman" w:hint="eastAsia"/>
          <w:sz w:val="24"/>
          <w:szCs w:val="24"/>
        </w:rPr>
        <w:t>特点：优点是整个礁体能较好的为，重心较低，鱼礁单体稳定性较强。制作相对简单，表面积最大，可作为恋礁性鱼礁和藻类附着的海洋生物礁体，同时为底栖类、贝类、幼鱼和小型鱼类等提供蔽护空间。缺点是鱼礁单体空方较小，常使用于较浅海域，礁体周围海水流态相对较为单一。</w:t>
      </w:r>
    </w:p>
    <w:p w14:paraId="04948C53" w14:textId="77777777" w:rsidR="00D67C7C" w:rsidRDefault="00FB40ED">
      <w:pPr>
        <w:pStyle w:val="5"/>
        <w:numPr>
          <w:ilvl w:val="0"/>
          <w:numId w:val="4"/>
        </w:numPr>
        <w:spacing w:beforeLines="50" w:before="158"/>
        <w:ind w:firstLineChars="0"/>
        <w:rPr>
          <w:rFonts w:ascii="Times New Roman" w:hAnsi="Times New Roman"/>
          <w:b/>
          <w:sz w:val="24"/>
          <w:szCs w:val="24"/>
        </w:rPr>
      </w:pPr>
      <w:r>
        <w:rPr>
          <w:rFonts w:ascii="Times New Roman" w:hAnsi="Times New Roman" w:hint="eastAsia"/>
          <w:b/>
          <w:sz w:val="24"/>
          <w:szCs w:val="24"/>
        </w:rPr>
        <w:t>立方体箱型鱼礁</w:t>
      </w:r>
    </w:p>
    <w:p w14:paraId="51D7EFE4" w14:textId="77777777" w:rsidR="00D67C7C" w:rsidRDefault="00FB40ED">
      <w:pPr>
        <w:spacing w:before="120" w:after="120" w:line="460" w:lineRule="atLeast"/>
        <w:ind w:firstLineChars="200" w:firstLine="480"/>
        <w:rPr>
          <w:rFonts w:ascii="宋体" w:hAnsi="宋体"/>
          <w:bCs/>
          <w:sz w:val="24"/>
        </w:rPr>
      </w:pPr>
      <w:r>
        <w:rPr>
          <w:rFonts w:ascii="宋体" w:hAnsi="宋体" w:hint="eastAsia"/>
          <w:bCs/>
          <w:sz w:val="24"/>
        </w:rPr>
        <w:t>立方体箱型鱼礁的优点是在海底的稳定性较好、形成空方和表面积都相对较大、吊装和堆放都相对方便，箱型结构更趋于为鱼类提供避敌栖息的场所，箱体鱼礁的投放范围极为广泛，现在我国沿海的许多鱼礁工程都有这类礁体。</w:t>
      </w:r>
    </w:p>
    <w:p w14:paraId="641AF051" w14:textId="77777777" w:rsidR="00D67C7C" w:rsidRDefault="00FB40ED">
      <w:pPr>
        <w:snapToGrid w:val="0"/>
        <w:spacing w:line="490" w:lineRule="atLeast"/>
        <w:jc w:val="center"/>
        <w:rPr>
          <w:rFonts w:ascii="宋体" w:hAnsi="宋体" w:cs="Arial"/>
          <w:sz w:val="28"/>
          <w:szCs w:val="28"/>
        </w:rPr>
      </w:pPr>
      <w:r>
        <w:rPr>
          <w:rFonts w:ascii="宋体" w:hAnsi="宋体" w:cs="Arial"/>
          <w:noProof/>
          <w:sz w:val="28"/>
          <w:szCs w:val="28"/>
        </w:rPr>
        <w:drawing>
          <wp:inline distT="0" distB="0" distL="0" distR="0" wp14:anchorId="3DE9DF3B" wp14:editId="5025B04D">
            <wp:extent cx="3790315" cy="3239770"/>
            <wp:effectExtent l="0" t="0" r="4445" b="6350"/>
            <wp:docPr id="32" name="图片 32" descr="SG11-13单位鱼礁礁体结构图1-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G11-13单位鱼礁礁体结构图1-3-Model"/>
                    <pic:cNvPicPr>
                      <a:picLocks noChangeAspect="1" noChangeArrowheads="1"/>
                    </pic:cNvPicPr>
                  </pic:nvPicPr>
                  <pic:blipFill>
                    <a:blip r:embed="rId18" cstate="print">
                      <a:extLst>
                        <a:ext uri="{28A0092B-C50C-407E-A947-70E740481C1C}">
                          <a14:useLocalDpi xmlns:a14="http://schemas.microsoft.com/office/drawing/2010/main" val="0"/>
                        </a:ext>
                      </a:extLst>
                    </a:blip>
                    <a:srcRect t="4108" r="23471" b="2617"/>
                    <a:stretch>
                      <a:fillRect/>
                    </a:stretch>
                  </pic:blipFill>
                  <pic:spPr>
                    <a:xfrm>
                      <a:off x="0" y="0"/>
                      <a:ext cx="3790315" cy="3239770"/>
                    </a:xfrm>
                    <a:prstGeom prst="rect">
                      <a:avLst/>
                    </a:prstGeom>
                    <a:noFill/>
                    <a:ln>
                      <a:noFill/>
                    </a:ln>
                  </pic:spPr>
                </pic:pic>
              </a:graphicData>
            </a:graphic>
          </wp:inline>
        </w:drawing>
      </w:r>
    </w:p>
    <w:p w14:paraId="7882423E" w14:textId="77777777" w:rsidR="00D67C7C" w:rsidRDefault="00FB40ED">
      <w:pPr>
        <w:spacing w:line="360" w:lineRule="auto"/>
        <w:jc w:val="center"/>
        <w:rPr>
          <w:rFonts w:ascii="Times New Roman" w:hAnsi="Times New Roman" w:cs="Times New Roman"/>
          <w:sz w:val="24"/>
          <w:szCs w:val="24"/>
          <w:lang w:val="zh-CN"/>
        </w:rPr>
      </w:pPr>
      <w:r>
        <w:rPr>
          <w:rFonts w:ascii="Times New Roman" w:hAnsi="Times New Roman" w:cs="Times New Roman" w:hint="eastAsia"/>
          <w:sz w:val="24"/>
          <w:szCs w:val="24"/>
          <w:lang w:val="zh-CN"/>
        </w:rPr>
        <w:t>图</w:t>
      </w:r>
      <w:r>
        <w:rPr>
          <w:rFonts w:ascii="Times New Roman" w:hAnsi="Times New Roman" w:cs="Times New Roman"/>
          <w:sz w:val="24"/>
          <w:szCs w:val="24"/>
          <w:lang w:val="zh-CN"/>
        </w:rPr>
        <w:t>2</w:t>
      </w:r>
      <w:r>
        <w:rPr>
          <w:rFonts w:ascii="Times New Roman" w:hAnsi="Times New Roman" w:cs="Times New Roman" w:hint="eastAsia"/>
          <w:sz w:val="24"/>
          <w:szCs w:val="24"/>
        </w:rPr>
        <w:t>.2</w:t>
      </w:r>
      <w:r>
        <w:rPr>
          <w:rFonts w:ascii="Times New Roman" w:hAnsi="Times New Roman" w:cs="Times New Roman" w:hint="eastAsia"/>
          <w:sz w:val="24"/>
          <w:szCs w:val="24"/>
          <w:lang w:val="zh-CN"/>
        </w:rPr>
        <w:t>-</w:t>
      </w:r>
      <w:r>
        <w:rPr>
          <w:rFonts w:ascii="Times New Roman" w:hAnsi="Times New Roman" w:cs="Times New Roman" w:hint="eastAsia"/>
          <w:sz w:val="24"/>
          <w:szCs w:val="24"/>
        </w:rPr>
        <w:t>3</w:t>
      </w:r>
      <w:r>
        <w:rPr>
          <w:rFonts w:ascii="Times New Roman" w:hAnsi="Times New Roman" w:cs="Times New Roman" w:hint="eastAsia"/>
          <w:sz w:val="24"/>
          <w:szCs w:val="24"/>
          <w:lang w:val="zh-CN"/>
        </w:rPr>
        <w:t xml:space="preserve">  SY02</w:t>
      </w:r>
      <w:r>
        <w:rPr>
          <w:rFonts w:ascii="Times New Roman" w:hAnsi="Times New Roman" w:cs="Times New Roman" w:hint="eastAsia"/>
          <w:sz w:val="24"/>
          <w:szCs w:val="24"/>
          <w:lang w:val="zh-CN"/>
        </w:rPr>
        <w:t>号立方体箱型</w:t>
      </w:r>
      <w:r>
        <w:rPr>
          <w:rFonts w:ascii="Times New Roman" w:hAnsi="Times New Roman" w:cs="Times New Roman" w:hint="eastAsia"/>
          <w:sz w:val="24"/>
          <w:szCs w:val="24"/>
          <w:lang w:val="zh-CN"/>
        </w:rPr>
        <w:t>鱼礁单体</w:t>
      </w:r>
    </w:p>
    <w:p w14:paraId="3834372A" w14:textId="77777777" w:rsidR="00D67C7C" w:rsidRDefault="00FB40ED">
      <w:pPr>
        <w:spacing w:before="120" w:after="120" w:line="460" w:lineRule="atLeast"/>
        <w:ind w:firstLineChars="200" w:firstLine="480"/>
        <w:rPr>
          <w:rFonts w:ascii="宋体" w:hAnsi="宋体"/>
          <w:bCs/>
          <w:sz w:val="24"/>
        </w:rPr>
      </w:pPr>
      <w:r>
        <w:rPr>
          <w:rFonts w:ascii="宋体" w:hAnsi="宋体" w:hint="eastAsia"/>
          <w:bCs/>
          <w:sz w:val="24"/>
        </w:rPr>
        <w:t>选用的鱼礁单体为钢筋砼箱形结构，外框尺寸</w:t>
      </w:r>
      <w:r>
        <w:rPr>
          <w:rFonts w:ascii="宋体" w:hAnsi="宋体" w:hint="eastAsia"/>
          <w:bCs/>
          <w:sz w:val="24"/>
        </w:rPr>
        <w:t>4</w:t>
      </w:r>
      <w:r>
        <w:rPr>
          <w:rFonts w:ascii="宋体" w:hAnsi="宋体" w:hint="eastAsia"/>
          <w:bCs/>
          <w:sz w:val="24"/>
        </w:rPr>
        <w:t>×</w:t>
      </w:r>
      <w:r>
        <w:rPr>
          <w:rFonts w:ascii="宋体" w:hAnsi="宋体" w:hint="eastAsia"/>
          <w:bCs/>
          <w:sz w:val="24"/>
        </w:rPr>
        <w:t>4</w:t>
      </w:r>
      <w:r>
        <w:rPr>
          <w:rFonts w:ascii="宋体" w:hAnsi="宋体" w:hint="eastAsia"/>
          <w:bCs/>
          <w:sz w:val="24"/>
        </w:rPr>
        <w:t>×</w:t>
      </w:r>
      <w:r>
        <w:rPr>
          <w:rFonts w:ascii="宋体" w:hAnsi="宋体" w:hint="eastAsia"/>
          <w:bCs/>
          <w:sz w:val="24"/>
        </w:rPr>
        <w:t>4m</w:t>
      </w:r>
      <w:r>
        <w:rPr>
          <w:rFonts w:ascii="宋体" w:hAnsi="宋体" w:hint="eastAsia"/>
          <w:bCs/>
          <w:sz w:val="24"/>
        </w:rPr>
        <w:t>，框架截面为</w:t>
      </w:r>
      <w:r>
        <w:rPr>
          <w:rFonts w:ascii="宋体" w:hAnsi="宋体" w:hint="eastAsia"/>
          <w:bCs/>
          <w:sz w:val="24"/>
        </w:rPr>
        <w:t>30cm</w:t>
      </w:r>
      <w:r>
        <w:rPr>
          <w:rFonts w:ascii="宋体" w:hAnsi="宋体" w:hint="eastAsia"/>
          <w:bCs/>
          <w:sz w:val="24"/>
        </w:rPr>
        <w:t>×</w:t>
      </w:r>
      <w:r>
        <w:rPr>
          <w:rFonts w:ascii="宋体" w:hAnsi="宋体" w:hint="eastAsia"/>
          <w:bCs/>
          <w:sz w:val="24"/>
        </w:rPr>
        <w:t>30cm</w:t>
      </w:r>
      <w:r>
        <w:rPr>
          <w:rFonts w:ascii="宋体" w:hAnsi="宋体" w:hint="eastAsia"/>
          <w:bCs/>
          <w:sz w:val="24"/>
        </w:rPr>
        <w:t>，壁面厚度为</w:t>
      </w:r>
      <w:r>
        <w:rPr>
          <w:rFonts w:ascii="宋体" w:hAnsi="宋体" w:hint="eastAsia"/>
          <w:bCs/>
          <w:sz w:val="24"/>
        </w:rPr>
        <w:t>15cm</w:t>
      </w:r>
      <w:r>
        <w:rPr>
          <w:rFonts w:ascii="宋体" w:hAnsi="宋体" w:hint="eastAsia"/>
          <w:bCs/>
          <w:sz w:val="24"/>
        </w:rPr>
        <w:t>。壁面形成方面圆孔形，每个面侧壁上设有两个方面圆孔孔洞、直径为</w:t>
      </w:r>
      <w:r>
        <w:rPr>
          <w:rFonts w:ascii="宋体" w:hAnsi="宋体" w:hint="eastAsia"/>
          <w:bCs/>
          <w:sz w:val="24"/>
        </w:rPr>
        <w:t>0.6m</w:t>
      </w:r>
      <w:r>
        <w:rPr>
          <w:rFonts w:ascii="宋体" w:hAnsi="宋体" w:hint="eastAsia"/>
          <w:bCs/>
          <w:sz w:val="24"/>
        </w:rPr>
        <w:t>。单体重</w:t>
      </w:r>
      <w:r>
        <w:rPr>
          <w:rFonts w:ascii="宋体" w:hAnsi="宋体" w:hint="eastAsia"/>
          <w:bCs/>
          <w:sz w:val="24"/>
        </w:rPr>
        <w:t>42.86t</w:t>
      </w:r>
      <w:r>
        <w:rPr>
          <w:rFonts w:ascii="宋体" w:hAnsi="宋体" w:hint="eastAsia"/>
          <w:bCs/>
          <w:sz w:val="24"/>
        </w:rPr>
        <w:t>。</w:t>
      </w:r>
    </w:p>
    <w:p w14:paraId="46351CCD" w14:textId="77777777" w:rsidR="00D67C7C" w:rsidRDefault="00FB40ED">
      <w:pPr>
        <w:spacing w:line="400" w:lineRule="exact"/>
        <w:ind w:firstLineChars="200" w:firstLine="480"/>
        <w:rPr>
          <w:sz w:val="24"/>
          <w:szCs w:val="20"/>
        </w:rPr>
      </w:pPr>
      <w:r>
        <w:rPr>
          <w:rFonts w:hint="eastAsia"/>
          <w:sz w:val="24"/>
          <w:szCs w:val="20"/>
        </w:rPr>
        <w:t>制作：预制钢筋混凝土结构</w:t>
      </w:r>
    </w:p>
    <w:p w14:paraId="7E9EB671" w14:textId="77777777" w:rsidR="00D67C7C" w:rsidRDefault="00FB40ED">
      <w:pPr>
        <w:spacing w:before="120" w:after="120" w:line="460" w:lineRule="atLeast"/>
        <w:ind w:firstLineChars="200" w:firstLine="480"/>
        <w:rPr>
          <w:rFonts w:ascii="宋体" w:hAnsi="宋体"/>
          <w:bCs/>
          <w:sz w:val="24"/>
        </w:rPr>
      </w:pPr>
      <w:r>
        <w:rPr>
          <w:rFonts w:hint="eastAsia"/>
          <w:sz w:val="24"/>
          <w:szCs w:val="20"/>
        </w:rPr>
        <w:t>特点：优点是整个礁体可为鱼类提供蔽护空间，尺寸较大，结构强度较大，各项技术指标相对均衡，适宜多种鱼类，可作为恋礁型鱼礁，诱鱼效果良好，可投放于较深海域。缺点是耗费混凝土材料较多，制作相对复杂。</w:t>
      </w:r>
    </w:p>
    <w:p w14:paraId="29CA0251" w14:textId="77777777" w:rsidR="00D67C7C" w:rsidRDefault="00FB40ED">
      <w:pPr>
        <w:pStyle w:val="2"/>
        <w:spacing w:before="120" w:after="120" w:line="360" w:lineRule="auto"/>
        <w:jc w:val="left"/>
        <w:rPr>
          <w:rFonts w:ascii="Times New Roman" w:eastAsia="宋体" w:hAnsi="Times New Roman"/>
          <w:bCs w:val="0"/>
          <w:sz w:val="30"/>
          <w:szCs w:val="30"/>
        </w:rPr>
      </w:pPr>
      <w:bookmarkStart w:id="23" w:name="_Toc13528"/>
      <w:bookmarkStart w:id="24" w:name="_Toc206509144"/>
      <w:r>
        <w:rPr>
          <w:rFonts w:ascii="Times New Roman" w:eastAsia="宋体" w:hAnsi="Times New Roman"/>
          <w:bCs w:val="0"/>
          <w:sz w:val="30"/>
          <w:szCs w:val="30"/>
        </w:rPr>
        <w:lastRenderedPageBreak/>
        <w:t>2.3</w:t>
      </w:r>
      <w:r>
        <w:rPr>
          <w:rFonts w:ascii="Times New Roman" w:eastAsia="宋体" w:hAnsi="Times New Roman"/>
          <w:bCs w:val="0"/>
          <w:sz w:val="30"/>
          <w:szCs w:val="30"/>
        </w:rPr>
        <w:t>项目主要施工工艺和方法</w:t>
      </w:r>
      <w:bookmarkEnd w:id="23"/>
      <w:bookmarkEnd w:id="24"/>
    </w:p>
    <w:p w14:paraId="45C79B3E" w14:textId="77777777" w:rsidR="00D67C7C" w:rsidRDefault="00FB40ED">
      <w:pPr>
        <w:spacing w:line="360" w:lineRule="auto"/>
        <w:ind w:firstLineChars="100" w:firstLine="240"/>
        <w:rPr>
          <w:rFonts w:ascii="Times New Roman" w:hAnsi="宋体"/>
          <w:sz w:val="24"/>
          <w:szCs w:val="24"/>
        </w:rPr>
      </w:pPr>
      <w:r>
        <w:rPr>
          <w:rFonts w:ascii="Times New Roman" w:hAnsi="宋体" w:hint="eastAsia"/>
          <w:sz w:val="24"/>
          <w:szCs w:val="24"/>
        </w:rPr>
        <w:t>本次论证为三亚蜈支洲岛人工鱼礁项目续期用海所开展的海域使用论证工作。三亚蜈支洲岛人工鱼礁项目已在</w:t>
      </w:r>
      <w:r>
        <w:rPr>
          <w:rFonts w:ascii="Times New Roman" w:hAnsi="宋体" w:hint="eastAsia"/>
          <w:sz w:val="24"/>
          <w:szCs w:val="24"/>
        </w:rPr>
        <w:t>2018</w:t>
      </w:r>
      <w:r>
        <w:rPr>
          <w:rFonts w:ascii="Times New Roman" w:hAnsi="宋体" w:hint="eastAsia"/>
          <w:sz w:val="24"/>
          <w:szCs w:val="24"/>
        </w:rPr>
        <w:t>年完成人工鱼礁的建设工作。本次论证不再阐述项目的施工方案。</w:t>
      </w:r>
    </w:p>
    <w:p w14:paraId="159B6DBF" w14:textId="77777777" w:rsidR="00D67C7C" w:rsidRDefault="00FB40ED">
      <w:pPr>
        <w:pStyle w:val="2"/>
        <w:spacing w:before="120" w:after="120" w:line="360" w:lineRule="auto"/>
        <w:jc w:val="left"/>
        <w:rPr>
          <w:rFonts w:ascii="Times New Roman" w:eastAsia="宋体" w:hAnsi="Times New Roman"/>
          <w:bCs w:val="0"/>
          <w:sz w:val="30"/>
          <w:szCs w:val="30"/>
        </w:rPr>
      </w:pPr>
      <w:bookmarkStart w:id="25" w:name="_Toc24123"/>
      <w:bookmarkStart w:id="26" w:name="_Toc206509145"/>
      <w:r>
        <w:rPr>
          <w:rFonts w:ascii="Times New Roman" w:eastAsia="宋体" w:hAnsi="Times New Roman"/>
          <w:bCs w:val="0"/>
          <w:sz w:val="30"/>
          <w:szCs w:val="30"/>
        </w:rPr>
        <w:t>2.4</w:t>
      </w:r>
      <w:r>
        <w:rPr>
          <w:rFonts w:ascii="Times New Roman" w:eastAsia="宋体" w:hAnsi="Times New Roman"/>
          <w:bCs w:val="0"/>
          <w:sz w:val="30"/>
          <w:szCs w:val="30"/>
        </w:rPr>
        <w:t>项目用海</w:t>
      </w:r>
      <w:r>
        <w:rPr>
          <w:rFonts w:ascii="Times New Roman" w:eastAsia="宋体" w:hAnsi="Times New Roman" w:hint="eastAsia"/>
          <w:bCs w:val="0"/>
          <w:sz w:val="30"/>
          <w:szCs w:val="30"/>
        </w:rPr>
        <w:t>需求</w:t>
      </w:r>
      <w:bookmarkEnd w:id="25"/>
      <w:bookmarkEnd w:id="26"/>
    </w:p>
    <w:p w14:paraId="06CDF229"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2.4.1</w:t>
      </w:r>
      <w:r>
        <w:rPr>
          <w:rFonts w:ascii="Times New Roman" w:eastAsia="宋体" w:hAnsi="Times New Roman" w:cs="Times New Roman" w:hint="eastAsia"/>
          <w:bCs w:val="0"/>
          <w:sz w:val="28"/>
          <w:szCs w:val="28"/>
        </w:rPr>
        <w:t>项目申请续期的用海面积</w:t>
      </w:r>
    </w:p>
    <w:p w14:paraId="25CFC418"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按《海域使用分类》</w:t>
      </w:r>
      <w:r>
        <w:rPr>
          <w:rFonts w:ascii="Times New Roman" w:hAnsi="Times New Roman" w:cs="Times New Roman"/>
          <w:sz w:val="24"/>
        </w:rPr>
        <w:t>(HY/T123-2009)</w:t>
      </w:r>
      <w:r>
        <w:rPr>
          <w:rFonts w:ascii="Times New Roman" w:hAnsi="Times New Roman" w:cs="Times New Roman"/>
          <w:sz w:val="24"/>
        </w:rPr>
        <w:t>，本项目用海的海域使用类型为一级类</w:t>
      </w:r>
      <w:r>
        <w:rPr>
          <w:rFonts w:ascii="Times New Roman" w:hAnsi="Times New Roman" w:cs="Times New Roman"/>
          <w:sz w:val="24"/>
        </w:rPr>
        <w:t>“</w:t>
      </w:r>
      <w:r>
        <w:rPr>
          <w:rFonts w:ascii="Times New Roman" w:hAnsi="Times New Roman" w:cs="Times New Roman"/>
          <w:sz w:val="24"/>
        </w:rPr>
        <w:t>渔业用海</w:t>
      </w:r>
      <w:r>
        <w:rPr>
          <w:rFonts w:ascii="Times New Roman" w:hAnsi="Times New Roman" w:cs="Times New Roman"/>
          <w:sz w:val="24"/>
        </w:rPr>
        <w:t>”</w:t>
      </w:r>
      <w:r>
        <w:rPr>
          <w:rFonts w:ascii="Times New Roman" w:hAnsi="Times New Roman" w:cs="Times New Roman"/>
          <w:sz w:val="24"/>
        </w:rPr>
        <w:t>，二级类</w:t>
      </w:r>
      <w:r>
        <w:rPr>
          <w:rFonts w:ascii="Times New Roman" w:hAnsi="Times New Roman" w:cs="Times New Roman"/>
          <w:sz w:val="24"/>
        </w:rPr>
        <w:t>“</w:t>
      </w:r>
      <w:r>
        <w:rPr>
          <w:rFonts w:ascii="Times New Roman" w:hAnsi="Times New Roman" w:cs="Times New Roman"/>
          <w:sz w:val="24"/>
        </w:rPr>
        <w:t>人工鱼礁用海、开放式养殖用海</w:t>
      </w:r>
      <w:r>
        <w:rPr>
          <w:rFonts w:ascii="Times New Roman" w:hAnsi="Times New Roman" w:cs="Times New Roman"/>
          <w:sz w:val="24"/>
        </w:rPr>
        <w:t>”</w:t>
      </w:r>
      <w:r>
        <w:rPr>
          <w:rFonts w:ascii="Times New Roman" w:hAnsi="Times New Roman" w:cs="Times New Roman"/>
          <w:sz w:val="24"/>
        </w:rPr>
        <w:t>。按《国土空间调查、规划、用途管制用地用海分类指南</w:t>
      </w:r>
      <w:r>
        <w:rPr>
          <w:rFonts w:ascii="Times New Roman" w:hAnsi="Times New Roman" w:cs="Times New Roman"/>
          <w:sz w:val="24"/>
        </w:rPr>
        <w:t>(</w:t>
      </w:r>
      <w:r>
        <w:rPr>
          <w:rFonts w:ascii="Times New Roman" w:hAnsi="Times New Roman" w:cs="Times New Roman"/>
          <w:sz w:val="24"/>
        </w:rPr>
        <w:t>试行</w:t>
      </w:r>
      <w:r>
        <w:rPr>
          <w:rFonts w:ascii="Times New Roman" w:hAnsi="Times New Roman" w:cs="Times New Roman"/>
          <w:sz w:val="24"/>
        </w:rPr>
        <w:t>)</w:t>
      </w:r>
      <w:r>
        <w:rPr>
          <w:rFonts w:ascii="Times New Roman" w:hAnsi="Times New Roman" w:cs="Times New Roman"/>
          <w:sz w:val="24"/>
        </w:rPr>
        <w:t>》本项目用海的海域使用类型为一级类</w:t>
      </w:r>
      <w:r>
        <w:rPr>
          <w:rFonts w:ascii="Times New Roman" w:hAnsi="Times New Roman" w:cs="Times New Roman"/>
          <w:sz w:val="24"/>
        </w:rPr>
        <w:t>“</w:t>
      </w:r>
      <w:r>
        <w:rPr>
          <w:rFonts w:ascii="Times New Roman" w:hAnsi="Times New Roman" w:cs="Times New Roman"/>
          <w:sz w:val="24"/>
        </w:rPr>
        <w:t>渔业用海</w:t>
      </w:r>
      <w:r>
        <w:rPr>
          <w:rFonts w:ascii="Times New Roman" w:hAnsi="Times New Roman" w:cs="Times New Roman"/>
          <w:sz w:val="24"/>
        </w:rPr>
        <w:t>”</w:t>
      </w:r>
      <w:r>
        <w:rPr>
          <w:rFonts w:ascii="Times New Roman" w:hAnsi="Times New Roman" w:cs="Times New Roman"/>
          <w:sz w:val="24"/>
        </w:rPr>
        <w:t>，二级类</w:t>
      </w:r>
      <w:r>
        <w:rPr>
          <w:rFonts w:ascii="Times New Roman" w:hAnsi="Times New Roman" w:cs="Times New Roman"/>
          <w:sz w:val="24"/>
        </w:rPr>
        <w:t>“</w:t>
      </w:r>
      <w:r>
        <w:rPr>
          <w:rFonts w:ascii="Times New Roman" w:hAnsi="Times New Roman" w:cs="Times New Roman"/>
          <w:sz w:val="24"/>
        </w:rPr>
        <w:t>增养殖用海</w:t>
      </w:r>
      <w:r>
        <w:rPr>
          <w:rFonts w:ascii="Times New Roman" w:hAnsi="Times New Roman" w:cs="Times New Roman"/>
          <w:sz w:val="24"/>
        </w:rPr>
        <w:t>”</w:t>
      </w:r>
      <w:r>
        <w:rPr>
          <w:rFonts w:ascii="Times New Roman" w:hAnsi="Times New Roman" w:cs="Times New Roman"/>
          <w:sz w:val="24"/>
        </w:rPr>
        <w:t>。</w:t>
      </w:r>
    </w:p>
    <w:p w14:paraId="2EA2A536"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根据本项目取得</w:t>
      </w:r>
      <w:r>
        <w:rPr>
          <w:rFonts w:ascii="Times New Roman" w:hAnsi="Times New Roman" w:cs="Times New Roman"/>
          <w:sz w:val="24"/>
        </w:rPr>
        <w:t>海域使用权证书</w:t>
      </w:r>
      <w:r>
        <w:rPr>
          <w:rFonts w:ascii="Times New Roman" w:hAnsi="Times New Roman" w:cs="Times New Roman" w:hint="eastAsia"/>
          <w:sz w:val="24"/>
        </w:rPr>
        <w:t>（附</w:t>
      </w:r>
      <w:r>
        <w:rPr>
          <w:rFonts w:ascii="Times New Roman" w:hAnsi="Times New Roman" w:cs="Times New Roman" w:hint="eastAsia"/>
          <w:sz w:val="24"/>
        </w:rPr>
        <w:t>件</w:t>
      </w:r>
      <w:r>
        <w:rPr>
          <w:rFonts w:ascii="Times New Roman" w:hAnsi="Times New Roman" w:cs="Times New Roman" w:hint="eastAsia"/>
          <w:sz w:val="24"/>
        </w:rPr>
        <w:t>1</w:t>
      </w:r>
      <w:r>
        <w:rPr>
          <w:rFonts w:ascii="Times New Roman" w:hAnsi="Times New Roman" w:cs="Times New Roman" w:hint="eastAsia"/>
          <w:sz w:val="24"/>
        </w:rPr>
        <w:t>），</w:t>
      </w:r>
      <w:r>
        <w:rPr>
          <w:rFonts w:ascii="Times New Roman" w:hAnsi="Times New Roman" w:cs="Times New Roman"/>
          <w:sz w:val="24"/>
        </w:rPr>
        <w:t>三亚蜈支洲岛人工鱼礁项目</w:t>
      </w:r>
      <w:r>
        <w:rPr>
          <w:rFonts w:ascii="Times New Roman" w:hAnsi="Times New Roman" w:cs="Times New Roman" w:hint="eastAsia"/>
          <w:sz w:val="24"/>
        </w:rPr>
        <w:t>用海总面积为</w:t>
      </w:r>
      <w:r>
        <w:rPr>
          <w:rFonts w:ascii="Times New Roman" w:hAnsi="Times New Roman" w:cs="Times New Roman"/>
          <w:sz w:val="24"/>
        </w:rPr>
        <w:t>66.7500</w:t>
      </w:r>
      <w:r>
        <w:rPr>
          <w:rFonts w:ascii="Times New Roman" w:hAnsi="Times New Roman" w:cs="Times New Roman"/>
          <w:sz w:val="24"/>
        </w:rPr>
        <w:t>公顷</w:t>
      </w:r>
      <w:r>
        <w:rPr>
          <w:rFonts w:ascii="Times New Roman" w:hAnsi="Times New Roman" w:cs="Times New Roman" w:hint="eastAsia"/>
          <w:sz w:val="24"/>
        </w:rPr>
        <w:t>，其中</w:t>
      </w:r>
      <w:r>
        <w:rPr>
          <w:rFonts w:ascii="Times New Roman" w:hAnsi="Times New Roman" w:cs="Times New Roman"/>
          <w:sz w:val="24"/>
        </w:rPr>
        <w:t>东鱼礁区用海面积为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hint="eastAsia"/>
          <w:sz w:val="24"/>
        </w:rPr>
        <w:t>，包括</w:t>
      </w:r>
      <w:r>
        <w:rPr>
          <w:rFonts w:ascii="Times New Roman" w:hAnsi="Times New Roman" w:cs="Times New Roman"/>
          <w:sz w:val="24"/>
        </w:rPr>
        <w:t>资源增殖型礁区</w:t>
      </w:r>
      <w:r>
        <w:rPr>
          <w:rFonts w:ascii="Times New Roman" w:hAnsi="Times New Roman" w:cs="Times New Roman" w:hint="eastAsia"/>
          <w:sz w:val="24"/>
        </w:rPr>
        <w:t>A1</w:t>
      </w:r>
      <w:r>
        <w:rPr>
          <w:rFonts w:ascii="Times New Roman" w:hAnsi="Times New Roman" w:cs="Times New Roman" w:hint="eastAsia"/>
          <w:sz w:val="24"/>
        </w:rPr>
        <w:t>区（用海方式透水构筑物）用海面积为</w:t>
      </w:r>
      <w:r>
        <w:rPr>
          <w:rFonts w:ascii="Times New Roman" w:hAnsi="Times New Roman" w:cs="Times New Roman" w:hint="eastAsia"/>
          <w:sz w:val="24"/>
        </w:rPr>
        <w:t>2.8235</w:t>
      </w:r>
      <w:r>
        <w:rPr>
          <w:rFonts w:ascii="Times New Roman" w:hAnsi="Times New Roman" w:cs="Times New Roman" w:hint="eastAsia"/>
          <w:sz w:val="24"/>
        </w:rPr>
        <w:t>公顷，</w:t>
      </w:r>
      <w:r>
        <w:rPr>
          <w:rFonts w:ascii="Times New Roman" w:hAnsi="Times New Roman" w:cs="Times New Roman"/>
          <w:sz w:val="24"/>
        </w:rPr>
        <w:t>资源增殖型礁区</w:t>
      </w:r>
      <w:r>
        <w:rPr>
          <w:rFonts w:ascii="Times New Roman" w:hAnsi="Times New Roman" w:cs="Times New Roman" w:hint="eastAsia"/>
          <w:sz w:val="24"/>
        </w:rPr>
        <w:t>A2</w:t>
      </w:r>
      <w:r>
        <w:rPr>
          <w:rFonts w:ascii="Times New Roman" w:hAnsi="Times New Roman" w:cs="Times New Roman" w:hint="eastAsia"/>
          <w:sz w:val="24"/>
        </w:rPr>
        <w:t>区（用海方式透水构筑物）用海面积为</w:t>
      </w:r>
      <w:r>
        <w:rPr>
          <w:rFonts w:ascii="Times New Roman" w:hAnsi="Times New Roman" w:cs="Times New Roman" w:hint="eastAsia"/>
          <w:sz w:val="24"/>
        </w:rPr>
        <w:t>2.0507</w:t>
      </w:r>
      <w:r>
        <w:rPr>
          <w:rFonts w:ascii="Times New Roman" w:hAnsi="Times New Roman" w:cs="Times New Roman" w:hint="eastAsia"/>
          <w:sz w:val="24"/>
        </w:rPr>
        <w:t>公顷，</w:t>
      </w:r>
      <w:r>
        <w:rPr>
          <w:rFonts w:ascii="Times New Roman" w:hAnsi="Times New Roman" w:cs="Times New Roman"/>
          <w:sz w:val="24"/>
        </w:rPr>
        <w:t>底播增养殖区</w:t>
      </w:r>
      <w:r>
        <w:rPr>
          <w:rFonts w:ascii="Times New Roman" w:hAnsi="Times New Roman" w:cs="Times New Roman" w:hint="eastAsia"/>
          <w:sz w:val="24"/>
        </w:rPr>
        <w:t>（用海方式开放式养殖）</w:t>
      </w:r>
      <w:r>
        <w:rPr>
          <w:rFonts w:ascii="Times New Roman" w:hAnsi="Times New Roman" w:cs="Times New Roman"/>
          <w:sz w:val="24"/>
        </w:rPr>
        <w:t>用海面积为</w:t>
      </w:r>
      <w:r>
        <w:rPr>
          <w:rFonts w:ascii="Times New Roman" w:hAnsi="Times New Roman" w:cs="Times New Roman"/>
          <w:sz w:val="24"/>
        </w:rPr>
        <w:t>28.5008</w:t>
      </w:r>
      <w:r>
        <w:rPr>
          <w:rFonts w:ascii="Times New Roman" w:hAnsi="Times New Roman" w:cs="Times New Roman" w:hint="eastAsia"/>
          <w:sz w:val="24"/>
        </w:rPr>
        <w:t>公顷；西</w:t>
      </w:r>
      <w:r>
        <w:rPr>
          <w:rFonts w:ascii="Times New Roman" w:hAnsi="Times New Roman" w:cs="Times New Roman"/>
          <w:sz w:val="24"/>
        </w:rPr>
        <w:t>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hint="eastAsia"/>
          <w:sz w:val="24"/>
        </w:rPr>
        <w:t>，包括</w:t>
      </w:r>
      <w:r>
        <w:rPr>
          <w:rFonts w:ascii="Times New Roman" w:hAnsi="Times New Roman" w:cs="Times New Roman"/>
          <w:sz w:val="24"/>
        </w:rPr>
        <w:t>资源增殖型礁区</w:t>
      </w:r>
      <w:r>
        <w:rPr>
          <w:rFonts w:ascii="Times New Roman" w:hAnsi="Times New Roman" w:cs="Times New Roman" w:hint="eastAsia"/>
          <w:sz w:val="24"/>
        </w:rPr>
        <w:t>（用海方式透水构筑物）用海面积为</w:t>
      </w:r>
      <w:r>
        <w:rPr>
          <w:rFonts w:ascii="Times New Roman" w:hAnsi="Times New Roman" w:cs="Times New Roman" w:hint="eastAsia"/>
          <w:sz w:val="24"/>
        </w:rPr>
        <w:t>8.2030</w:t>
      </w:r>
      <w:r>
        <w:rPr>
          <w:rFonts w:ascii="Times New Roman" w:hAnsi="Times New Roman" w:cs="Times New Roman" w:hint="eastAsia"/>
          <w:sz w:val="24"/>
        </w:rPr>
        <w:t>公顷、</w:t>
      </w:r>
      <w:r>
        <w:rPr>
          <w:rFonts w:ascii="Times New Roman" w:hAnsi="Times New Roman" w:cs="Times New Roman"/>
          <w:sz w:val="24"/>
        </w:rPr>
        <w:t>底播增养殖区（用海方式开放式养殖）用海面积为</w:t>
      </w:r>
      <w:r>
        <w:rPr>
          <w:rFonts w:ascii="Times New Roman" w:hAnsi="Times New Roman" w:cs="Times New Roman"/>
          <w:sz w:val="24"/>
        </w:rPr>
        <w:t>2</w:t>
      </w:r>
      <w:r>
        <w:rPr>
          <w:rFonts w:ascii="Times New Roman" w:hAnsi="Times New Roman" w:cs="Times New Roman" w:hint="eastAsia"/>
          <w:sz w:val="24"/>
        </w:rPr>
        <w:t>5.1720</w:t>
      </w:r>
      <w:r>
        <w:rPr>
          <w:rFonts w:ascii="Times New Roman" w:hAnsi="Times New Roman" w:cs="Times New Roman" w:hint="eastAsia"/>
          <w:sz w:val="24"/>
        </w:rPr>
        <w:t>公顷。</w:t>
      </w:r>
    </w:p>
    <w:p w14:paraId="30A8CFF3"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项目用海</w:t>
      </w:r>
      <w:r>
        <w:rPr>
          <w:rFonts w:ascii="Times New Roman" w:hAnsi="Times New Roman" w:cs="Times New Roman" w:hint="eastAsia"/>
          <w:sz w:val="24"/>
        </w:rPr>
        <w:t>确权的</w:t>
      </w:r>
      <w:r>
        <w:rPr>
          <w:rFonts w:ascii="Times New Roman" w:hAnsi="Times New Roman" w:cs="Times New Roman"/>
          <w:sz w:val="24"/>
        </w:rPr>
        <w:t>宗海位置图及</w:t>
      </w:r>
      <w:r>
        <w:rPr>
          <w:rFonts w:ascii="Times New Roman" w:hAnsi="Times New Roman" w:cs="Times New Roman"/>
          <w:sz w:val="24"/>
        </w:rPr>
        <w:t>宗海界址图见图</w:t>
      </w:r>
      <w:r>
        <w:rPr>
          <w:rFonts w:ascii="Times New Roman" w:hAnsi="Times New Roman" w:cs="Times New Roman"/>
          <w:sz w:val="24"/>
        </w:rPr>
        <w:t>2.4-1</w:t>
      </w:r>
      <w:r>
        <w:rPr>
          <w:rFonts w:ascii="Times New Roman" w:hAnsi="Times New Roman" w:cs="Times New Roman"/>
          <w:sz w:val="24"/>
        </w:rPr>
        <w:t>和</w:t>
      </w:r>
      <w:r>
        <w:rPr>
          <w:rFonts w:ascii="Times New Roman" w:hAnsi="Times New Roman" w:cs="Times New Roman"/>
          <w:sz w:val="24"/>
        </w:rPr>
        <w:t>2.4-2</w:t>
      </w:r>
      <w:r>
        <w:rPr>
          <w:rFonts w:ascii="Times New Roman" w:hAnsi="Times New Roman" w:cs="Times New Roman"/>
          <w:sz w:val="24"/>
        </w:rPr>
        <w:t>。</w:t>
      </w:r>
    </w:p>
    <w:p w14:paraId="573E741E"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2.4.2</w:t>
      </w:r>
      <w:r>
        <w:rPr>
          <w:rFonts w:ascii="Times New Roman" w:eastAsia="宋体" w:hAnsi="Times New Roman" w:cs="Times New Roman" w:hint="eastAsia"/>
          <w:bCs w:val="0"/>
          <w:sz w:val="28"/>
          <w:szCs w:val="28"/>
        </w:rPr>
        <w:t>项目申请续期的用海期限</w:t>
      </w:r>
    </w:p>
    <w:p w14:paraId="11F990BF"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本项目于</w:t>
      </w:r>
      <w:r>
        <w:rPr>
          <w:rFonts w:ascii="Times New Roman" w:hAnsi="Times New Roman" w:cs="Times New Roman"/>
          <w:sz w:val="24"/>
        </w:rPr>
        <w:t>2021</w:t>
      </w:r>
      <w:r>
        <w:rPr>
          <w:rFonts w:ascii="Times New Roman" w:hAnsi="Times New Roman" w:cs="Times New Roman"/>
          <w:sz w:val="24"/>
        </w:rPr>
        <w:t>年</w:t>
      </w:r>
      <w:r>
        <w:rPr>
          <w:rFonts w:ascii="Times New Roman" w:hAnsi="Times New Roman" w:cs="Times New Roman"/>
          <w:sz w:val="24"/>
        </w:rPr>
        <w:t>11</w:t>
      </w:r>
      <w:r>
        <w:rPr>
          <w:rFonts w:ascii="Times New Roman" w:hAnsi="Times New Roman" w:cs="Times New Roman"/>
          <w:sz w:val="24"/>
        </w:rPr>
        <w:t>月</w:t>
      </w:r>
      <w:r>
        <w:rPr>
          <w:rFonts w:ascii="Times New Roman" w:hAnsi="Times New Roman" w:cs="Times New Roman"/>
          <w:sz w:val="24"/>
        </w:rPr>
        <w:t>23</w:t>
      </w:r>
      <w:r>
        <w:rPr>
          <w:rFonts w:ascii="Times New Roman" w:hAnsi="Times New Roman" w:cs="Times New Roman"/>
          <w:sz w:val="24"/>
        </w:rPr>
        <w:t>日经三亚市海洋和渔业局批准续期项目用海</w:t>
      </w:r>
      <w:r>
        <w:rPr>
          <w:rFonts w:ascii="Times New Roman" w:hAnsi="Times New Roman" w:cs="Times New Roman"/>
          <w:sz w:val="24"/>
        </w:rPr>
        <w:t>5</w:t>
      </w:r>
      <w:r>
        <w:rPr>
          <w:rFonts w:ascii="Times New Roman" w:hAnsi="Times New Roman" w:cs="Times New Roman"/>
          <w:sz w:val="24"/>
        </w:rPr>
        <w:t>年，至</w:t>
      </w:r>
      <w:r>
        <w:rPr>
          <w:rFonts w:ascii="Times New Roman" w:hAnsi="Times New Roman" w:cs="Times New Roman"/>
          <w:sz w:val="24"/>
        </w:rPr>
        <w:t>2025</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29</w:t>
      </w:r>
      <w:r>
        <w:rPr>
          <w:rFonts w:ascii="Times New Roman" w:hAnsi="Times New Roman" w:cs="Times New Roman"/>
          <w:sz w:val="24"/>
        </w:rPr>
        <w:t>日（附件</w:t>
      </w:r>
      <w:r>
        <w:rPr>
          <w:rFonts w:ascii="Times New Roman" w:hAnsi="Times New Roman" w:cs="Times New Roman"/>
          <w:sz w:val="24"/>
        </w:rPr>
        <w:t>1</w:t>
      </w:r>
      <w:r>
        <w:rPr>
          <w:rFonts w:ascii="Times New Roman" w:hAnsi="Times New Roman" w:cs="Times New Roman"/>
          <w:sz w:val="24"/>
        </w:rPr>
        <w:t>）。</w:t>
      </w:r>
    </w:p>
    <w:p w14:paraId="2E32ADCE"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三亚蜈支洲岛人工鱼礁项目用海期限即将到期，为保证项目合理合法地用海，需要进行该项目海域使用权续期申请。</w:t>
      </w:r>
    </w:p>
    <w:p w14:paraId="69427713"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本项目主导用海类型为渔业用海，用海方式为透水构筑物、开放式养殖，根据《中华人民共和国海域使用管理法》第二十五条的规定，养殖类</w:t>
      </w:r>
      <w:r>
        <w:rPr>
          <w:rFonts w:ascii="Times New Roman" w:hAnsi="Times New Roman" w:cs="Times New Roman" w:hint="eastAsia"/>
          <w:sz w:val="24"/>
        </w:rPr>
        <w:t>用海期限为</w:t>
      </w:r>
      <w:r>
        <w:rPr>
          <w:rFonts w:ascii="Times New Roman" w:hAnsi="Times New Roman" w:cs="Times New Roman" w:hint="eastAsia"/>
          <w:sz w:val="24"/>
        </w:rPr>
        <w:t>14</w:t>
      </w:r>
      <w:r>
        <w:rPr>
          <w:rFonts w:ascii="Times New Roman" w:hAnsi="Times New Roman" w:cs="Times New Roman" w:hint="eastAsia"/>
          <w:sz w:val="24"/>
        </w:rPr>
        <w:t>年</w:t>
      </w:r>
      <w:r>
        <w:rPr>
          <w:rFonts w:ascii="Times New Roman" w:hAnsi="Times New Roman" w:cs="Times New Roman"/>
          <w:sz w:val="24"/>
        </w:rPr>
        <w:t>。</w:t>
      </w:r>
      <w:r>
        <w:rPr>
          <w:rFonts w:ascii="Times New Roman" w:hAnsi="Times New Roman" w:cs="Times New Roman" w:hint="eastAsia"/>
          <w:sz w:val="24"/>
        </w:rPr>
        <w:t>因此，本项目申请续期</w:t>
      </w:r>
      <w:r>
        <w:rPr>
          <w:rFonts w:ascii="Times New Roman" w:hAnsi="Times New Roman" w:cs="Times New Roman" w:hint="eastAsia"/>
          <w:sz w:val="24"/>
        </w:rPr>
        <w:t>用海期限为</w:t>
      </w:r>
      <w:r>
        <w:rPr>
          <w:rFonts w:ascii="Times New Roman" w:hAnsi="Times New Roman" w:cs="Times New Roman" w:hint="eastAsia"/>
          <w:sz w:val="24"/>
        </w:rPr>
        <w:t>14</w:t>
      </w:r>
      <w:r>
        <w:rPr>
          <w:rFonts w:ascii="Times New Roman" w:hAnsi="Times New Roman" w:cs="Times New Roman" w:hint="eastAsia"/>
          <w:sz w:val="24"/>
        </w:rPr>
        <w:t>年</w:t>
      </w:r>
      <w:r>
        <w:rPr>
          <w:rFonts w:ascii="Times New Roman" w:hAnsi="Times New Roman" w:cs="Times New Roman" w:hint="eastAsia"/>
          <w:sz w:val="24"/>
        </w:rPr>
        <w:t>。</w:t>
      </w:r>
    </w:p>
    <w:p w14:paraId="35DEF96E" w14:textId="77777777" w:rsidR="00D67C7C" w:rsidRDefault="00D67C7C">
      <w:pPr>
        <w:spacing w:line="360" w:lineRule="auto"/>
        <w:ind w:firstLineChars="100" w:firstLine="240"/>
        <w:rPr>
          <w:rFonts w:ascii="Times New Roman" w:hAnsi="宋体"/>
          <w:sz w:val="24"/>
          <w:szCs w:val="24"/>
        </w:rPr>
        <w:sectPr w:rsidR="00D67C7C">
          <w:pgSz w:w="11905" w:h="16838"/>
          <w:pgMar w:top="1440" w:right="1440" w:bottom="1440" w:left="1440" w:header="794" w:footer="992" w:gutter="0"/>
          <w:cols w:space="0"/>
          <w:docGrid w:type="lines" w:linePitch="317"/>
        </w:sectPr>
      </w:pPr>
    </w:p>
    <w:p w14:paraId="4613CF85" w14:textId="77777777" w:rsidR="00D67C7C" w:rsidRDefault="00FB40ED">
      <w:pPr>
        <w:jc w:val="center"/>
        <w:rPr>
          <w:rStyle w:val="080604"/>
          <w:rFonts w:ascii="宋体" w:hAnsi="宋体"/>
        </w:rPr>
      </w:pPr>
      <w:r>
        <w:rPr>
          <w:rStyle w:val="080604"/>
          <w:rFonts w:ascii="宋体" w:hAnsi="宋体"/>
          <w:noProof/>
        </w:rPr>
        <w:lastRenderedPageBreak/>
        <w:drawing>
          <wp:inline distT="0" distB="0" distL="114300" distR="114300" wp14:anchorId="50E959F5" wp14:editId="232CD9A2">
            <wp:extent cx="7444105" cy="5328285"/>
            <wp:effectExtent l="0" t="0" r="8255" b="5715"/>
            <wp:docPr id="15" name="图片 15" descr="蜈支洲岛人工鱼礁项目（东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蜈支洲岛人工鱼礁项目（东鱼礁）宗海图_01"/>
                    <pic:cNvPicPr>
                      <a:picLocks noChangeAspect="1"/>
                    </pic:cNvPicPr>
                  </pic:nvPicPr>
                  <pic:blipFill>
                    <a:blip r:embed="rId19"/>
                    <a:srcRect l="4334" t="3941" r="4513" b="3781"/>
                    <a:stretch>
                      <a:fillRect/>
                    </a:stretch>
                  </pic:blipFill>
                  <pic:spPr>
                    <a:xfrm>
                      <a:off x="0" y="0"/>
                      <a:ext cx="7444105" cy="5328285"/>
                    </a:xfrm>
                    <a:prstGeom prst="rect">
                      <a:avLst/>
                    </a:prstGeom>
                  </pic:spPr>
                </pic:pic>
              </a:graphicData>
            </a:graphic>
          </wp:inline>
        </w:drawing>
      </w:r>
    </w:p>
    <w:p w14:paraId="010D0400"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 xml:space="preserve">-1a </w:t>
      </w:r>
      <w:r>
        <w:rPr>
          <w:rFonts w:ascii="Times New Roman" w:hAnsi="Times New Roman" w:cs="Times New Roman" w:hint="eastAsia"/>
          <w:sz w:val="24"/>
          <w:szCs w:val="24"/>
        </w:rPr>
        <w:t>三亚蜈支洲岛人工鱼礁项目宗海位置图</w:t>
      </w:r>
      <w:r>
        <w:rPr>
          <w:rFonts w:ascii="Times New Roman" w:hAnsi="Times New Roman" w:cs="Times New Roman"/>
          <w:sz w:val="24"/>
          <w:szCs w:val="24"/>
        </w:rPr>
        <w:t>-</w:t>
      </w:r>
      <w:r>
        <w:rPr>
          <w:rFonts w:ascii="Times New Roman" w:hAnsi="Times New Roman" w:cs="Times New Roman"/>
          <w:sz w:val="24"/>
          <w:szCs w:val="24"/>
        </w:rPr>
        <w:t>东</w:t>
      </w:r>
      <w:r>
        <w:rPr>
          <w:rFonts w:ascii="Times New Roman" w:hAnsi="Times New Roman" w:cs="Times New Roman" w:hint="eastAsia"/>
          <w:sz w:val="24"/>
          <w:szCs w:val="24"/>
        </w:rPr>
        <w:t>鱼礁</w:t>
      </w:r>
    </w:p>
    <w:p w14:paraId="6B5F2FF1"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0AA5D639" wp14:editId="17180F4B">
            <wp:extent cx="7644765" cy="5328285"/>
            <wp:effectExtent l="0" t="0" r="5715" b="5715"/>
            <wp:docPr id="4" name="图片 4" descr="蜈支洲岛人工鱼礁项目（东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蜈支洲岛人工鱼礁项目（东鱼礁）宗海图_00"/>
                    <pic:cNvPicPr>
                      <a:picLocks noChangeAspect="1"/>
                    </pic:cNvPicPr>
                  </pic:nvPicPr>
                  <pic:blipFill>
                    <a:blip r:embed="rId20"/>
                    <a:srcRect l="3654" t="7447" r="4270" b="1787"/>
                    <a:stretch>
                      <a:fillRect/>
                    </a:stretch>
                  </pic:blipFill>
                  <pic:spPr>
                    <a:xfrm>
                      <a:off x="0" y="0"/>
                      <a:ext cx="7644765" cy="5328285"/>
                    </a:xfrm>
                    <a:prstGeom prst="rect">
                      <a:avLst/>
                    </a:prstGeom>
                  </pic:spPr>
                </pic:pic>
              </a:graphicData>
            </a:graphic>
          </wp:inline>
        </w:drawing>
      </w:r>
    </w:p>
    <w:p w14:paraId="3DBF1661"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-1</w:t>
      </w:r>
      <w:r>
        <w:rPr>
          <w:rFonts w:ascii="Times New Roman" w:hAnsi="Times New Roman" w:cs="Times New Roman" w:hint="eastAsia"/>
          <w:sz w:val="24"/>
          <w:szCs w:val="24"/>
        </w:rPr>
        <w:t>b</w:t>
      </w:r>
      <w:r>
        <w:rPr>
          <w:rFonts w:ascii="Times New Roman" w:hAnsi="Times New Roman" w:cs="Times New Roman"/>
          <w:sz w:val="24"/>
          <w:szCs w:val="24"/>
        </w:rPr>
        <w:t xml:space="preserve"> </w:t>
      </w:r>
      <w:r>
        <w:rPr>
          <w:rFonts w:ascii="Times New Roman" w:hAnsi="Times New Roman" w:cs="Times New Roman" w:hint="eastAsia"/>
          <w:sz w:val="24"/>
          <w:szCs w:val="24"/>
        </w:rPr>
        <w:t>三亚蜈支洲岛人工鱼礁项目宗海界址图</w:t>
      </w:r>
      <w:r>
        <w:rPr>
          <w:rFonts w:ascii="Times New Roman" w:hAnsi="Times New Roman" w:cs="Times New Roman"/>
          <w:sz w:val="24"/>
          <w:szCs w:val="24"/>
        </w:rPr>
        <w:t>-</w:t>
      </w:r>
      <w:r>
        <w:rPr>
          <w:rFonts w:ascii="Times New Roman" w:hAnsi="Times New Roman" w:cs="Times New Roman"/>
          <w:sz w:val="24"/>
          <w:szCs w:val="24"/>
        </w:rPr>
        <w:t>东</w:t>
      </w:r>
      <w:r>
        <w:rPr>
          <w:rFonts w:ascii="Times New Roman" w:hAnsi="Times New Roman" w:cs="Times New Roman" w:hint="eastAsia"/>
          <w:sz w:val="24"/>
          <w:szCs w:val="24"/>
        </w:rPr>
        <w:t>鱼礁</w:t>
      </w:r>
    </w:p>
    <w:p w14:paraId="66CA66EB"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110F67C5" wp14:editId="170CBAE6">
            <wp:extent cx="7393940" cy="5328285"/>
            <wp:effectExtent l="0" t="0" r="12700" b="5715"/>
            <wp:docPr id="5" name="图片 5" descr="蜈支洲岛人工鱼礁项目（西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蜈支洲岛人工鱼礁项目（西鱼礁）宗海图_01"/>
                    <pic:cNvPicPr>
                      <a:picLocks noChangeAspect="1"/>
                    </pic:cNvPicPr>
                  </pic:nvPicPr>
                  <pic:blipFill>
                    <a:blip r:embed="rId21"/>
                    <a:srcRect l="4529" t="3598" r="4318" b="3506"/>
                    <a:stretch>
                      <a:fillRect/>
                    </a:stretch>
                  </pic:blipFill>
                  <pic:spPr>
                    <a:xfrm>
                      <a:off x="0" y="0"/>
                      <a:ext cx="7393940" cy="5328285"/>
                    </a:xfrm>
                    <a:prstGeom prst="rect">
                      <a:avLst/>
                    </a:prstGeom>
                  </pic:spPr>
                </pic:pic>
              </a:graphicData>
            </a:graphic>
          </wp:inline>
        </w:drawing>
      </w:r>
    </w:p>
    <w:p w14:paraId="7DDB43D9"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hint="eastAsia"/>
          <w:sz w:val="24"/>
          <w:szCs w:val="24"/>
        </w:rPr>
        <w:t>2a</w:t>
      </w:r>
      <w:r>
        <w:rPr>
          <w:rFonts w:ascii="Times New Roman" w:hAnsi="Times New Roman" w:cs="Times New Roman"/>
          <w:sz w:val="24"/>
          <w:szCs w:val="24"/>
        </w:rPr>
        <w:t xml:space="preserve"> </w:t>
      </w:r>
      <w:r>
        <w:rPr>
          <w:rFonts w:ascii="Times New Roman" w:hAnsi="Times New Roman" w:cs="Times New Roman" w:hint="eastAsia"/>
          <w:sz w:val="24"/>
          <w:szCs w:val="24"/>
        </w:rPr>
        <w:t>三亚蜈支洲岛人工鱼礁项目宗海位置图</w:t>
      </w:r>
      <w:r>
        <w:rPr>
          <w:rFonts w:ascii="Times New Roman" w:hAnsi="Times New Roman" w:cs="Times New Roman"/>
          <w:sz w:val="24"/>
          <w:szCs w:val="24"/>
        </w:rPr>
        <w:t>-</w:t>
      </w:r>
      <w:r>
        <w:rPr>
          <w:rFonts w:ascii="Times New Roman" w:hAnsi="Times New Roman" w:cs="Times New Roman" w:hint="eastAsia"/>
          <w:sz w:val="24"/>
          <w:szCs w:val="24"/>
        </w:rPr>
        <w:t>西鱼礁</w:t>
      </w:r>
    </w:p>
    <w:p w14:paraId="5FC6CD0C"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5E6AC439" wp14:editId="40F6A12A">
            <wp:extent cx="7668260" cy="5280025"/>
            <wp:effectExtent l="0" t="0" r="12700" b="8255"/>
            <wp:docPr id="6" name="图片 6" descr="蜈支洲岛人工鱼礁项目（西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蜈支洲岛人工鱼礁项目（西鱼礁）宗海图_00"/>
                    <pic:cNvPicPr>
                      <a:picLocks noChangeAspect="1"/>
                    </pic:cNvPicPr>
                  </pic:nvPicPr>
                  <pic:blipFill>
                    <a:blip r:embed="rId22"/>
                    <a:srcRect l="4140" t="7447" r="3929" b="3025"/>
                    <a:stretch>
                      <a:fillRect/>
                    </a:stretch>
                  </pic:blipFill>
                  <pic:spPr>
                    <a:xfrm>
                      <a:off x="0" y="0"/>
                      <a:ext cx="7668260" cy="5280025"/>
                    </a:xfrm>
                    <a:prstGeom prst="rect">
                      <a:avLst/>
                    </a:prstGeom>
                  </pic:spPr>
                </pic:pic>
              </a:graphicData>
            </a:graphic>
          </wp:inline>
        </w:drawing>
      </w:r>
    </w:p>
    <w:p w14:paraId="68B530E1" w14:textId="77777777" w:rsidR="00D67C7C" w:rsidRDefault="00FB40ED">
      <w:pPr>
        <w:spacing w:line="360" w:lineRule="auto"/>
        <w:ind w:firstLineChars="100" w:firstLine="240"/>
        <w:jc w:val="center"/>
        <w:rPr>
          <w:rFonts w:ascii="Times New Roman" w:hAnsi="宋体"/>
          <w:sz w:val="24"/>
          <w:szCs w:val="24"/>
        </w:rPr>
        <w:sectPr w:rsidR="00D67C7C">
          <w:pgSz w:w="16838" w:h="11905" w:orient="landscape"/>
          <w:pgMar w:top="1440" w:right="1440" w:bottom="1440" w:left="1440" w:header="794" w:footer="992" w:gutter="0"/>
          <w:cols w:space="0"/>
          <w:docGrid w:type="lines" w:linePitch="322"/>
        </w:sectPr>
      </w:pPr>
      <w:r>
        <w:rPr>
          <w:rFonts w:ascii="Times New Roman" w:hAnsi="Times New Roman" w:cs="Times New Roman"/>
          <w:sz w:val="24"/>
          <w:szCs w:val="24"/>
        </w:rPr>
        <w:t>图</w:t>
      </w:r>
      <w:r>
        <w:rPr>
          <w:rFonts w:ascii="Times New Roman" w:hAnsi="Times New Roman" w:cs="Times New Roman"/>
          <w:sz w:val="24"/>
          <w:szCs w:val="24"/>
        </w:rPr>
        <w:t>2.</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hint="eastAsia"/>
          <w:sz w:val="24"/>
          <w:szCs w:val="24"/>
        </w:rPr>
        <w:t>2b</w:t>
      </w:r>
      <w:r>
        <w:rPr>
          <w:rFonts w:ascii="Times New Roman" w:hAnsi="Times New Roman" w:cs="Times New Roman"/>
          <w:sz w:val="24"/>
          <w:szCs w:val="24"/>
        </w:rPr>
        <w:t xml:space="preserve"> </w:t>
      </w:r>
      <w:r>
        <w:rPr>
          <w:rFonts w:ascii="Times New Roman" w:hAnsi="Times New Roman" w:cs="Times New Roman" w:hint="eastAsia"/>
          <w:sz w:val="24"/>
          <w:szCs w:val="24"/>
        </w:rPr>
        <w:t>三亚蜈支洲岛人工鱼礁项目宗海界址图</w:t>
      </w:r>
      <w:r>
        <w:rPr>
          <w:rFonts w:ascii="Times New Roman" w:hAnsi="Times New Roman" w:cs="Times New Roman"/>
          <w:sz w:val="24"/>
          <w:szCs w:val="24"/>
        </w:rPr>
        <w:t>-</w:t>
      </w:r>
      <w:r>
        <w:rPr>
          <w:rFonts w:ascii="Times New Roman" w:hAnsi="Times New Roman" w:cs="Times New Roman" w:hint="eastAsia"/>
          <w:sz w:val="24"/>
          <w:szCs w:val="24"/>
        </w:rPr>
        <w:t>西鱼礁</w:t>
      </w:r>
    </w:p>
    <w:p w14:paraId="0A211AAF" w14:textId="77777777" w:rsidR="00D67C7C" w:rsidRDefault="00FB40ED">
      <w:pPr>
        <w:pStyle w:val="2"/>
        <w:spacing w:before="120" w:after="120" w:line="360" w:lineRule="auto"/>
        <w:jc w:val="left"/>
        <w:rPr>
          <w:rFonts w:ascii="Times New Roman" w:eastAsia="宋体" w:hAnsi="Times New Roman"/>
          <w:bCs w:val="0"/>
          <w:sz w:val="30"/>
          <w:szCs w:val="30"/>
        </w:rPr>
      </w:pPr>
      <w:bookmarkStart w:id="27" w:name="_Toc12280"/>
      <w:bookmarkStart w:id="28" w:name="_Toc206509146"/>
      <w:r>
        <w:rPr>
          <w:rFonts w:ascii="Times New Roman" w:eastAsia="宋体" w:hAnsi="Times New Roman"/>
          <w:bCs w:val="0"/>
          <w:sz w:val="30"/>
          <w:szCs w:val="30"/>
        </w:rPr>
        <w:lastRenderedPageBreak/>
        <w:t>2.5</w:t>
      </w:r>
      <w:r>
        <w:rPr>
          <w:rFonts w:ascii="Times New Roman" w:eastAsia="宋体" w:hAnsi="Times New Roman"/>
          <w:bCs w:val="0"/>
          <w:sz w:val="30"/>
          <w:szCs w:val="30"/>
        </w:rPr>
        <w:t>项目用海必要性</w:t>
      </w:r>
      <w:bookmarkEnd w:id="27"/>
      <w:bookmarkEnd w:id="28"/>
    </w:p>
    <w:p w14:paraId="3309511D"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2.5.1</w:t>
      </w:r>
      <w:r>
        <w:rPr>
          <w:rFonts w:ascii="Times New Roman" w:eastAsia="宋体" w:hAnsi="Times New Roman" w:cs="Times New Roman"/>
          <w:bCs w:val="0"/>
          <w:sz w:val="28"/>
          <w:szCs w:val="28"/>
        </w:rPr>
        <w:t>项目建设的必要性</w:t>
      </w:r>
    </w:p>
    <w:p w14:paraId="07799F74" w14:textId="77777777" w:rsidR="00D67C7C" w:rsidRDefault="00FB40ED">
      <w:pPr>
        <w:pStyle w:val="chzw"/>
        <w:spacing w:line="360" w:lineRule="auto"/>
        <w:ind w:firstLine="482"/>
        <w:rPr>
          <w:b/>
          <w:bCs w:val="0"/>
          <w:szCs w:val="24"/>
        </w:rPr>
      </w:pPr>
      <w:r>
        <w:rPr>
          <w:b/>
          <w:bCs w:val="0"/>
          <w:szCs w:val="24"/>
        </w:rPr>
        <w:t>（</w:t>
      </w:r>
      <w:r>
        <w:rPr>
          <w:b/>
          <w:bCs w:val="0"/>
          <w:szCs w:val="24"/>
        </w:rPr>
        <w:t>1</w:t>
      </w:r>
      <w:r>
        <w:rPr>
          <w:b/>
          <w:bCs w:val="0"/>
          <w:szCs w:val="24"/>
        </w:rPr>
        <w:t>）有利于保护海洋资源、实现可持续发展</w:t>
      </w:r>
    </w:p>
    <w:p w14:paraId="5FE6D76A" w14:textId="77777777" w:rsidR="00D67C7C" w:rsidRDefault="00FB40ED">
      <w:pPr>
        <w:pStyle w:val="chzw"/>
        <w:spacing w:line="360" w:lineRule="auto"/>
        <w:rPr>
          <w:szCs w:val="24"/>
        </w:rPr>
      </w:pPr>
      <w:r>
        <w:rPr>
          <w:szCs w:val="24"/>
        </w:rPr>
        <w:t>随着社会经济的快速发展，三亚市近海海洋环境污染和渔业资源衰退日益严重，海洋生态结构已遭到破坏。蜈支洲岛东西两侧，在传统陵水湾渔场范围内，这里曾经拥有丰富旳渔业资源，具备了建设海洋牧场旳本底自然条件，通过人工进行环境改造和资源增殖放流及科学管理，能够恢复良好旳生态环境而形成现代海洋牧场。通过投放人工鱼礁，可使海流流向、流速改变，把底层营养物质随海流传送到上层次的水体，改善渔场的营养物质，人工鱼礁表面还能附着大量的附着性海洋生物；此外，栖息生活在附近海域的鱼、虾类利用人工鱼礁作为隐蔽场，可以有效地防止对渔业资源</w:t>
      </w:r>
      <w:r>
        <w:rPr>
          <w:szCs w:val="24"/>
        </w:rPr>
        <w:t>造成严重损害的底拖网违规作业。人工鱼礁的建设将有效保护海洋生物多样性，促进渔业资源的持续利用。</w:t>
      </w:r>
    </w:p>
    <w:p w14:paraId="35E2F924" w14:textId="77777777" w:rsidR="00D67C7C" w:rsidRDefault="00FB40ED">
      <w:pPr>
        <w:pStyle w:val="chzw"/>
        <w:spacing w:line="360" w:lineRule="auto"/>
        <w:ind w:firstLine="482"/>
        <w:rPr>
          <w:b/>
          <w:bCs w:val="0"/>
          <w:szCs w:val="24"/>
        </w:rPr>
      </w:pPr>
      <w:r>
        <w:rPr>
          <w:b/>
          <w:bCs w:val="0"/>
          <w:szCs w:val="24"/>
        </w:rPr>
        <w:t>（</w:t>
      </w:r>
      <w:r>
        <w:rPr>
          <w:rFonts w:hint="eastAsia"/>
          <w:b/>
          <w:bCs w:val="0"/>
          <w:szCs w:val="24"/>
        </w:rPr>
        <w:t>2</w:t>
      </w:r>
      <w:r>
        <w:rPr>
          <w:b/>
          <w:bCs w:val="0"/>
          <w:szCs w:val="24"/>
        </w:rPr>
        <w:t>）增值渔业资源的重要举措</w:t>
      </w:r>
    </w:p>
    <w:p w14:paraId="5F7CA8AD"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建设人工渔礁是保护海洋生态环境、增殖渔业资源的重要举措，是一项高层次的公益事业。根据《三亚市近海海洋牧场建设规划》，三亚市人工渔礁建设总体目标是从</w:t>
      </w:r>
      <w:r>
        <w:rPr>
          <w:rFonts w:ascii="Times New Roman" w:hAnsi="Times New Roman" w:cs="Times New Roman"/>
          <w:sz w:val="24"/>
          <w:szCs w:val="24"/>
        </w:rPr>
        <w:t xml:space="preserve"> 2010 </w:t>
      </w:r>
      <w:r>
        <w:rPr>
          <w:rFonts w:ascii="Times New Roman" w:hAnsi="Times New Roman" w:cs="Times New Roman"/>
          <w:sz w:val="24"/>
          <w:szCs w:val="24"/>
        </w:rPr>
        <w:t>年起，用</w:t>
      </w:r>
      <w:r>
        <w:rPr>
          <w:rFonts w:ascii="Times New Roman" w:hAnsi="Times New Roman" w:cs="Times New Roman"/>
          <w:sz w:val="24"/>
          <w:szCs w:val="24"/>
        </w:rPr>
        <w:t>10</w:t>
      </w:r>
      <w:r>
        <w:rPr>
          <w:rFonts w:ascii="Times New Roman" w:hAnsi="Times New Roman" w:cs="Times New Roman"/>
          <w:sz w:val="24"/>
          <w:szCs w:val="24"/>
        </w:rPr>
        <w:t>年的时间投放人工渔礁</w:t>
      </w:r>
      <w:r>
        <w:rPr>
          <w:rFonts w:ascii="Times New Roman" w:hAnsi="Times New Roman" w:cs="Times New Roman"/>
          <w:sz w:val="24"/>
          <w:szCs w:val="24"/>
        </w:rPr>
        <w:t>80</w:t>
      </w:r>
      <w:r>
        <w:rPr>
          <w:rFonts w:ascii="Times New Roman" w:hAnsi="Times New Roman" w:cs="Times New Roman"/>
          <w:sz w:val="24"/>
          <w:szCs w:val="24"/>
        </w:rPr>
        <w:t>万立方米</w:t>
      </w:r>
      <w:r>
        <w:rPr>
          <w:rFonts w:ascii="Times New Roman" w:hAnsi="Times New Roman" w:cs="Times New Roman"/>
          <w:sz w:val="24"/>
          <w:szCs w:val="24"/>
        </w:rPr>
        <w:t>(</w:t>
      </w:r>
      <w:r>
        <w:rPr>
          <w:rFonts w:ascii="Times New Roman" w:hAnsi="Times New Roman" w:cs="Times New Roman"/>
          <w:sz w:val="24"/>
          <w:szCs w:val="24"/>
        </w:rPr>
        <w:t>空方</w:t>
      </w:r>
      <w:r>
        <w:rPr>
          <w:rFonts w:ascii="Times New Roman" w:hAnsi="Times New Roman" w:cs="Times New Roman"/>
          <w:sz w:val="24"/>
          <w:szCs w:val="24"/>
        </w:rPr>
        <w:t>)</w:t>
      </w:r>
      <w:r>
        <w:rPr>
          <w:rFonts w:ascii="Times New Roman" w:hAnsi="Times New Roman" w:cs="Times New Roman"/>
          <w:sz w:val="24"/>
          <w:szCs w:val="24"/>
        </w:rPr>
        <w:t>；建立种苗繁殖场、</w:t>
      </w:r>
      <w:r>
        <w:rPr>
          <w:rFonts w:ascii="Times New Roman" w:hAnsi="Times New Roman" w:cs="Times New Roman"/>
          <w:sz w:val="24"/>
          <w:szCs w:val="24"/>
        </w:rPr>
        <w:t xml:space="preserve"> </w:t>
      </w:r>
      <w:r>
        <w:rPr>
          <w:rFonts w:ascii="Times New Roman" w:hAnsi="Times New Roman" w:cs="Times New Roman"/>
          <w:sz w:val="24"/>
          <w:szCs w:val="24"/>
        </w:rPr>
        <w:t>驯养场、海洋环境质量监测站和监测制度，完善海洋牧场法规政策，开展鱼类选种培育技术、环境改善修复技术和渔业资源管理技术的研究。蜈支洲岛东西两侧临近传统陵水湾渔</w:t>
      </w:r>
      <w:r>
        <w:rPr>
          <w:rFonts w:ascii="Times New Roman" w:hAnsi="Times New Roman" w:cs="Times New Roman"/>
          <w:sz w:val="24"/>
          <w:szCs w:val="24"/>
        </w:rPr>
        <w:t>场，这里曾经拥有丰富旳渔业资源；也就是说该处具备了建设海洋牧场旳本底自然条件，通过人工进行环境改造和资源增殖放流及科学管理，能够恢复良好旳生态环境而形成现代海洋牧场。因此，在该海区建立人工渔礁，形成人工海域礁岩生态系，尽快恢复传统渔业结构，是保护海洋生态环境、增值渔业资源的重要举措。</w:t>
      </w:r>
    </w:p>
    <w:p w14:paraId="4C5FE371" w14:textId="77777777" w:rsidR="00D67C7C" w:rsidRDefault="00FB40ED">
      <w:pPr>
        <w:pStyle w:val="chzw"/>
        <w:spacing w:line="360" w:lineRule="auto"/>
        <w:ind w:firstLine="482"/>
        <w:rPr>
          <w:b/>
          <w:bCs w:val="0"/>
          <w:szCs w:val="24"/>
        </w:rPr>
      </w:pPr>
      <w:r>
        <w:rPr>
          <w:rFonts w:hint="eastAsia"/>
          <w:b/>
          <w:bCs w:val="0"/>
          <w:szCs w:val="24"/>
        </w:rPr>
        <w:t>（</w:t>
      </w:r>
      <w:r>
        <w:rPr>
          <w:rFonts w:hint="eastAsia"/>
          <w:b/>
          <w:bCs w:val="0"/>
          <w:szCs w:val="24"/>
        </w:rPr>
        <w:t>3</w:t>
      </w:r>
      <w:r>
        <w:rPr>
          <w:rFonts w:hint="eastAsia"/>
          <w:b/>
          <w:bCs w:val="0"/>
          <w:szCs w:val="24"/>
        </w:rPr>
        <w:t>）</w:t>
      </w:r>
      <w:r>
        <w:rPr>
          <w:b/>
          <w:bCs w:val="0"/>
          <w:szCs w:val="24"/>
        </w:rPr>
        <w:t>本项目是《国家生态文明试验区</w:t>
      </w:r>
      <w:r>
        <w:rPr>
          <w:b/>
          <w:bCs w:val="0"/>
          <w:szCs w:val="24"/>
        </w:rPr>
        <w:t>(</w:t>
      </w:r>
      <w:r>
        <w:rPr>
          <w:b/>
          <w:bCs w:val="0"/>
          <w:szCs w:val="24"/>
        </w:rPr>
        <w:t>海南</w:t>
      </w:r>
      <w:r>
        <w:rPr>
          <w:b/>
          <w:bCs w:val="0"/>
          <w:szCs w:val="24"/>
        </w:rPr>
        <w:t>)</w:t>
      </w:r>
      <w:r>
        <w:rPr>
          <w:b/>
          <w:bCs w:val="0"/>
          <w:szCs w:val="24"/>
        </w:rPr>
        <w:t>实施方案》实施的具体体现</w:t>
      </w:r>
    </w:p>
    <w:p w14:paraId="15A543CA"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sz w:val="24"/>
          <w:szCs w:val="24"/>
        </w:rPr>
        <w:t>5</w:t>
      </w:r>
      <w:r>
        <w:rPr>
          <w:rFonts w:ascii="Times New Roman" w:hAnsi="Times New Roman" w:cs="Times New Roman"/>
          <w:sz w:val="24"/>
          <w:szCs w:val="24"/>
        </w:rPr>
        <w:t>月中共中央办公厅国务院办公厅印发了《国家生态文明试验区</w:t>
      </w:r>
      <w:r>
        <w:rPr>
          <w:rFonts w:ascii="Times New Roman" w:hAnsi="Times New Roman" w:cs="Times New Roman"/>
          <w:sz w:val="24"/>
          <w:szCs w:val="24"/>
        </w:rPr>
        <w:t>(</w:t>
      </w:r>
      <w:r>
        <w:rPr>
          <w:rFonts w:ascii="Times New Roman" w:hAnsi="Times New Roman" w:cs="Times New Roman"/>
          <w:sz w:val="24"/>
          <w:szCs w:val="24"/>
        </w:rPr>
        <w:t>海南</w:t>
      </w:r>
      <w:r>
        <w:rPr>
          <w:rFonts w:ascii="Times New Roman" w:hAnsi="Times New Roman" w:cs="Times New Roman"/>
          <w:sz w:val="24"/>
          <w:szCs w:val="24"/>
        </w:rPr>
        <w:t>)</w:t>
      </w:r>
      <w:r>
        <w:rPr>
          <w:rFonts w:ascii="Times New Roman" w:hAnsi="Times New Roman" w:cs="Times New Roman"/>
          <w:sz w:val="24"/>
          <w:szCs w:val="24"/>
        </w:rPr>
        <w:t>实施方案》，该方案提出要</w:t>
      </w:r>
      <w:r>
        <w:rPr>
          <w:rFonts w:ascii="Times New Roman" w:hAnsi="Times New Roman" w:cs="Times New Roman"/>
          <w:sz w:val="24"/>
          <w:szCs w:val="24"/>
        </w:rPr>
        <w:t>“</w:t>
      </w:r>
      <w:r>
        <w:rPr>
          <w:rFonts w:ascii="Times New Roman" w:hAnsi="Times New Roman" w:cs="Times New Roman"/>
          <w:sz w:val="24"/>
          <w:szCs w:val="24"/>
        </w:rPr>
        <w:t>加强海洋生态系统和海洋生物多样性保护</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加强河湖水域岸线</w:t>
      </w:r>
      <w:r>
        <w:rPr>
          <w:rFonts w:ascii="Times New Roman" w:hAnsi="Times New Roman" w:cs="Times New Roman"/>
          <w:sz w:val="24"/>
          <w:szCs w:val="24"/>
        </w:rPr>
        <w:t>保护与生态修复，科学规划、严格管控滩涂和近海养殖，推行减船转产和近海捕捞限额管理，推动渔业生产由近岸向外海转移、由粗放型向生态型转变</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支持海南建设现代化海洋牧场</w:t>
      </w:r>
      <w:r>
        <w:rPr>
          <w:rFonts w:ascii="Times New Roman" w:hAnsi="Times New Roman" w:cs="Times New Roman"/>
          <w:sz w:val="24"/>
          <w:szCs w:val="24"/>
        </w:rPr>
        <w:t>”</w:t>
      </w:r>
      <w:r>
        <w:rPr>
          <w:rFonts w:ascii="Times New Roman" w:hAnsi="Times New Roman" w:cs="Times New Roman"/>
          <w:sz w:val="24"/>
          <w:szCs w:val="24"/>
        </w:rPr>
        <w:t>。</w:t>
      </w:r>
    </w:p>
    <w:p w14:paraId="002658C7"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本项目建设一定数量的人工鱼礁群，并在渔礁群间形成人工渔礁增养殖区（</w:t>
      </w:r>
      <w:r>
        <w:rPr>
          <w:rFonts w:ascii="Times New Roman" w:hAnsi="Times New Roman" w:cs="Times New Roman" w:hint="eastAsia"/>
          <w:sz w:val="24"/>
          <w:szCs w:val="24"/>
        </w:rPr>
        <w:t>底播增</w:t>
      </w:r>
      <w:r>
        <w:rPr>
          <w:rFonts w:ascii="Times New Roman" w:hAnsi="Times New Roman" w:cs="Times New Roman" w:hint="eastAsia"/>
          <w:sz w:val="24"/>
          <w:szCs w:val="24"/>
        </w:rPr>
        <w:lastRenderedPageBreak/>
        <w:t>养殖区</w:t>
      </w:r>
      <w:r>
        <w:rPr>
          <w:rFonts w:ascii="Times New Roman" w:hAnsi="Times New Roman" w:cs="Times New Roman"/>
          <w:sz w:val="24"/>
          <w:szCs w:val="24"/>
        </w:rPr>
        <w:t>），营造海洋生物栖息地，为鱼类等提供繁殖、生长、索饵和庇敌的场所，加强了海洋生态系统和海洋生物多样性的保护，同时带动了休闲渔业的发展和渔民转产转业，保持渔业资源的良性循环和渔业生产的可持续发展。因此，项目的建设符合《国家生态文明试验区</w:t>
      </w:r>
      <w:r>
        <w:rPr>
          <w:rFonts w:ascii="Times New Roman" w:hAnsi="Times New Roman" w:cs="Times New Roman"/>
          <w:sz w:val="24"/>
          <w:szCs w:val="24"/>
        </w:rPr>
        <w:t>(</w:t>
      </w:r>
      <w:r>
        <w:rPr>
          <w:rFonts w:ascii="Times New Roman" w:hAnsi="Times New Roman" w:cs="Times New Roman"/>
          <w:sz w:val="24"/>
          <w:szCs w:val="24"/>
        </w:rPr>
        <w:t>海南</w:t>
      </w:r>
      <w:r>
        <w:rPr>
          <w:rFonts w:ascii="Times New Roman" w:hAnsi="Times New Roman" w:cs="Times New Roman"/>
          <w:sz w:val="24"/>
          <w:szCs w:val="24"/>
        </w:rPr>
        <w:t>)</w:t>
      </w:r>
      <w:r>
        <w:rPr>
          <w:rFonts w:ascii="Times New Roman" w:hAnsi="Times New Roman" w:cs="Times New Roman"/>
          <w:sz w:val="24"/>
          <w:szCs w:val="24"/>
        </w:rPr>
        <w:t>实施方案》的要求，是其</w:t>
      </w:r>
      <w:r>
        <w:rPr>
          <w:rFonts w:ascii="Times New Roman" w:hAnsi="Times New Roman" w:cs="Times New Roman"/>
          <w:sz w:val="24"/>
          <w:szCs w:val="24"/>
        </w:rPr>
        <w:t>实施的具体体现。</w:t>
      </w:r>
    </w:p>
    <w:p w14:paraId="5A288D34" w14:textId="77777777" w:rsidR="00D67C7C" w:rsidRDefault="00FB40ED">
      <w:pPr>
        <w:pStyle w:val="chzw"/>
        <w:spacing w:line="360" w:lineRule="auto"/>
        <w:ind w:firstLine="482"/>
        <w:rPr>
          <w:b/>
          <w:bCs w:val="0"/>
          <w:szCs w:val="24"/>
        </w:rPr>
      </w:pPr>
      <w:r>
        <w:rPr>
          <w:rFonts w:hint="eastAsia"/>
          <w:b/>
          <w:bCs w:val="0"/>
          <w:szCs w:val="24"/>
        </w:rPr>
        <w:t>（</w:t>
      </w:r>
      <w:r>
        <w:rPr>
          <w:rFonts w:hint="eastAsia"/>
          <w:b/>
          <w:bCs w:val="0"/>
          <w:szCs w:val="24"/>
        </w:rPr>
        <w:t>4</w:t>
      </w:r>
      <w:r>
        <w:rPr>
          <w:rFonts w:hint="eastAsia"/>
          <w:b/>
          <w:bCs w:val="0"/>
          <w:szCs w:val="24"/>
        </w:rPr>
        <w:t>）本项目是《海南省现代化海洋牧场发展规划</w:t>
      </w:r>
      <w:r>
        <w:rPr>
          <w:rFonts w:hint="eastAsia"/>
          <w:b/>
          <w:bCs w:val="0"/>
          <w:szCs w:val="24"/>
        </w:rPr>
        <w:t>(2021-2030</w:t>
      </w:r>
      <w:r>
        <w:rPr>
          <w:rFonts w:hint="eastAsia"/>
          <w:b/>
          <w:bCs w:val="0"/>
          <w:szCs w:val="24"/>
        </w:rPr>
        <w:t>年</w:t>
      </w:r>
      <w:r>
        <w:rPr>
          <w:rFonts w:hint="eastAsia"/>
          <w:b/>
          <w:bCs w:val="0"/>
          <w:szCs w:val="24"/>
        </w:rPr>
        <w:t>)</w:t>
      </w:r>
      <w:r>
        <w:rPr>
          <w:rFonts w:hint="eastAsia"/>
          <w:b/>
          <w:bCs w:val="0"/>
          <w:szCs w:val="24"/>
        </w:rPr>
        <w:t>》实施的重要举措</w:t>
      </w:r>
    </w:p>
    <w:p w14:paraId="60BDE599" w14:textId="77777777" w:rsidR="00D67C7C" w:rsidRDefault="00FB40ED">
      <w:pPr>
        <w:spacing w:line="460" w:lineRule="exact"/>
        <w:ind w:firstLineChars="200" w:firstLine="480"/>
        <w:rPr>
          <w:rFonts w:hAnsi="宋体"/>
          <w:bCs/>
          <w:sz w:val="24"/>
        </w:rPr>
      </w:pPr>
      <w:r>
        <w:rPr>
          <w:rFonts w:hAnsi="宋体" w:hint="eastAsia"/>
          <w:bCs/>
          <w:sz w:val="24"/>
        </w:rPr>
        <w:t>为贯彻落实习近平总书记“</w:t>
      </w:r>
      <w:r>
        <w:rPr>
          <w:rFonts w:hAnsi="宋体" w:hint="eastAsia"/>
          <w:bCs/>
          <w:sz w:val="24"/>
        </w:rPr>
        <w:t>4</w:t>
      </w:r>
      <w:r>
        <w:rPr>
          <w:rFonts w:hAnsi="宋体" w:hint="eastAsia"/>
          <w:bCs/>
          <w:sz w:val="24"/>
        </w:rPr>
        <w:t>·</w:t>
      </w:r>
      <w:r>
        <w:rPr>
          <w:rFonts w:hAnsi="宋体" w:hint="eastAsia"/>
          <w:bCs/>
          <w:sz w:val="24"/>
        </w:rPr>
        <w:t>13</w:t>
      </w:r>
      <w:r>
        <w:rPr>
          <w:rFonts w:hAnsi="宋体" w:hint="eastAsia"/>
          <w:bCs/>
          <w:sz w:val="24"/>
        </w:rPr>
        <w:t>”重要讲话和中央</w:t>
      </w:r>
      <w:r>
        <w:rPr>
          <w:rFonts w:hAnsi="宋体" w:hint="eastAsia"/>
          <w:bCs/>
          <w:sz w:val="24"/>
        </w:rPr>
        <w:t>12</w:t>
      </w:r>
      <w:r>
        <w:rPr>
          <w:rFonts w:hAnsi="宋体" w:hint="eastAsia"/>
          <w:bCs/>
          <w:sz w:val="24"/>
        </w:rPr>
        <w:t>号文件精神，落实省委省政府加强生态文明建设的要求，加快渔业转型升级，推进现代化海洋牧场建设，海南省农业农村厅于</w:t>
      </w:r>
      <w:r>
        <w:rPr>
          <w:rFonts w:hAnsi="宋体" w:hint="eastAsia"/>
          <w:bCs/>
          <w:sz w:val="24"/>
        </w:rPr>
        <w:t>2021</w:t>
      </w:r>
      <w:r>
        <w:rPr>
          <w:rFonts w:hAnsi="宋体" w:hint="eastAsia"/>
          <w:bCs/>
          <w:sz w:val="24"/>
        </w:rPr>
        <w:t>年</w:t>
      </w:r>
      <w:r>
        <w:rPr>
          <w:rFonts w:hAnsi="宋体" w:hint="eastAsia"/>
          <w:bCs/>
          <w:sz w:val="24"/>
        </w:rPr>
        <w:t>2</w:t>
      </w:r>
      <w:r>
        <w:rPr>
          <w:rFonts w:hAnsi="宋体" w:hint="eastAsia"/>
          <w:bCs/>
          <w:sz w:val="24"/>
        </w:rPr>
        <w:t>月</w:t>
      </w:r>
      <w:r>
        <w:rPr>
          <w:rFonts w:hAnsi="宋体" w:hint="eastAsia"/>
          <w:bCs/>
          <w:sz w:val="24"/>
        </w:rPr>
        <w:t>3</w:t>
      </w:r>
      <w:r>
        <w:rPr>
          <w:rFonts w:hAnsi="宋体" w:hint="eastAsia"/>
          <w:bCs/>
          <w:sz w:val="24"/>
        </w:rPr>
        <w:t>日印发了《海南省现代化海洋牧场发展规划</w:t>
      </w:r>
      <w:r>
        <w:rPr>
          <w:rFonts w:hAnsi="宋体" w:hint="eastAsia"/>
          <w:bCs/>
          <w:sz w:val="24"/>
        </w:rPr>
        <w:t>(2021-2030</w:t>
      </w:r>
      <w:r>
        <w:rPr>
          <w:rFonts w:hAnsi="宋体" w:hint="eastAsia"/>
          <w:bCs/>
          <w:sz w:val="24"/>
        </w:rPr>
        <w:t>年</w:t>
      </w:r>
      <w:r>
        <w:rPr>
          <w:rFonts w:hAnsi="宋体" w:hint="eastAsia"/>
          <w:bCs/>
          <w:sz w:val="24"/>
        </w:rPr>
        <w:t>)</w:t>
      </w:r>
      <w:r>
        <w:rPr>
          <w:rFonts w:hAnsi="宋体" w:hint="eastAsia"/>
          <w:bCs/>
          <w:sz w:val="24"/>
        </w:rPr>
        <w:t>》。根据规划，在海南岛近岸海域选址布局休闲型海洋牧场</w:t>
      </w:r>
      <w:r>
        <w:rPr>
          <w:rFonts w:hAnsi="宋体" w:hint="eastAsia"/>
          <w:bCs/>
          <w:sz w:val="24"/>
        </w:rPr>
        <w:t>22</w:t>
      </w:r>
      <w:r>
        <w:rPr>
          <w:rFonts w:hAnsi="宋体" w:hint="eastAsia"/>
          <w:bCs/>
          <w:sz w:val="24"/>
        </w:rPr>
        <w:t>处，分别位于西海岸、东海岸、潮滩鼻、青葛、龙湾、潭门、博鳌、甘蔗岛、神州半岛、加井岛、日月湾、香水湾、南湾猴岛、</w:t>
      </w:r>
      <w:r>
        <w:rPr>
          <w:rFonts w:hAnsi="宋体" w:hint="eastAsia"/>
          <w:bCs/>
          <w:sz w:val="24"/>
        </w:rPr>
        <w:t>蜈支洲、东西瑁洲、龙栖湾、莺歌海、四更、峨蔓、马袅湾、昌江深水区、三亚湾深水区。</w:t>
      </w:r>
    </w:p>
    <w:p w14:paraId="701E0169" w14:textId="77777777" w:rsidR="00D67C7C" w:rsidRDefault="00FB40ED">
      <w:pPr>
        <w:spacing w:line="460" w:lineRule="exact"/>
        <w:ind w:firstLineChars="200" w:firstLine="480"/>
        <w:rPr>
          <w:rFonts w:hAnsi="宋体"/>
          <w:bCs/>
          <w:sz w:val="24"/>
        </w:rPr>
      </w:pPr>
      <w:r>
        <w:rPr>
          <w:rFonts w:hAnsi="宋体" w:hint="eastAsia"/>
          <w:bCs/>
          <w:sz w:val="24"/>
        </w:rPr>
        <w:t>本项目位于《海南省现代化海洋牧场发展规划</w:t>
      </w:r>
      <w:r>
        <w:rPr>
          <w:rFonts w:hAnsi="宋体" w:hint="eastAsia"/>
          <w:bCs/>
          <w:sz w:val="24"/>
        </w:rPr>
        <w:t>(2021-2030</w:t>
      </w:r>
      <w:r>
        <w:rPr>
          <w:rFonts w:hAnsi="宋体" w:hint="eastAsia"/>
          <w:bCs/>
          <w:sz w:val="24"/>
        </w:rPr>
        <w:t>年</w:t>
      </w:r>
      <w:r>
        <w:rPr>
          <w:rFonts w:hAnsi="宋体" w:hint="eastAsia"/>
          <w:bCs/>
          <w:sz w:val="24"/>
        </w:rPr>
        <w:t>)</w:t>
      </w:r>
      <w:r>
        <w:rPr>
          <w:rFonts w:hAnsi="宋体" w:hint="eastAsia"/>
          <w:bCs/>
          <w:sz w:val="24"/>
        </w:rPr>
        <w:t>》中划定的蜈支洲海洋牧场区域内，该区域规划建设休闲性海洋牧场，规划投放人工鱼礁面积</w:t>
      </w:r>
      <w:r>
        <w:rPr>
          <w:rFonts w:hAnsi="宋体" w:hint="eastAsia"/>
          <w:bCs/>
          <w:sz w:val="24"/>
        </w:rPr>
        <w:t>700</w:t>
      </w:r>
      <w:r>
        <w:rPr>
          <w:rFonts w:hAnsi="宋体" w:hint="eastAsia"/>
          <w:bCs/>
          <w:sz w:val="24"/>
        </w:rPr>
        <w:t>公顷。人工鱼礁是海洋牧场建设中最主要的部分，本项目规划建设人工鱼礁区、底播增养殖区，为海洋生物提供索饵、庇护、生长、发育和繁育生殖的场所，从而保护渔业资源，提高渔获物的重量和质量。本项目选址及建设内容均符合规划中要求发展海洋牧场并投放人工集鱼礁的要求，本项目符合《海南省现代化海</w:t>
      </w:r>
      <w:r>
        <w:rPr>
          <w:rFonts w:hAnsi="宋体" w:hint="eastAsia"/>
          <w:bCs/>
          <w:sz w:val="24"/>
        </w:rPr>
        <w:t>洋牧场发展规划</w:t>
      </w:r>
      <w:r>
        <w:rPr>
          <w:rFonts w:hAnsi="宋体" w:hint="eastAsia"/>
          <w:bCs/>
          <w:sz w:val="24"/>
        </w:rPr>
        <w:t>(2021-2030</w:t>
      </w:r>
      <w:r>
        <w:rPr>
          <w:rFonts w:hAnsi="宋体" w:hint="eastAsia"/>
          <w:bCs/>
          <w:sz w:val="24"/>
        </w:rPr>
        <w:t>年</w:t>
      </w:r>
      <w:r>
        <w:rPr>
          <w:rFonts w:hAnsi="宋体" w:hint="eastAsia"/>
          <w:bCs/>
          <w:sz w:val="24"/>
        </w:rPr>
        <w:t>)</w:t>
      </w:r>
      <w:r>
        <w:rPr>
          <w:rFonts w:hAnsi="宋体" w:hint="eastAsia"/>
          <w:bCs/>
          <w:sz w:val="24"/>
        </w:rPr>
        <w:t>》，也是该规划实施的重要举措。</w:t>
      </w:r>
      <w:r>
        <w:rPr>
          <w:rFonts w:ascii="Times New Roman" w:hAnsi="Times New Roman" w:cs="Times New Roman"/>
          <w:bCs/>
          <w:sz w:val="24"/>
        </w:rPr>
        <w:t>见图</w:t>
      </w:r>
      <w:r>
        <w:rPr>
          <w:rFonts w:ascii="Times New Roman" w:hAnsi="Times New Roman" w:cs="Times New Roman"/>
          <w:bCs/>
          <w:sz w:val="24"/>
        </w:rPr>
        <w:t>2.5-1</w:t>
      </w:r>
      <w:r>
        <w:rPr>
          <w:rFonts w:ascii="Times New Roman" w:hAnsi="Times New Roman" w:cs="Times New Roman"/>
          <w:bCs/>
          <w:sz w:val="24"/>
        </w:rPr>
        <w:t>。</w:t>
      </w:r>
    </w:p>
    <w:p w14:paraId="4A290963" w14:textId="77777777" w:rsidR="00D67C7C" w:rsidRDefault="00FB40ED">
      <w:pPr>
        <w:jc w:val="center"/>
        <w:rPr>
          <w:sz w:val="24"/>
        </w:rPr>
      </w:pPr>
      <w:r>
        <w:rPr>
          <w:noProof/>
        </w:rPr>
        <mc:AlternateContent>
          <mc:Choice Requires="wps">
            <w:drawing>
              <wp:anchor distT="0" distB="0" distL="114300" distR="114300" simplePos="0" relativeHeight="251662336" behindDoc="0" locked="0" layoutInCell="1" allowOverlap="1" wp14:anchorId="509195A8" wp14:editId="7C274038">
                <wp:simplePos x="0" y="0"/>
                <wp:positionH relativeFrom="column">
                  <wp:posOffset>3281045</wp:posOffset>
                </wp:positionH>
                <wp:positionV relativeFrom="paragraph">
                  <wp:posOffset>2007870</wp:posOffset>
                </wp:positionV>
                <wp:extent cx="800100" cy="312420"/>
                <wp:effectExtent l="521970" t="6350" r="19050" b="77470"/>
                <wp:wrapNone/>
                <wp:docPr id="18" name="线形标注 2 18"/>
                <wp:cNvGraphicFramePr/>
                <a:graphic xmlns:a="http://schemas.openxmlformats.org/drawingml/2006/main">
                  <a:graphicData uri="http://schemas.microsoft.com/office/word/2010/wordprocessingShape">
                    <wps:wsp>
                      <wps:cNvSpPr/>
                      <wps:spPr>
                        <a:xfrm>
                          <a:off x="3677285" y="8642985"/>
                          <a:ext cx="800100" cy="312420"/>
                        </a:xfrm>
                        <a:prstGeom prst="borderCallout2">
                          <a:avLst>
                            <a:gd name="adj1" fmla="val 38211"/>
                            <a:gd name="adj2" fmla="val -714"/>
                            <a:gd name="adj3" fmla="val 35772"/>
                            <a:gd name="adj4" fmla="val -19523"/>
                            <a:gd name="adj5" fmla="val 119918"/>
                            <a:gd name="adj6" fmla="val -6476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0CE9BD6" w14:textId="77777777" w:rsidR="00D67C7C" w:rsidRDefault="00FB40ED">
                            <w:pPr>
                              <w:jc w:val="center"/>
                              <w:rPr>
                                <w:b/>
                                <w:bCs/>
                                <w:color w:val="FF0000"/>
                              </w:rPr>
                            </w:pPr>
                            <w:r>
                              <w:rPr>
                                <w:rFonts w:hint="eastAsia"/>
                                <w:b/>
                                <w:bCs/>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09195A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18" o:spid="_x0000_s1027" type="#_x0000_t48" style="position:absolute;left:0;text-align:left;margin-left:258.35pt;margin-top:158.1pt;width:63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" adj="-13988,25902,-4217,7727,-154,8254" filled="f" strokecolor="red" strokeweight="1pt">
                <v:textbox>
                  <w:txbxContent>
                    <w:p w14:paraId="10CE9BD6" w14:textId="77777777" w:rsidR="00D67C7C" w:rsidRDefault="00FB40ED">
                      <w:pPr>
                        <w:jc w:val="center"/>
                        <w:rPr>
                          <w:b/>
                          <w:bCs/>
                          <w:color w:val="FF0000"/>
                        </w:rPr>
                      </w:pPr>
                      <w:r>
                        <w:rPr>
                          <w:rFonts w:hint="eastAsia"/>
                          <w:b/>
                          <w:bCs/>
                          <w:color w:val="FF0000"/>
                        </w:rPr>
                        <w:t>项目位置</w:t>
                      </w:r>
                    </w:p>
                  </w:txbxContent>
                </v:textbox>
                <o:callout v:ext="edit" minusy="t"/>
              </v:shape>
            </w:pict>
          </mc:Fallback>
        </mc:AlternateContent>
      </w:r>
      <w:r>
        <w:rPr>
          <w:noProof/>
        </w:rPr>
        <w:drawing>
          <wp:inline distT="0" distB="0" distL="114300" distR="114300" wp14:anchorId="08D79DA8" wp14:editId="52C7EC81">
            <wp:extent cx="4427855" cy="2990850"/>
            <wp:effectExtent l="0" t="0" r="698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4427855" cy="2990850"/>
                    </a:xfrm>
                    <a:prstGeom prst="rect">
                      <a:avLst/>
                    </a:prstGeom>
                    <a:noFill/>
                    <a:ln>
                      <a:noFill/>
                    </a:ln>
                  </pic:spPr>
                </pic:pic>
              </a:graphicData>
            </a:graphic>
          </wp:inline>
        </w:drawing>
      </w:r>
    </w:p>
    <w:p w14:paraId="2359F8B4" w14:textId="77777777" w:rsidR="00D67C7C" w:rsidRDefault="00FB40ED">
      <w:pPr>
        <w:jc w:val="center"/>
        <w:rPr>
          <w:rFonts w:ascii="Times New Roman" w:hAnsi="Times New Roman" w:cs="Times New Roman"/>
          <w:sz w:val="24"/>
        </w:rPr>
      </w:pPr>
      <w:r>
        <w:rPr>
          <w:rFonts w:ascii="Times New Roman" w:hAnsi="Times New Roman" w:cs="Times New Roman"/>
          <w:bCs/>
          <w:sz w:val="24"/>
        </w:rPr>
        <w:t>图</w:t>
      </w:r>
      <w:r>
        <w:rPr>
          <w:rFonts w:ascii="Times New Roman" w:hAnsi="Times New Roman" w:cs="Times New Roman"/>
          <w:bCs/>
          <w:sz w:val="24"/>
        </w:rPr>
        <w:t>2.5-1</w:t>
      </w:r>
      <w:r>
        <w:rPr>
          <w:rFonts w:ascii="Times New Roman" w:hAnsi="Times New Roman" w:cs="Times New Roman"/>
          <w:bCs/>
          <w:sz w:val="24"/>
        </w:rPr>
        <w:t>项目用海与海洋牧场规划区位关系图</w:t>
      </w:r>
    </w:p>
    <w:p w14:paraId="4DA6CDC8"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lastRenderedPageBreak/>
        <w:t>2.5.2</w:t>
      </w:r>
      <w:r>
        <w:rPr>
          <w:rFonts w:ascii="Times New Roman" w:eastAsia="宋体" w:hAnsi="Times New Roman" w:cs="Times New Roman"/>
          <w:bCs w:val="0"/>
          <w:sz w:val="28"/>
          <w:szCs w:val="28"/>
        </w:rPr>
        <w:t>项目用海的必要性</w:t>
      </w:r>
    </w:p>
    <w:p w14:paraId="13315AEF" w14:textId="77777777" w:rsidR="00D67C7C" w:rsidRDefault="00FB40ED">
      <w:pPr>
        <w:spacing w:line="360" w:lineRule="auto"/>
        <w:ind w:firstLineChars="200" w:firstLine="480"/>
        <w:rPr>
          <w:rFonts w:ascii="Times New Roman" w:hAnsi="Times New Roman" w:cs="Times New Roman"/>
          <w:bCs/>
          <w:sz w:val="24"/>
        </w:rPr>
      </w:pPr>
      <w:r>
        <w:rPr>
          <w:rFonts w:hAnsi="宋体" w:hint="eastAsia"/>
          <w:bCs/>
          <w:sz w:val="24"/>
        </w:rPr>
        <w:t>三亚蜈支洲岛人工鱼礁项目是海南蜈支洲旅游开发股份有限公司于</w:t>
      </w:r>
      <w:r>
        <w:rPr>
          <w:rFonts w:hAnsi="宋体" w:hint="eastAsia"/>
          <w:bCs/>
          <w:sz w:val="24"/>
        </w:rPr>
        <w:t>2010</w:t>
      </w:r>
      <w:r>
        <w:rPr>
          <w:rFonts w:hAnsi="宋体" w:hint="eastAsia"/>
          <w:bCs/>
          <w:sz w:val="24"/>
        </w:rPr>
        <w:t>年进行申请的用海项目。</w:t>
      </w:r>
      <w:r>
        <w:rPr>
          <w:rFonts w:ascii="Times New Roman" w:hAnsi="Times New Roman" w:cs="Times New Roman"/>
          <w:bCs/>
          <w:sz w:val="24"/>
        </w:rPr>
        <w:t>该项目建设的目的是在蜈支洲东、西两侧用海面积为共</w:t>
      </w:r>
      <w:r>
        <w:rPr>
          <w:rFonts w:ascii="Times New Roman" w:hAnsi="Times New Roman" w:cs="Times New Roman"/>
          <w:bCs/>
          <w:sz w:val="24"/>
        </w:rPr>
        <w:t>66.7500</w:t>
      </w:r>
      <w:r>
        <w:rPr>
          <w:rFonts w:ascii="Times New Roman" w:hAnsi="Times New Roman" w:cs="Times New Roman"/>
          <w:bCs/>
          <w:sz w:val="24"/>
        </w:rPr>
        <w:t>公顷范围内投放大约共</w:t>
      </w:r>
      <w:r>
        <w:rPr>
          <w:rFonts w:ascii="Times New Roman" w:hAnsi="Times New Roman" w:cs="Times New Roman"/>
          <w:bCs/>
          <w:sz w:val="24"/>
        </w:rPr>
        <w:t xml:space="preserve"> 19000m</w:t>
      </w:r>
      <w:r>
        <w:rPr>
          <w:rFonts w:ascii="Times New Roman" w:hAnsi="Times New Roman" w:cs="Times New Roman"/>
          <w:bCs/>
          <w:sz w:val="24"/>
          <w:vertAlign w:val="superscript"/>
        </w:rPr>
        <w:t>3</w:t>
      </w:r>
      <w:r>
        <w:rPr>
          <w:rFonts w:ascii="Times New Roman" w:hAnsi="Times New Roman" w:cs="Times New Roman"/>
          <w:bCs/>
          <w:sz w:val="24"/>
        </w:rPr>
        <w:t>人工鱼礁，并实施相应的鱼、贝、藻类的增殖放流，在该海区建立人工渔礁，形成人工海域礁岩生态系，尽快恢复传统渔业结构，保护海洋生态环境、增值渔业资源。</w:t>
      </w:r>
    </w:p>
    <w:p w14:paraId="677A3E2A" w14:textId="77777777" w:rsidR="00D67C7C" w:rsidRDefault="00FB40ED">
      <w:pPr>
        <w:spacing w:line="360" w:lineRule="auto"/>
        <w:ind w:firstLineChars="200" w:firstLine="480"/>
        <w:rPr>
          <w:rFonts w:ascii="Times New Roman" w:eastAsia="宋体" w:hAnsi="宋体"/>
          <w:sz w:val="24"/>
          <w:szCs w:val="24"/>
        </w:rPr>
      </w:pPr>
      <w:r>
        <w:rPr>
          <w:rFonts w:ascii="Times New Roman" w:hAnsi="Times New Roman" w:cs="Times New Roman" w:hint="eastAsia"/>
          <w:bCs/>
          <w:sz w:val="24"/>
        </w:rPr>
        <w:t>本项目于</w:t>
      </w:r>
      <w:r>
        <w:rPr>
          <w:rFonts w:ascii="Times New Roman" w:hAnsi="Times New Roman" w:cs="Times New Roman" w:hint="eastAsia"/>
          <w:bCs/>
          <w:sz w:val="24"/>
        </w:rPr>
        <w:t>2011</w:t>
      </w:r>
      <w:r>
        <w:rPr>
          <w:rFonts w:ascii="Times New Roman" w:hAnsi="Times New Roman" w:cs="Times New Roman" w:hint="eastAsia"/>
          <w:bCs/>
          <w:sz w:val="24"/>
        </w:rPr>
        <w:t>年申请用海并取得了海域使用权证书，</w:t>
      </w:r>
      <w:r>
        <w:rPr>
          <w:rFonts w:ascii="Times New Roman" w:eastAsia="宋体" w:hAnsi="宋体" w:hint="eastAsia"/>
          <w:sz w:val="24"/>
          <w:szCs w:val="24"/>
        </w:rPr>
        <w:t>在</w:t>
      </w:r>
      <w:r>
        <w:rPr>
          <w:rFonts w:ascii="Times New Roman" w:eastAsia="宋体" w:hAnsi="宋体" w:hint="eastAsia"/>
          <w:sz w:val="24"/>
          <w:szCs w:val="24"/>
        </w:rPr>
        <w:t>2018</w:t>
      </w:r>
      <w:r>
        <w:rPr>
          <w:rFonts w:ascii="Times New Roman" w:eastAsia="宋体" w:hAnsi="宋体" w:hint="eastAsia"/>
          <w:sz w:val="24"/>
          <w:szCs w:val="24"/>
        </w:rPr>
        <w:t>年完成人工鱼礁的建设工作。项目于</w:t>
      </w:r>
      <w:r>
        <w:rPr>
          <w:rFonts w:ascii="Times New Roman" w:eastAsia="宋体" w:hAnsi="宋体" w:hint="eastAsia"/>
          <w:sz w:val="24"/>
          <w:szCs w:val="24"/>
        </w:rPr>
        <w:t>2021</w:t>
      </w:r>
      <w:r>
        <w:rPr>
          <w:rFonts w:ascii="Times New Roman" w:eastAsia="宋体" w:hAnsi="宋体" w:hint="eastAsia"/>
          <w:sz w:val="24"/>
          <w:szCs w:val="24"/>
        </w:rPr>
        <w:t>年</w:t>
      </w:r>
      <w:r>
        <w:rPr>
          <w:rFonts w:ascii="Times New Roman" w:eastAsia="宋体" w:hAnsi="宋体" w:hint="eastAsia"/>
          <w:sz w:val="24"/>
          <w:szCs w:val="24"/>
        </w:rPr>
        <w:t>11</w:t>
      </w:r>
      <w:r>
        <w:rPr>
          <w:rFonts w:ascii="Times New Roman" w:eastAsia="宋体" w:hAnsi="宋体" w:hint="eastAsia"/>
          <w:sz w:val="24"/>
          <w:szCs w:val="24"/>
        </w:rPr>
        <w:t>月</w:t>
      </w:r>
      <w:r>
        <w:rPr>
          <w:rFonts w:ascii="Times New Roman" w:eastAsia="宋体" w:hAnsi="宋体" w:hint="eastAsia"/>
          <w:sz w:val="24"/>
          <w:szCs w:val="24"/>
        </w:rPr>
        <w:t>23</w:t>
      </w:r>
      <w:r>
        <w:rPr>
          <w:rFonts w:ascii="Times New Roman" w:eastAsia="宋体" w:hAnsi="宋体" w:hint="eastAsia"/>
          <w:sz w:val="24"/>
          <w:szCs w:val="24"/>
        </w:rPr>
        <w:t>日经三亚市海洋和渔业局批准续期项目用海</w:t>
      </w:r>
      <w:r>
        <w:rPr>
          <w:rFonts w:ascii="Times New Roman" w:eastAsia="宋体" w:hAnsi="宋体" w:hint="eastAsia"/>
          <w:sz w:val="24"/>
          <w:szCs w:val="24"/>
        </w:rPr>
        <w:t>5</w:t>
      </w:r>
      <w:r>
        <w:rPr>
          <w:rFonts w:ascii="Times New Roman" w:eastAsia="宋体" w:hAnsi="宋体" w:hint="eastAsia"/>
          <w:sz w:val="24"/>
          <w:szCs w:val="24"/>
        </w:rPr>
        <w:t>年，至</w:t>
      </w:r>
      <w:r>
        <w:rPr>
          <w:rFonts w:ascii="Times New Roman" w:eastAsia="宋体" w:hAnsi="宋体" w:hint="eastAsia"/>
          <w:sz w:val="24"/>
          <w:szCs w:val="24"/>
        </w:rPr>
        <w:t>2025</w:t>
      </w:r>
      <w:r>
        <w:rPr>
          <w:rFonts w:ascii="Times New Roman" w:eastAsia="宋体" w:hAnsi="宋体" w:hint="eastAsia"/>
          <w:sz w:val="24"/>
          <w:szCs w:val="24"/>
        </w:rPr>
        <w:t>年</w:t>
      </w:r>
      <w:r>
        <w:rPr>
          <w:rFonts w:ascii="Times New Roman" w:eastAsia="宋体" w:hAnsi="宋体" w:hint="eastAsia"/>
          <w:sz w:val="24"/>
          <w:szCs w:val="24"/>
        </w:rPr>
        <w:t>9</w:t>
      </w:r>
      <w:r>
        <w:rPr>
          <w:rFonts w:ascii="Times New Roman" w:eastAsia="宋体" w:hAnsi="宋体" w:hint="eastAsia"/>
          <w:sz w:val="24"/>
          <w:szCs w:val="24"/>
        </w:rPr>
        <w:t>月</w:t>
      </w:r>
      <w:r>
        <w:rPr>
          <w:rFonts w:ascii="Times New Roman" w:eastAsia="宋体" w:hAnsi="宋体" w:hint="eastAsia"/>
          <w:sz w:val="24"/>
          <w:szCs w:val="24"/>
        </w:rPr>
        <w:t>29</w:t>
      </w:r>
      <w:r>
        <w:rPr>
          <w:rFonts w:ascii="Times New Roman" w:eastAsia="宋体" w:hAnsi="宋体" w:hint="eastAsia"/>
          <w:sz w:val="24"/>
          <w:szCs w:val="24"/>
        </w:rPr>
        <w:t>日。</w:t>
      </w:r>
    </w:p>
    <w:p w14:paraId="57AFCC10" w14:textId="77777777" w:rsidR="00D67C7C" w:rsidRDefault="00FB40ED">
      <w:pPr>
        <w:spacing w:line="360" w:lineRule="auto"/>
        <w:ind w:firstLineChars="200" w:firstLine="484"/>
        <w:rPr>
          <w:rFonts w:ascii="Times New Roman" w:hAnsi="Times New Roman" w:cs="Times New Roman"/>
          <w:spacing w:val="1"/>
          <w:sz w:val="24"/>
        </w:rPr>
      </w:pPr>
      <w:r>
        <w:rPr>
          <w:rFonts w:ascii="Times New Roman" w:hAnsi="Times New Roman" w:cs="Times New Roman" w:hint="eastAsia"/>
          <w:spacing w:val="1"/>
          <w:sz w:val="24"/>
        </w:rPr>
        <w:t>通过海南大学海洋牧场科研团队对蜈支洲岛海洋牧场开展的海洋生物多样性调查分析结果，表明本项目建设对蜈支洲岛海域海洋生态环境修复起到了促进作用，改善了原有的海洋生态环境。</w:t>
      </w:r>
    </w:p>
    <w:p w14:paraId="0E3476DB" w14:textId="77777777" w:rsidR="00D67C7C" w:rsidRDefault="00FB40ED">
      <w:pPr>
        <w:spacing w:line="360" w:lineRule="auto"/>
        <w:ind w:firstLineChars="200" w:firstLine="484"/>
        <w:rPr>
          <w:rFonts w:ascii="Times New Roman" w:hAnsi="Times New Roman" w:cs="Times New Roman"/>
          <w:spacing w:val="1"/>
          <w:sz w:val="24"/>
        </w:rPr>
      </w:pPr>
      <w:r>
        <w:rPr>
          <w:rFonts w:ascii="Times New Roman" w:hAnsi="Times New Roman" w:cs="Times New Roman" w:hint="eastAsia"/>
          <w:spacing w:val="1"/>
          <w:sz w:val="24"/>
        </w:rPr>
        <w:t>因此，本项目申</w:t>
      </w:r>
      <w:r>
        <w:rPr>
          <w:rFonts w:ascii="Times New Roman" w:hAnsi="Times New Roman" w:cs="Times New Roman" w:hint="eastAsia"/>
          <w:spacing w:val="1"/>
          <w:sz w:val="24"/>
        </w:rPr>
        <w:t>请续期用海是十分必要的。</w:t>
      </w:r>
    </w:p>
    <w:p w14:paraId="0DC05866" w14:textId="77777777" w:rsidR="00D67C7C" w:rsidRDefault="00D67C7C">
      <w:pPr>
        <w:spacing w:line="360" w:lineRule="auto"/>
        <w:ind w:firstLineChars="200" w:firstLine="480"/>
        <w:rPr>
          <w:rFonts w:ascii="Times New Roman" w:eastAsia="宋体" w:hAnsi="宋体"/>
          <w:sz w:val="24"/>
          <w:szCs w:val="24"/>
        </w:rPr>
      </w:pPr>
    </w:p>
    <w:p w14:paraId="270BF44F" w14:textId="77777777" w:rsidR="00D67C7C" w:rsidRDefault="00D67C7C">
      <w:pPr>
        <w:spacing w:line="360" w:lineRule="auto"/>
        <w:ind w:firstLineChars="100" w:firstLine="240"/>
        <w:rPr>
          <w:rFonts w:ascii="Times New Roman" w:hAnsi="宋体"/>
          <w:sz w:val="24"/>
          <w:szCs w:val="24"/>
        </w:rPr>
      </w:pPr>
    </w:p>
    <w:p w14:paraId="10A83778" w14:textId="77777777" w:rsidR="00D67C7C" w:rsidRDefault="00D67C7C">
      <w:pPr>
        <w:spacing w:line="360" w:lineRule="auto"/>
        <w:ind w:firstLineChars="100" w:firstLine="240"/>
        <w:rPr>
          <w:rFonts w:ascii="Times New Roman" w:hAnsi="宋体"/>
          <w:sz w:val="24"/>
          <w:szCs w:val="24"/>
        </w:rPr>
      </w:pPr>
    </w:p>
    <w:p w14:paraId="2064B5FC" w14:textId="77777777" w:rsidR="00D67C7C" w:rsidRDefault="00D67C7C">
      <w:pPr>
        <w:spacing w:line="360" w:lineRule="auto"/>
        <w:ind w:firstLineChars="100" w:firstLine="240"/>
        <w:rPr>
          <w:rFonts w:ascii="Times New Roman" w:hAnsi="宋体"/>
          <w:sz w:val="24"/>
          <w:szCs w:val="24"/>
        </w:rPr>
      </w:pPr>
    </w:p>
    <w:p w14:paraId="52A651A6" w14:textId="77777777" w:rsidR="00D67C7C" w:rsidRDefault="00D67C7C">
      <w:pPr>
        <w:spacing w:line="360" w:lineRule="auto"/>
        <w:ind w:firstLineChars="100" w:firstLine="240"/>
        <w:rPr>
          <w:rFonts w:ascii="Times New Roman" w:hAnsi="宋体"/>
          <w:sz w:val="24"/>
          <w:szCs w:val="24"/>
        </w:rPr>
      </w:pPr>
    </w:p>
    <w:p w14:paraId="5197239F" w14:textId="77777777" w:rsidR="00D67C7C" w:rsidRDefault="00D67C7C">
      <w:pPr>
        <w:spacing w:line="360" w:lineRule="auto"/>
        <w:ind w:firstLineChars="100" w:firstLine="240"/>
        <w:rPr>
          <w:rFonts w:ascii="Times New Roman" w:hAnsi="宋体"/>
          <w:sz w:val="24"/>
          <w:szCs w:val="24"/>
        </w:rPr>
      </w:pPr>
    </w:p>
    <w:p w14:paraId="2E3E6E31" w14:textId="77777777" w:rsidR="00D67C7C" w:rsidRDefault="00D67C7C">
      <w:pPr>
        <w:spacing w:line="360" w:lineRule="auto"/>
        <w:ind w:firstLineChars="100" w:firstLine="240"/>
        <w:rPr>
          <w:rFonts w:ascii="Times New Roman" w:hAnsi="宋体"/>
          <w:sz w:val="24"/>
          <w:szCs w:val="24"/>
        </w:rPr>
      </w:pPr>
    </w:p>
    <w:p w14:paraId="2C162911" w14:textId="77777777" w:rsidR="00D67C7C" w:rsidRDefault="00D67C7C">
      <w:pPr>
        <w:spacing w:line="360" w:lineRule="auto"/>
        <w:ind w:firstLineChars="100" w:firstLine="240"/>
        <w:rPr>
          <w:rFonts w:ascii="Times New Roman" w:hAnsi="宋体"/>
          <w:sz w:val="24"/>
          <w:szCs w:val="24"/>
        </w:rPr>
      </w:pPr>
    </w:p>
    <w:p w14:paraId="69322DCA" w14:textId="77777777" w:rsidR="00D67C7C" w:rsidRDefault="00D67C7C">
      <w:pPr>
        <w:spacing w:line="360" w:lineRule="auto"/>
        <w:ind w:firstLineChars="100" w:firstLine="240"/>
        <w:rPr>
          <w:rFonts w:ascii="Times New Roman" w:hAnsi="宋体"/>
          <w:sz w:val="24"/>
          <w:szCs w:val="24"/>
        </w:rPr>
      </w:pPr>
    </w:p>
    <w:p w14:paraId="45139C90" w14:textId="77777777" w:rsidR="00D67C7C" w:rsidRDefault="00D67C7C">
      <w:pPr>
        <w:spacing w:line="360" w:lineRule="auto"/>
        <w:ind w:firstLineChars="100" w:firstLine="240"/>
        <w:rPr>
          <w:rFonts w:ascii="Times New Roman" w:hAnsi="宋体"/>
          <w:sz w:val="24"/>
          <w:szCs w:val="24"/>
        </w:rPr>
      </w:pPr>
    </w:p>
    <w:p w14:paraId="1C6A15A9" w14:textId="77777777" w:rsidR="00D67C7C" w:rsidRDefault="00D67C7C">
      <w:pPr>
        <w:spacing w:line="360" w:lineRule="auto"/>
        <w:ind w:firstLineChars="100" w:firstLine="240"/>
        <w:rPr>
          <w:rFonts w:ascii="Times New Roman" w:hAnsi="宋体"/>
          <w:sz w:val="24"/>
          <w:szCs w:val="24"/>
        </w:rPr>
      </w:pPr>
    </w:p>
    <w:p w14:paraId="2CCDA39A" w14:textId="77777777" w:rsidR="00D67C7C" w:rsidRDefault="00D67C7C">
      <w:pPr>
        <w:spacing w:line="360" w:lineRule="auto"/>
        <w:ind w:firstLineChars="100" w:firstLine="240"/>
        <w:rPr>
          <w:rFonts w:ascii="Times New Roman" w:hAnsi="宋体"/>
          <w:sz w:val="24"/>
          <w:szCs w:val="24"/>
        </w:rPr>
      </w:pPr>
    </w:p>
    <w:p w14:paraId="680A0F0E" w14:textId="77777777" w:rsidR="00D67C7C" w:rsidRDefault="00D67C7C">
      <w:pPr>
        <w:spacing w:line="360" w:lineRule="auto"/>
        <w:ind w:firstLineChars="100" w:firstLine="240"/>
        <w:rPr>
          <w:rFonts w:ascii="Times New Roman" w:hAnsi="宋体"/>
          <w:sz w:val="24"/>
          <w:szCs w:val="24"/>
        </w:rPr>
      </w:pPr>
    </w:p>
    <w:p w14:paraId="64F06A32" w14:textId="77777777" w:rsidR="00D67C7C" w:rsidRDefault="00D67C7C">
      <w:pPr>
        <w:spacing w:line="360" w:lineRule="auto"/>
        <w:ind w:firstLineChars="100" w:firstLine="240"/>
        <w:rPr>
          <w:rFonts w:ascii="Times New Roman" w:hAnsi="宋体"/>
          <w:sz w:val="24"/>
          <w:szCs w:val="24"/>
        </w:rPr>
      </w:pPr>
    </w:p>
    <w:p w14:paraId="7626DF65" w14:textId="77777777" w:rsidR="00D67C7C" w:rsidRDefault="00D67C7C">
      <w:pPr>
        <w:spacing w:line="360" w:lineRule="auto"/>
        <w:ind w:firstLineChars="100" w:firstLine="240"/>
        <w:rPr>
          <w:rFonts w:ascii="Times New Roman" w:hAnsi="宋体"/>
          <w:sz w:val="24"/>
          <w:szCs w:val="24"/>
        </w:rPr>
      </w:pPr>
    </w:p>
    <w:p w14:paraId="4C5520B9"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29" w:name="_Toc29569"/>
      <w:bookmarkStart w:id="30" w:name="_Toc206509147"/>
      <w:r>
        <w:rPr>
          <w:rFonts w:cs="Times New Roman" w:hint="eastAsia"/>
          <w:bCs w:val="0"/>
          <w:snapToGrid w:val="0"/>
          <w:kern w:val="0"/>
          <w:szCs w:val="32"/>
        </w:rPr>
        <w:lastRenderedPageBreak/>
        <w:t xml:space="preserve">3 </w:t>
      </w:r>
      <w:r>
        <w:rPr>
          <w:rFonts w:cs="Times New Roman" w:hint="eastAsia"/>
          <w:bCs w:val="0"/>
          <w:snapToGrid w:val="0"/>
          <w:kern w:val="0"/>
          <w:szCs w:val="32"/>
        </w:rPr>
        <w:t>项目所在海域概况</w:t>
      </w:r>
      <w:bookmarkEnd w:id="29"/>
      <w:bookmarkEnd w:id="30"/>
    </w:p>
    <w:p w14:paraId="78D53CEF" w14:textId="77777777" w:rsidR="00D67C7C" w:rsidRDefault="00FB40ED">
      <w:pPr>
        <w:pStyle w:val="2"/>
        <w:spacing w:before="120" w:after="120" w:line="360" w:lineRule="auto"/>
        <w:jc w:val="left"/>
        <w:rPr>
          <w:rFonts w:ascii="Times New Roman" w:eastAsia="宋体" w:hAnsi="Times New Roman"/>
          <w:bCs w:val="0"/>
          <w:sz w:val="30"/>
          <w:szCs w:val="30"/>
        </w:rPr>
      </w:pPr>
      <w:bookmarkStart w:id="31" w:name="_Toc206509148"/>
      <w:bookmarkStart w:id="32" w:name="_Toc22362"/>
      <w:r>
        <w:rPr>
          <w:rFonts w:ascii="Times New Roman" w:eastAsia="宋体" w:hAnsi="Times New Roman"/>
          <w:bCs w:val="0"/>
          <w:sz w:val="30"/>
          <w:szCs w:val="30"/>
        </w:rPr>
        <w:t>3.1</w:t>
      </w:r>
      <w:r>
        <w:rPr>
          <w:rFonts w:ascii="Times New Roman" w:eastAsia="宋体" w:hAnsi="Times New Roman" w:hint="eastAsia"/>
          <w:bCs w:val="0"/>
          <w:sz w:val="30"/>
          <w:szCs w:val="30"/>
        </w:rPr>
        <w:t>海洋资源</w:t>
      </w:r>
      <w:r>
        <w:rPr>
          <w:rFonts w:ascii="Times New Roman" w:eastAsia="宋体" w:hAnsi="Times New Roman"/>
          <w:bCs w:val="0"/>
          <w:sz w:val="30"/>
          <w:szCs w:val="30"/>
        </w:rPr>
        <w:t>概况</w:t>
      </w:r>
      <w:bookmarkEnd w:id="31"/>
      <w:bookmarkEnd w:id="32"/>
    </w:p>
    <w:p w14:paraId="278F93F6" w14:textId="77777777" w:rsidR="00D67C7C" w:rsidRDefault="00FB40ED">
      <w:pPr>
        <w:widowControl/>
        <w:spacing w:line="360" w:lineRule="auto"/>
        <w:ind w:firstLineChars="200" w:firstLine="480"/>
        <w:rPr>
          <w:kern w:val="0"/>
          <w:sz w:val="24"/>
          <w:szCs w:val="20"/>
        </w:rPr>
      </w:pPr>
      <w:r>
        <w:rPr>
          <w:rFonts w:hAnsi="宋体"/>
          <w:kern w:val="0"/>
          <w:sz w:val="24"/>
          <w:szCs w:val="20"/>
        </w:rPr>
        <w:t>项目所在的海域论证范围内海洋资源主要有旅游资源、</w:t>
      </w:r>
      <w:r>
        <w:rPr>
          <w:rFonts w:hAnsi="宋体" w:hint="eastAsia"/>
          <w:kern w:val="0"/>
          <w:sz w:val="24"/>
          <w:szCs w:val="20"/>
        </w:rPr>
        <w:t>渔港</w:t>
      </w:r>
      <w:r>
        <w:rPr>
          <w:rFonts w:hAnsi="宋体"/>
          <w:kern w:val="0"/>
          <w:sz w:val="24"/>
          <w:szCs w:val="20"/>
        </w:rPr>
        <w:t>资源、</w:t>
      </w:r>
      <w:r>
        <w:rPr>
          <w:rFonts w:hAnsi="宋体" w:hint="eastAsia"/>
          <w:kern w:val="0"/>
          <w:sz w:val="24"/>
          <w:szCs w:val="20"/>
        </w:rPr>
        <w:t>渔业资源、</w:t>
      </w:r>
      <w:r>
        <w:rPr>
          <w:rFonts w:hAnsi="宋体"/>
          <w:kern w:val="0"/>
          <w:sz w:val="24"/>
          <w:szCs w:val="20"/>
        </w:rPr>
        <w:t>岛礁资源</w:t>
      </w:r>
      <w:r>
        <w:rPr>
          <w:rFonts w:hAnsi="宋体" w:hint="eastAsia"/>
          <w:kern w:val="0"/>
          <w:sz w:val="24"/>
          <w:szCs w:val="20"/>
        </w:rPr>
        <w:t>、岸线资源、珊瑚礁</w:t>
      </w:r>
      <w:r>
        <w:rPr>
          <w:rFonts w:hAnsi="宋体"/>
          <w:kern w:val="0"/>
          <w:sz w:val="24"/>
          <w:szCs w:val="20"/>
        </w:rPr>
        <w:t>资源</w:t>
      </w:r>
      <w:r>
        <w:rPr>
          <w:rFonts w:hAnsi="宋体" w:hint="eastAsia"/>
          <w:kern w:val="0"/>
          <w:sz w:val="24"/>
          <w:szCs w:val="20"/>
        </w:rPr>
        <w:t>、海草资源</w:t>
      </w:r>
      <w:r>
        <w:rPr>
          <w:rFonts w:hAnsi="宋体"/>
          <w:kern w:val="0"/>
          <w:sz w:val="24"/>
          <w:szCs w:val="20"/>
        </w:rPr>
        <w:t>等。</w:t>
      </w:r>
    </w:p>
    <w:p w14:paraId="4A2C1703"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1</w:t>
      </w:r>
      <w:r>
        <w:rPr>
          <w:rFonts w:ascii="Times New Roman" w:eastAsia="宋体" w:hAnsi="Times New Roman" w:cs="Times New Roman"/>
          <w:bCs w:val="0"/>
          <w:sz w:val="28"/>
          <w:szCs w:val="28"/>
        </w:rPr>
        <w:t>.1</w:t>
      </w:r>
      <w:r>
        <w:rPr>
          <w:rFonts w:ascii="Times New Roman" w:eastAsia="宋体" w:hAnsi="Times New Roman" w:cs="Times New Roman" w:hint="eastAsia"/>
          <w:bCs w:val="0"/>
          <w:sz w:val="28"/>
          <w:szCs w:val="28"/>
        </w:rPr>
        <w:t>旅游</w:t>
      </w:r>
      <w:r>
        <w:rPr>
          <w:rFonts w:ascii="Times New Roman" w:eastAsia="宋体" w:hAnsi="Times New Roman" w:cs="Times New Roman"/>
          <w:bCs w:val="0"/>
          <w:sz w:val="28"/>
          <w:szCs w:val="28"/>
        </w:rPr>
        <w:t>资源</w:t>
      </w:r>
    </w:p>
    <w:p w14:paraId="187BB558" w14:textId="77777777" w:rsidR="00D67C7C" w:rsidRDefault="00FB40ED">
      <w:pPr>
        <w:widowControl/>
        <w:spacing w:line="360" w:lineRule="auto"/>
        <w:ind w:firstLineChars="200" w:firstLine="480"/>
        <w:rPr>
          <w:rFonts w:hAnsi="宋体"/>
          <w:kern w:val="0"/>
          <w:sz w:val="24"/>
          <w:szCs w:val="20"/>
        </w:rPr>
      </w:pPr>
      <w:r>
        <w:rPr>
          <w:rFonts w:hAnsi="宋体" w:hint="eastAsia"/>
          <w:kern w:val="0"/>
          <w:sz w:val="24"/>
          <w:szCs w:val="20"/>
        </w:rPr>
        <w:t>项目论证范围内的主要旅游资源是蜈支洲岛旅游度假景区。</w:t>
      </w:r>
    </w:p>
    <w:p w14:paraId="5CE8AFFB" w14:textId="77777777" w:rsidR="00D67C7C" w:rsidRDefault="00FB40ED">
      <w:pPr>
        <w:widowControl/>
        <w:spacing w:line="360" w:lineRule="auto"/>
        <w:ind w:firstLineChars="200" w:firstLine="480"/>
        <w:rPr>
          <w:rFonts w:hAnsi="宋体"/>
          <w:kern w:val="0"/>
          <w:sz w:val="24"/>
          <w:szCs w:val="20"/>
        </w:rPr>
      </w:pPr>
      <w:r>
        <w:rPr>
          <w:rFonts w:hAnsi="宋体" w:hint="eastAsia"/>
          <w:kern w:val="0"/>
          <w:sz w:val="24"/>
          <w:szCs w:val="20"/>
        </w:rPr>
        <w:t>蜈支洲岛，被誉为中国的马尔代夫。位于海南省三亚市北部的海棠湾内，北面与南湾猴岛遥遥相对，南邻美誉天下第一湾的亚龙湾。蜈支洲岛享有“中国第一潜水基地”美誉。蜈支洲岛距海岸线</w:t>
      </w:r>
      <w:r>
        <w:rPr>
          <w:rFonts w:hAnsi="宋体" w:hint="eastAsia"/>
          <w:kern w:val="0"/>
          <w:sz w:val="24"/>
          <w:szCs w:val="20"/>
        </w:rPr>
        <w:t>2.7</w:t>
      </w:r>
      <w:r>
        <w:rPr>
          <w:rFonts w:hAnsi="宋体" w:hint="eastAsia"/>
          <w:kern w:val="0"/>
          <w:sz w:val="24"/>
          <w:szCs w:val="20"/>
        </w:rPr>
        <w:t>公里，方圆</w:t>
      </w:r>
      <w:r>
        <w:rPr>
          <w:rFonts w:hAnsi="宋体" w:hint="eastAsia"/>
          <w:kern w:val="0"/>
          <w:sz w:val="24"/>
          <w:szCs w:val="20"/>
        </w:rPr>
        <w:t>1.48</w:t>
      </w:r>
      <w:r>
        <w:rPr>
          <w:rFonts w:hAnsi="宋体" w:hint="eastAsia"/>
          <w:kern w:val="0"/>
          <w:sz w:val="24"/>
          <w:szCs w:val="20"/>
        </w:rPr>
        <w:t>平方公里，呈不规则的蝴蝶状。蜈支洲岛又名情人岛，从上空俯瞰呈天然的心形，宛如绽放在南海之滨的璀璨之星，是国内首座集海上娱乐、特色潜水、高端酒店、美食餐饮与休闲观光于一身的海岛旅游度假胜地。</w:t>
      </w:r>
    </w:p>
    <w:p w14:paraId="65B4272B" w14:textId="77777777" w:rsidR="00D67C7C" w:rsidRDefault="00FB40ED">
      <w:pPr>
        <w:widowControl/>
        <w:spacing w:line="360" w:lineRule="auto"/>
        <w:ind w:firstLineChars="200" w:firstLine="480"/>
        <w:rPr>
          <w:rFonts w:ascii="Times New Roman" w:hAnsi="Times New Roman" w:cs="Times New Roman"/>
          <w:kern w:val="0"/>
          <w:sz w:val="24"/>
          <w:szCs w:val="20"/>
        </w:rPr>
      </w:pPr>
      <w:r>
        <w:rPr>
          <w:rFonts w:ascii="Times New Roman" w:hAnsi="Times New Roman" w:cs="Times New Roman"/>
          <w:kern w:val="0"/>
          <w:sz w:val="24"/>
          <w:szCs w:val="20"/>
        </w:rPr>
        <w:t>蜈支洲岛在</w:t>
      </w:r>
      <w:r>
        <w:rPr>
          <w:rFonts w:ascii="Times New Roman" w:hAnsi="Times New Roman" w:cs="Times New Roman"/>
          <w:kern w:val="0"/>
          <w:sz w:val="24"/>
          <w:szCs w:val="20"/>
        </w:rPr>
        <w:t>1994</w:t>
      </w:r>
      <w:r>
        <w:rPr>
          <w:rFonts w:ascii="Times New Roman" w:hAnsi="Times New Roman" w:cs="Times New Roman"/>
          <w:kern w:val="0"/>
          <w:sz w:val="24"/>
          <w:szCs w:val="20"/>
        </w:rPr>
        <w:t>年开始开发，三亚蜈支洲岛旅游区于</w:t>
      </w:r>
      <w:r>
        <w:rPr>
          <w:rFonts w:ascii="Times New Roman" w:hAnsi="Times New Roman" w:cs="Times New Roman"/>
          <w:kern w:val="0"/>
          <w:sz w:val="24"/>
          <w:szCs w:val="20"/>
        </w:rPr>
        <w:t>2001</w:t>
      </w:r>
      <w:r>
        <w:rPr>
          <w:rFonts w:ascii="Times New Roman" w:hAnsi="Times New Roman" w:cs="Times New Roman"/>
          <w:kern w:val="0"/>
          <w:sz w:val="24"/>
          <w:szCs w:val="20"/>
        </w:rPr>
        <w:t>年正式对外营业，海南蜈支洲旅游开发股份有限公司对蜈支洲岛进行项目开发和</w:t>
      </w:r>
      <w:r>
        <w:rPr>
          <w:rFonts w:ascii="Times New Roman" w:hAnsi="Times New Roman" w:cs="Times New Roman"/>
          <w:kern w:val="0"/>
          <w:sz w:val="24"/>
          <w:szCs w:val="20"/>
        </w:rPr>
        <w:t>建设，开发出近岸旅客运输、电瓶车环岛游、潜水及众多的海上娱乐项目，并在岛上建有五星标准的珊瑚酒店及各类休闲度假设施。目前蜈支洲岛景区开展的旅游项目主要有：</w:t>
      </w:r>
      <w:r>
        <w:rPr>
          <w:rFonts w:ascii="Times New Roman" w:hAnsi="Times New Roman" w:cs="Times New Roman"/>
          <w:kern w:val="0"/>
          <w:sz w:val="24"/>
          <w:szCs w:val="20"/>
        </w:rPr>
        <w:fldChar w:fldCharType="begin"/>
      </w:r>
      <w:r>
        <w:rPr>
          <w:rFonts w:ascii="Times New Roman" w:hAnsi="Times New Roman" w:cs="Times New Roman"/>
          <w:kern w:val="0"/>
          <w:sz w:val="24"/>
          <w:szCs w:val="20"/>
        </w:rPr>
        <w:instrText xml:space="preserve"> = 1 \* GB3 </w:instrText>
      </w:r>
      <w:r>
        <w:rPr>
          <w:rFonts w:ascii="Times New Roman" w:hAnsi="Times New Roman" w:cs="Times New Roman"/>
          <w:kern w:val="0"/>
          <w:sz w:val="24"/>
          <w:szCs w:val="20"/>
        </w:rPr>
        <w:fldChar w:fldCharType="separate"/>
      </w:r>
      <w:r>
        <w:rPr>
          <w:rFonts w:ascii="Times New Roman" w:hAnsi="Times New Roman" w:cs="Times New Roman"/>
          <w:kern w:val="0"/>
          <w:sz w:val="24"/>
          <w:szCs w:val="20"/>
        </w:rPr>
        <w:t>①</w:t>
      </w:r>
      <w:r>
        <w:rPr>
          <w:rFonts w:ascii="Times New Roman" w:hAnsi="Times New Roman" w:cs="Times New Roman"/>
          <w:kern w:val="0"/>
          <w:sz w:val="24"/>
          <w:szCs w:val="20"/>
        </w:rPr>
        <w:fldChar w:fldCharType="end"/>
      </w:r>
      <w:r>
        <w:rPr>
          <w:rFonts w:ascii="Times New Roman" w:hAnsi="Times New Roman" w:cs="Times New Roman"/>
          <w:kern w:val="0"/>
          <w:sz w:val="24"/>
          <w:szCs w:val="20"/>
        </w:rPr>
        <w:t>水下旅游</w:t>
      </w:r>
      <w:r>
        <w:rPr>
          <w:rFonts w:ascii="Times New Roman" w:hAnsi="Times New Roman" w:cs="Times New Roman"/>
          <w:kern w:val="0"/>
          <w:sz w:val="24"/>
          <w:szCs w:val="20"/>
        </w:rPr>
        <w:t>—</w:t>
      </w:r>
      <w:r>
        <w:rPr>
          <w:rFonts w:ascii="Times New Roman" w:hAnsi="Times New Roman" w:cs="Times New Roman"/>
          <w:kern w:val="0"/>
          <w:sz w:val="24"/>
          <w:szCs w:val="20"/>
        </w:rPr>
        <w:t>主要开展浮潜、岸潜、船潜、夜潜和精品潜水（专业潜水）等项目。</w:t>
      </w:r>
      <w:r>
        <w:rPr>
          <w:rFonts w:ascii="Times New Roman" w:hAnsi="Times New Roman" w:cs="Times New Roman"/>
          <w:kern w:val="0"/>
          <w:sz w:val="24"/>
          <w:szCs w:val="20"/>
        </w:rPr>
        <w:t xml:space="preserve"> </w:t>
      </w:r>
      <w:r>
        <w:rPr>
          <w:rFonts w:ascii="Times New Roman" w:hAnsi="Times New Roman" w:cs="Times New Roman"/>
          <w:kern w:val="0"/>
          <w:sz w:val="24"/>
          <w:szCs w:val="20"/>
        </w:rPr>
        <w:fldChar w:fldCharType="begin"/>
      </w:r>
      <w:r>
        <w:rPr>
          <w:rFonts w:ascii="Times New Roman" w:hAnsi="Times New Roman" w:cs="Times New Roman"/>
          <w:kern w:val="0"/>
          <w:sz w:val="24"/>
          <w:szCs w:val="20"/>
        </w:rPr>
        <w:instrText xml:space="preserve"> = 2 \* GB3 </w:instrText>
      </w:r>
      <w:r>
        <w:rPr>
          <w:rFonts w:ascii="Times New Roman" w:hAnsi="Times New Roman" w:cs="Times New Roman"/>
          <w:kern w:val="0"/>
          <w:sz w:val="24"/>
          <w:szCs w:val="20"/>
        </w:rPr>
        <w:fldChar w:fldCharType="separate"/>
      </w:r>
      <w:r>
        <w:rPr>
          <w:rFonts w:ascii="Times New Roman" w:hAnsi="Times New Roman" w:cs="Times New Roman"/>
          <w:kern w:val="0"/>
          <w:sz w:val="24"/>
          <w:szCs w:val="20"/>
        </w:rPr>
        <w:t>②</w:t>
      </w:r>
      <w:r>
        <w:rPr>
          <w:rFonts w:ascii="Times New Roman" w:hAnsi="Times New Roman" w:cs="Times New Roman"/>
          <w:kern w:val="0"/>
          <w:sz w:val="24"/>
          <w:szCs w:val="20"/>
        </w:rPr>
        <w:fldChar w:fldCharType="end"/>
      </w:r>
      <w:r>
        <w:rPr>
          <w:rFonts w:ascii="Times New Roman" w:hAnsi="Times New Roman" w:cs="Times New Roman"/>
          <w:kern w:val="0"/>
          <w:sz w:val="24"/>
          <w:szCs w:val="20"/>
        </w:rPr>
        <w:t>游艇码头包括西、北侧的冬季、夏季上岛码头和蜈支洲岛对岸的后海村岛渡码头。</w:t>
      </w:r>
      <w:r>
        <w:rPr>
          <w:rFonts w:ascii="Times New Roman" w:hAnsi="Times New Roman" w:cs="Times New Roman"/>
          <w:kern w:val="0"/>
          <w:sz w:val="24"/>
          <w:szCs w:val="20"/>
        </w:rPr>
        <w:fldChar w:fldCharType="begin"/>
      </w:r>
      <w:r>
        <w:rPr>
          <w:rFonts w:ascii="Times New Roman" w:hAnsi="Times New Roman" w:cs="Times New Roman"/>
          <w:kern w:val="0"/>
          <w:sz w:val="24"/>
          <w:szCs w:val="20"/>
        </w:rPr>
        <w:instrText xml:space="preserve"> = 3 \* GB3 </w:instrText>
      </w:r>
      <w:r>
        <w:rPr>
          <w:rFonts w:ascii="Times New Roman" w:hAnsi="Times New Roman" w:cs="Times New Roman"/>
          <w:kern w:val="0"/>
          <w:sz w:val="24"/>
          <w:szCs w:val="20"/>
        </w:rPr>
        <w:fldChar w:fldCharType="separate"/>
      </w:r>
      <w:r>
        <w:rPr>
          <w:rFonts w:ascii="Times New Roman" w:hAnsi="Times New Roman" w:cs="Times New Roman"/>
          <w:kern w:val="0"/>
          <w:sz w:val="24"/>
          <w:szCs w:val="20"/>
        </w:rPr>
        <w:t>③</w:t>
      </w:r>
      <w:r>
        <w:rPr>
          <w:rFonts w:ascii="Times New Roman" w:hAnsi="Times New Roman" w:cs="Times New Roman"/>
          <w:kern w:val="0"/>
          <w:sz w:val="24"/>
          <w:szCs w:val="20"/>
        </w:rPr>
        <w:fldChar w:fldCharType="end"/>
      </w:r>
      <w:r>
        <w:rPr>
          <w:rFonts w:ascii="Times New Roman" w:hAnsi="Times New Roman" w:cs="Times New Roman"/>
          <w:kern w:val="0"/>
          <w:sz w:val="24"/>
          <w:szCs w:val="20"/>
        </w:rPr>
        <w:t>水上运动娱乐项目</w:t>
      </w:r>
      <w:r>
        <w:rPr>
          <w:rFonts w:ascii="Times New Roman" w:hAnsi="Times New Roman" w:cs="Times New Roman"/>
          <w:kern w:val="0"/>
          <w:sz w:val="24"/>
          <w:szCs w:val="20"/>
        </w:rPr>
        <w:t>—</w:t>
      </w:r>
      <w:r>
        <w:rPr>
          <w:rFonts w:ascii="Times New Roman" w:hAnsi="Times New Roman" w:cs="Times New Roman"/>
          <w:kern w:val="0"/>
          <w:sz w:val="24"/>
          <w:szCs w:val="20"/>
        </w:rPr>
        <w:t>主要有滑水、摩托艇、快艇海钓、帆船、快艇和拖曳伞等。</w:t>
      </w:r>
      <w:r>
        <w:rPr>
          <w:rFonts w:ascii="Times New Roman" w:hAnsi="Times New Roman" w:cs="Times New Roman"/>
          <w:kern w:val="0"/>
          <w:sz w:val="24"/>
          <w:szCs w:val="20"/>
        </w:rPr>
        <w:fldChar w:fldCharType="begin"/>
      </w:r>
      <w:r>
        <w:rPr>
          <w:rFonts w:ascii="Times New Roman" w:hAnsi="Times New Roman" w:cs="Times New Roman"/>
          <w:kern w:val="0"/>
          <w:sz w:val="24"/>
          <w:szCs w:val="20"/>
        </w:rPr>
        <w:instrText xml:space="preserve"> = 4 \* GB3 </w:instrText>
      </w:r>
      <w:r>
        <w:rPr>
          <w:rFonts w:ascii="Times New Roman" w:hAnsi="Times New Roman" w:cs="Times New Roman"/>
          <w:kern w:val="0"/>
          <w:sz w:val="24"/>
          <w:szCs w:val="20"/>
        </w:rPr>
        <w:fldChar w:fldCharType="separate"/>
      </w:r>
      <w:r>
        <w:rPr>
          <w:rFonts w:ascii="Times New Roman" w:hAnsi="Times New Roman" w:cs="Times New Roman"/>
          <w:kern w:val="0"/>
          <w:sz w:val="24"/>
          <w:szCs w:val="20"/>
        </w:rPr>
        <w:t>④</w:t>
      </w:r>
      <w:r>
        <w:rPr>
          <w:rFonts w:ascii="Times New Roman" w:hAnsi="Times New Roman" w:cs="Times New Roman"/>
          <w:kern w:val="0"/>
          <w:sz w:val="24"/>
          <w:szCs w:val="20"/>
        </w:rPr>
        <w:fldChar w:fldCharType="end"/>
      </w:r>
      <w:r>
        <w:rPr>
          <w:rFonts w:ascii="Times New Roman" w:hAnsi="Times New Roman" w:cs="Times New Roman"/>
          <w:kern w:val="0"/>
          <w:sz w:val="24"/>
          <w:szCs w:val="20"/>
        </w:rPr>
        <w:t>沙滩娱乐项目</w:t>
      </w:r>
      <w:r>
        <w:rPr>
          <w:rFonts w:ascii="Times New Roman" w:hAnsi="Times New Roman" w:cs="Times New Roman"/>
          <w:kern w:val="0"/>
          <w:sz w:val="24"/>
          <w:szCs w:val="20"/>
        </w:rPr>
        <w:t>——</w:t>
      </w:r>
      <w:r>
        <w:rPr>
          <w:rFonts w:ascii="Times New Roman" w:hAnsi="Times New Roman" w:cs="Times New Roman"/>
          <w:kern w:val="0"/>
          <w:sz w:val="24"/>
          <w:szCs w:val="20"/>
        </w:rPr>
        <w:t>开展的项目包括海滨浴场、沙滩休闲、沙滩排球和沙滩足球等。</w:t>
      </w:r>
    </w:p>
    <w:p w14:paraId="4B4F878B"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1</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2</w:t>
      </w:r>
      <w:r>
        <w:rPr>
          <w:rFonts w:ascii="Times New Roman" w:eastAsia="宋体" w:hAnsi="Times New Roman" w:cs="Times New Roman" w:hint="eastAsia"/>
          <w:bCs w:val="0"/>
          <w:sz w:val="28"/>
          <w:szCs w:val="28"/>
        </w:rPr>
        <w:t>渔港</w:t>
      </w:r>
      <w:r>
        <w:rPr>
          <w:rFonts w:ascii="Times New Roman" w:eastAsia="宋体" w:hAnsi="Times New Roman" w:cs="Times New Roman"/>
          <w:bCs w:val="0"/>
          <w:sz w:val="28"/>
          <w:szCs w:val="28"/>
        </w:rPr>
        <w:t>资源</w:t>
      </w:r>
    </w:p>
    <w:p w14:paraId="450FC10E" w14:textId="77777777" w:rsidR="00D67C7C" w:rsidRDefault="00FB40ED">
      <w:pPr>
        <w:widowControl/>
        <w:spacing w:line="360" w:lineRule="auto"/>
        <w:ind w:firstLineChars="200" w:firstLine="480"/>
        <w:rPr>
          <w:rFonts w:ascii="Times New Roman" w:hAnsi="Times New Roman" w:cs="Times New Roman"/>
          <w:kern w:val="0"/>
          <w:sz w:val="24"/>
          <w:szCs w:val="20"/>
        </w:rPr>
      </w:pPr>
      <w:r>
        <w:rPr>
          <w:rFonts w:ascii="Times New Roman" w:hAnsi="Times New Roman" w:cs="Times New Roman" w:hint="eastAsia"/>
          <w:kern w:val="0"/>
          <w:sz w:val="24"/>
          <w:szCs w:val="20"/>
        </w:rPr>
        <w:t>项目论证范围内的渔港主要是后海渔港、赤岭渔港。</w:t>
      </w:r>
    </w:p>
    <w:p w14:paraId="086DFC99" w14:textId="77777777" w:rsidR="00D67C7C" w:rsidRDefault="00FB40ED">
      <w:pPr>
        <w:widowControl/>
        <w:spacing w:line="360" w:lineRule="auto"/>
        <w:ind w:firstLineChars="200" w:firstLine="480"/>
        <w:rPr>
          <w:rFonts w:ascii="Times New Roman" w:hAnsi="Times New Roman" w:cs="Times New Roman"/>
          <w:kern w:val="0"/>
          <w:sz w:val="24"/>
          <w:szCs w:val="20"/>
        </w:rPr>
      </w:pPr>
      <w:r>
        <w:rPr>
          <w:rFonts w:ascii="Times New Roman" w:hAnsi="Times New Roman" w:cs="Times New Roman" w:hint="eastAsia"/>
          <w:kern w:val="0"/>
          <w:sz w:val="24"/>
          <w:szCs w:val="20"/>
        </w:rPr>
        <w:t>后海渔港：原为后海村的三级渔港，港池水深较浅，目前，渔港仅存在一条长约</w:t>
      </w:r>
      <w:r>
        <w:rPr>
          <w:rFonts w:ascii="Times New Roman" w:hAnsi="Times New Roman" w:cs="Times New Roman" w:hint="eastAsia"/>
          <w:kern w:val="0"/>
          <w:sz w:val="24"/>
          <w:szCs w:val="20"/>
        </w:rPr>
        <w:t>300</w:t>
      </w:r>
      <w:r>
        <w:rPr>
          <w:rFonts w:ascii="Times New Roman" w:hAnsi="Times New Roman" w:cs="Times New Roman" w:hint="eastAsia"/>
          <w:kern w:val="0"/>
          <w:sz w:val="24"/>
          <w:szCs w:val="20"/>
        </w:rPr>
        <w:t>多米的突堤式码头，供后海村渔船的停靠锚泊。而在后海突堤码头西侧直线距离约</w:t>
      </w:r>
      <w:r>
        <w:rPr>
          <w:rFonts w:ascii="Times New Roman" w:hAnsi="Times New Roman" w:cs="Times New Roman" w:hint="eastAsia"/>
          <w:kern w:val="0"/>
          <w:sz w:val="24"/>
          <w:szCs w:val="20"/>
        </w:rPr>
        <w:t>100</w:t>
      </w:r>
      <w:r>
        <w:rPr>
          <w:rFonts w:ascii="Times New Roman" w:hAnsi="Times New Roman" w:cs="Times New Roman" w:hint="eastAsia"/>
          <w:kern w:val="0"/>
          <w:sz w:val="24"/>
          <w:szCs w:val="20"/>
        </w:rPr>
        <w:t>米为蜈支洲岛的岛渡码头，该处原为后海渔港内，后经改扩建作为后海村与蜈支洲岛之间的岛渡码头。</w:t>
      </w:r>
    </w:p>
    <w:p w14:paraId="7E802A22" w14:textId="77777777" w:rsidR="00D67C7C" w:rsidRDefault="00FB40ED">
      <w:pPr>
        <w:spacing w:line="360" w:lineRule="auto"/>
        <w:ind w:firstLineChars="200" w:firstLine="480"/>
        <w:jc w:val="left"/>
        <w:rPr>
          <w:rFonts w:ascii="Times New Roman" w:hAnsi="Times New Roman" w:cs="Times New Roman"/>
          <w:kern w:val="0"/>
          <w:sz w:val="24"/>
          <w:szCs w:val="20"/>
        </w:rPr>
      </w:pPr>
      <w:r>
        <w:rPr>
          <w:rFonts w:ascii="Times New Roman" w:hAnsi="Times New Roman" w:cs="Times New Roman" w:hint="eastAsia"/>
          <w:kern w:val="0"/>
          <w:sz w:val="24"/>
          <w:szCs w:val="20"/>
        </w:rPr>
        <w:t>赤岭渔港：土福湾东部为英州河，英州河发源于保亭县六弓乡尖领，自北向南流</w:t>
      </w:r>
      <w:r>
        <w:rPr>
          <w:rFonts w:ascii="Times New Roman" w:hAnsi="Times New Roman" w:cs="Times New Roman" w:hint="eastAsia"/>
          <w:kern w:val="0"/>
          <w:sz w:val="24"/>
          <w:szCs w:val="20"/>
        </w:rPr>
        <w:lastRenderedPageBreak/>
        <w:t>经陵水县隆广镇和英州镇，在英州镇赤岭村汇入南海，总长</w:t>
      </w:r>
      <w:r>
        <w:rPr>
          <w:rFonts w:ascii="Times New Roman" w:hAnsi="Times New Roman" w:cs="Times New Roman" w:hint="eastAsia"/>
          <w:kern w:val="0"/>
          <w:sz w:val="24"/>
          <w:szCs w:val="20"/>
        </w:rPr>
        <w:t>29.33km</w:t>
      </w:r>
      <w:r>
        <w:rPr>
          <w:rFonts w:ascii="Times New Roman" w:hAnsi="Times New Roman" w:cs="Times New Roman" w:hint="eastAsia"/>
          <w:kern w:val="0"/>
          <w:sz w:val="24"/>
          <w:szCs w:val="20"/>
        </w:rPr>
        <w:t>。英州河口避风条件较好，建有赤岭渔港，赤岭渔港为地方群众性渔港，主要靠泊本地机动渔船，目前在该港停靠的渔船数量在</w:t>
      </w:r>
      <w:r>
        <w:rPr>
          <w:rFonts w:ascii="Times New Roman" w:hAnsi="Times New Roman" w:cs="Times New Roman" w:hint="eastAsia"/>
          <w:kern w:val="0"/>
          <w:sz w:val="24"/>
          <w:szCs w:val="20"/>
        </w:rPr>
        <w:t>200</w:t>
      </w:r>
      <w:r>
        <w:rPr>
          <w:rFonts w:ascii="Times New Roman" w:hAnsi="Times New Roman" w:cs="Times New Roman" w:hint="eastAsia"/>
          <w:kern w:val="0"/>
          <w:sz w:val="24"/>
          <w:szCs w:val="20"/>
        </w:rPr>
        <w:t>艘左右，现为</w:t>
      </w:r>
      <w:r>
        <w:rPr>
          <w:rFonts w:ascii="Times New Roman" w:hAnsi="Times New Roman" w:cs="Times New Roman" w:hint="eastAsia"/>
          <w:kern w:val="0"/>
          <w:sz w:val="24"/>
          <w:szCs w:val="20"/>
        </w:rPr>
        <w:t>三级渔港。近年来，由于该渔港设施简陋，港池航道淤积，避风条件差，已不适应当地渔业生产发展的要求。</w:t>
      </w:r>
    </w:p>
    <w:p w14:paraId="15DD4F2B"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1</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3</w:t>
      </w:r>
      <w:r>
        <w:rPr>
          <w:rFonts w:ascii="Times New Roman" w:eastAsia="宋体" w:hAnsi="Times New Roman" w:cs="Times New Roman" w:hint="eastAsia"/>
          <w:bCs w:val="0"/>
          <w:sz w:val="28"/>
          <w:szCs w:val="28"/>
        </w:rPr>
        <w:t>渔业</w:t>
      </w:r>
      <w:r>
        <w:rPr>
          <w:rFonts w:ascii="Times New Roman" w:eastAsia="宋体" w:hAnsi="Times New Roman" w:cs="Times New Roman"/>
          <w:bCs w:val="0"/>
          <w:sz w:val="28"/>
          <w:szCs w:val="28"/>
        </w:rPr>
        <w:t>资源</w:t>
      </w:r>
    </w:p>
    <w:p w14:paraId="6632DEFD" w14:textId="77777777" w:rsidR="00D67C7C" w:rsidRDefault="00FB40ED">
      <w:pPr>
        <w:spacing w:line="360" w:lineRule="auto"/>
        <w:ind w:firstLineChars="200" w:firstLine="480"/>
        <w:rPr>
          <w:rFonts w:ascii="Times New Roman" w:hAnsi="Times New Roman"/>
          <w:sz w:val="24"/>
          <w:szCs w:val="24"/>
        </w:rPr>
      </w:pPr>
      <w:r>
        <w:rPr>
          <w:rFonts w:ascii="Times New Roman" w:hAnsi="Times New Roman" w:cs="Times New Roman" w:hint="eastAsia"/>
          <w:kern w:val="0"/>
          <w:sz w:val="24"/>
          <w:szCs w:val="20"/>
        </w:rPr>
        <w:t>项目</w:t>
      </w:r>
      <w:r>
        <w:rPr>
          <w:rFonts w:ascii="Times New Roman" w:hAnsi="Times New Roman" w:hint="eastAsia"/>
          <w:sz w:val="24"/>
          <w:szCs w:val="24"/>
        </w:rPr>
        <w:t>三亚市南邻南海，渔业资源丰富，海洋生物种类繁多，鱼类品种有</w:t>
      </w:r>
      <w:r>
        <w:rPr>
          <w:rFonts w:ascii="Times New Roman" w:hAnsi="Times New Roman" w:hint="eastAsia"/>
          <w:sz w:val="24"/>
          <w:szCs w:val="24"/>
        </w:rPr>
        <w:t>1064</w:t>
      </w:r>
      <w:r>
        <w:rPr>
          <w:rFonts w:ascii="Times New Roman" w:hAnsi="Times New Roman" w:hint="eastAsia"/>
          <w:sz w:val="24"/>
          <w:szCs w:val="24"/>
        </w:rPr>
        <w:t>种，虾类</w:t>
      </w:r>
      <w:r>
        <w:rPr>
          <w:rFonts w:ascii="Times New Roman" w:hAnsi="Times New Roman" w:hint="eastAsia"/>
          <w:sz w:val="24"/>
          <w:szCs w:val="24"/>
        </w:rPr>
        <w:t>350</w:t>
      </w:r>
      <w:r>
        <w:rPr>
          <w:rFonts w:ascii="Times New Roman" w:hAnsi="Times New Roman" w:hint="eastAsia"/>
          <w:sz w:val="24"/>
          <w:szCs w:val="24"/>
        </w:rPr>
        <w:t>种，蟹类</w:t>
      </w:r>
      <w:r>
        <w:rPr>
          <w:rFonts w:ascii="Times New Roman" w:hAnsi="Times New Roman" w:hint="eastAsia"/>
          <w:sz w:val="24"/>
          <w:szCs w:val="24"/>
        </w:rPr>
        <w:t>325</w:t>
      </w:r>
      <w:r>
        <w:rPr>
          <w:rFonts w:ascii="Times New Roman" w:hAnsi="Times New Roman" w:hint="eastAsia"/>
          <w:sz w:val="24"/>
          <w:szCs w:val="24"/>
        </w:rPr>
        <w:t>种，软体动物</w:t>
      </w:r>
      <w:r>
        <w:rPr>
          <w:rFonts w:ascii="Times New Roman" w:hAnsi="Times New Roman" w:hint="eastAsia"/>
          <w:sz w:val="24"/>
          <w:szCs w:val="24"/>
        </w:rPr>
        <w:t>700</w:t>
      </w:r>
      <w:r>
        <w:rPr>
          <w:rFonts w:ascii="Times New Roman" w:hAnsi="Times New Roman" w:hint="eastAsia"/>
          <w:sz w:val="24"/>
          <w:szCs w:val="24"/>
        </w:rPr>
        <w:t>种，其中经济价值较高的有</w:t>
      </w:r>
      <w:r>
        <w:rPr>
          <w:rFonts w:ascii="Times New Roman" w:hAnsi="Times New Roman" w:hint="eastAsia"/>
          <w:sz w:val="24"/>
          <w:szCs w:val="24"/>
        </w:rPr>
        <w:t>402</w:t>
      </w:r>
      <w:r>
        <w:rPr>
          <w:rFonts w:ascii="Times New Roman" w:hAnsi="Times New Roman" w:hint="eastAsia"/>
          <w:sz w:val="24"/>
          <w:szCs w:val="24"/>
        </w:rPr>
        <w:t>种。三亚渔汛渔场是海南岛周围海域三大著名渔汛渔场之一，渔场面积</w:t>
      </w:r>
      <w:r>
        <w:rPr>
          <w:rFonts w:ascii="Times New Roman" w:hAnsi="Times New Roman" w:hint="eastAsia"/>
          <w:sz w:val="24"/>
          <w:szCs w:val="24"/>
        </w:rPr>
        <w:t>1.4</w:t>
      </w:r>
      <w:r>
        <w:rPr>
          <w:rFonts w:ascii="Times New Roman" w:hAnsi="Times New Roman" w:hint="eastAsia"/>
          <w:sz w:val="24"/>
          <w:szCs w:val="24"/>
        </w:rPr>
        <w:t>万</w:t>
      </w:r>
      <w:r>
        <w:rPr>
          <w:rFonts w:ascii="Times New Roman" w:hAnsi="Times New Roman" w:hint="eastAsia"/>
          <w:sz w:val="24"/>
          <w:szCs w:val="24"/>
        </w:rPr>
        <w:t>km</w:t>
      </w:r>
      <w:r>
        <w:rPr>
          <w:rFonts w:ascii="Times New Roman" w:hAnsi="Times New Roman" w:hint="eastAsia"/>
          <w:sz w:val="24"/>
          <w:szCs w:val="24"/>
          <w:vertAlign w:val="superscript"/>
        </w:rPr>
        <w:t>2</w:t>
      </w:r>
      <w:r>
        <w:rPr>
          <w:rFonts w:ascii="Times New Roman" w:hAnsi="Times New Roman" w:hint="eastAsia"/>
          <w:sz w:val="24"/>
          <w:szCs w:val="24"/>
        </w:rPr>
        <w:t>，盛产红鱼、马鲛鱼、鲳鱼、海参、龙虾、鱿鱼、鲍和大珠母贝等四十多种优质海产品，主要经济鱼类是带鱼、鲳鱼、鲷、鳓鱼、远东拟沙丁鱼、蓝圆鲹、海鳗、石斑鱼、金线鱼、鲐鱼、鲅鱼、金</w:t>
      </w:r>
      <w:r>
        <w:rPr>
          <w:rFonts w:ascii="Times New Roman" w:hAnsi="Times New Roman" w:hint="eastAsia"/>
          <w:sz w:val="24"/>
          <w:szCs w:val="24"/>
        </w:rPr>
        <w:t>枪鱼、马面鲀等。据相关统计资料估计，三亚渔汛渔场年捕捞量在</w:t>
      </w:r>
      <w:r>
        <w:rPr>
          <w:rFonts w:ascii="Times New Roman" w:hAnsi="Times New Roman" w:hint="eastAsia"/>
          <w:sz w:val="24"/>
          <w:szCs w:val="24"/>
        </w:rPr>
        <w:t>4.88</w:t>
      </w:r>
      <w:r>
        <w:rPr>
          <w:rFonts w:ascii="Times New Roman" w:hAnsi="Times New Roman" w:hint="eastAsia"/>
          <w:sz w:val="24"/>
          <w:szCs w:val="24"/>
        </w:rPr>
        <w:t>万吨左右，是海洋捕捞的黄金海域。由于近年来小型作业船只在近海狂捞滥捕，近岸海区渔业资源已利用过度，渔业资源有所降低；外海区渔业资源属中等利用程度，尚有一定开发潜力。</w:t>
      </w:r>
    </w:p>
    <w:p w14:paraId="48A17CDB"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1</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4</w:t>
      </w:r>
      <w:r>
        <w:rPr>
          <w:rFonts w:ascii="Times New Roman" w:eastAsia="宋体" w:hAnsi="Times New Roman" w:cs="Times New Roman" w:hint="eastAsia"/>
          <w:bCs w:val="0"/>
          <w:sz w:val="28"/>
          <w:szCs w:val="28"/>
        </w:rPr>
        <w:t>岛礁</w:t>
      </w:r>
      <w:r>
        <w:rPr>
          <w:rFonts w:ascii="Times New Roman" w:eastAsia="宋体" w:hAnsi="Times New Roman" w:cs="Times New Roman"/>
          <w:bCs w:val="0"/>
          <w:sz w:val="28"/>
          <w:szCs w:val="28"/>
        </w:rPr>
        <w:t>资源</w:t>
      </w:r>
    </w:p>
    <w:p w14:paraId="763FBB71" w14:textId="77777777" w:rsidR="00D67C7C" w:rsidRDefault="00FB40ED">
      <w:pPr>
        <w:spacing w:line="360" w:lineRule="auto"/>
        <w:ind w:firstLineChars="200" w:firstLine="480"/>
        <w:rPr>
          <w:rFonts w:ascii="Times New Roman" w:hAnsi="Times New Roman"/>
          <w:sz w:val="24"/>
          <w:szCs w:val="24"/>
        </w:rPr>
      </w:pPr>
      <w:r>
        <w:rPr>
          <w:rFonts w:ascii="Times New Roman" w:hAnsi="Times New Roman" w:hint="eastAsia"/>
          <w:sz w:val="24"/>
          <w:szCs w:val="24"/>
        </w:rPr>
        <w:t>本项目论证范围内分布着多个海岛，其中最大的为蜈支洲岛，周边及其他分布的海岛主要是情人岛、姐妹石、姐妹石北岛、仙女岛、仙石岛、后海仔岛、后海龟岛、真帆石、牛车仔岛、沙湾岛、高岛、石头公岛、藤沙岛、单寮、三牙门、墩仔高排、墩边石、墩仔岛。如图</w:t>
      </w:r>
      <w:r>
        <w:rPr>
          <w:rFonts w:ascii="Times New Roman" w:hAnsi="Times New Roman" w:hint="eastAsia"/>
          <w:sz w:val="24"/>
          <w:szCs w:val="24"/>
        </w:rPr>
        <w:t>3.1-1</w:t>
      </w:r>
      <w:r>
        <w:rPr>
          <w:rFonts w:ascii="Times New Roman" w:hAnsi="Times New Roman" w:hint="eastAsia"/>
          <w:sz w:val="24"/>
          <w:szCs w:val="24"/>
        </w:rPr>
        <w:t>所示。</w:t>
      </w:r>
    </w:p>
    <w:p w14:paraId="0606CEBF"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1</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5</w:t>
      </w:r>
      <w:r>
        <w:rPr>
          <w:rFonts w:ascii="Times New Roman" w:eastAsia="宋体" w:hAnsi="Times New Roman" w:cs="Times New Roman" w:hint="eastAsia"/>
          <w:bCs w:val="0"/>
          <w:sz w:val="28"/>
          <w:szCs w:val="28"/>
        </w:rPr>
        <w:t>岸线</w:t>
      </w:r>
      <w:r>
        <w:rPr>
          <w:rFonts w:ascii="Times New Roman" w:eastAsia="宋体" w:hAnsi="Times New Roman" w:cs="Times New Roman"/>
          <w:bCs w:val="0"/>
          <w:sz w:val="28"/>
          <w:szCs w:val="28"/>
        </w:rPr>
        <w:t>资源</w:t>
      </w:r>
    </w:p>
    <w:p w14:paraId="4E36300E" w14:textId="77777777" w:rsidR="00D67C7C" w:rsidRDefault="00FB40ED">
      <w:pPr>
        <w:spacing w:line="360" w:lineRule="auto"/>
        <w:ind w:firstLineChars="200" w:firstLine="480"/>
        <w:rPr>
          <w:rFonts w:ascii="Times New Roman" w:hAnsi="Times New Roman"/>
          <w:sz w:val="24"/>
          <w:szCs w:val="24"/>
        </w:rPr>
      </w:pPr>
      <w:r>
        <w:rPr>
          <w:rFonts w:ascii="Times New Roman" w:hAnsi="Times New Roman" w:hint="eastAsia"/>
          <w:sz w:val="24"/>
          <w:szCs w:val="24"/>
        </w:rPr>
        <w:t>本项目论证范围内岸线长度约</w:t>
      </w:r>
      <w:r>
        <w:rPr>
          <w:rFonts w:ascii="Times New Roman" w:hAnsi="Times New Roman" w:hint="eastAsia"/>
          <w:sz w:val="24"/>
          <w:szCs w:val="24"/>
        </w:rPr>
        <w:t>72.5km</w:t>
      </w:r>
      <w:r>
        <w:rPr>
          <w:rFonts w:ascii="Times New Roman" w:hAnsi="Times New Roman" w:hint="eastAsia"/>
          <w:sz w:val="24"/>
          <w:szCs w:val="24"/>
        </w:rPr>
        <w:t>，岸线资源包括人工岸线、自然岸线和其他岸线。自然岸线包括砂质岸线、基岩岸线、生物岸线和泥质岸线；人工岸线主要有围海、构筑物和填海造地岸线；其他岸线为河口岸线。人工岸线长度</w:t>
      </w:r>
      <w:r>
        <w:rPr>
          <w:rFonts w:ascii="Times New Roman" w:hAnsi="Times New Roman" w:hint="eastAsia"/>
          <w:sz w:val="24"/>
          <w:szCs w:val="24"/>
        </w:rPr>
        <w:t>28.50km</w:t>
      </w:r>
      <w:r>
        <w:rPr>
          <w:rFonts w:ascii="Times New Roman" w:hAnsi="Times New Roman" w:hint="eastAsia"/>
          <w:sz w:val="24"/>
          <w:szCs w:val="24"/>
        </w:rPr>
        <w:t>，主要分布在藤桥河附近，自然岸线长度为</w:t>
      </w:r>
      <w:r>
        <w:rPr>
          <w:rFonts w:ascii="Times New Roman" w:hAnsi="Times New Roman" w:hint="eastAsia"/>
          <w:sz w:val="24"/>
          <w:szCs w:val="24"/>
        </w:rPr>
        <w:t>43.37km</w:t>
      </w:r>
      <w:r>
        <w:rPr>
          <w:rFonts w:ascii="Times New Roman" w:hAnsi="Times New Roman" w:hint="eastAsia"/>
          <w:sz w:val="24"/>
          <w:szCs w:val="24"/>
        </w:rPr>
        <w:t>，主要分布在海棠湾沿岸岸段。其他岸线（河口岸线）长度为</w:t>
      </w:r>
      <w:r>
        <w:rPr>
          <w:rFonts w:ascii="Times New Roman" w:hAnsi="Times New Roman" w:hint="eastAsia"/>
          <w:sz w:val="24"/>
          <w:szCs w:val="24"/>
        </w:rPr>
        <w:t>0.63km</w:t>
      </w:r>
      <w:r>
        <w:rPr>
          <w:rFonts w:ascii="Times New Roman" w:hAnsi="Times New Roman" w:hint="eastAsia"/>
          <w:sz w:val="24"/>
          <w:szCs w:val="24"/>
        </w:rPr>
        <w:t>。论证范围内岸线类型分布图</w:t>
      </w:r>
      <w:r>
        <w:rPr>
          <w:rFonts w:ascii="Times New Roman" w:hAnsi="Times New Roman" w:hint="eastAsia"/>
          <w:sz w:val="24"/>
          <w:szCs w:val="24"/>
        </w:rPr>
        <w:t>(</w:t>
      </w:r>
      <w:r>
        <w:rPr>
          <w:rFonts w:ascii="Times New Roman" w:hAnsi="Times New Roman" w:hint="eastAsia"/>
          <w:sz w:val="24"/>
          <w:szCs w:val="24"/>
        </w:rPr>
        <w:t>图</w:t>
      </w:r>
      <w:r>
        <w:rPr>
          <w:rFonts w:ascii="Times New Roman" w:hAnsi="Times New Roman" w:hint="eastAsia"/>
          <w:sz w:val="24"/>
          <w:szCs w:val="24"/>
        </w:rPr>
        <w:t>3.1-2)</w:t>
      </w:r>
      <w:r>
        <w:rPr>
          <w:rFonts w:ascii="Times New Roman" w:hAnsi="Times New Roman" w:hint="eastAsia"/>
          <w:sz w:val="24"/>
          <w:szCs w:val="24"/>
        </w:rPr>
        <w:t>。</w:t>
      </w:r>
    </w:p>
    <w:p w14:paraId="0FDE6B8C" w14:textId="77777777" w:rsidR="00D67C7C" w:rsidRDefault="00FB40ED">
      <w:pPr>
        <w:spacing w:line="360" w:lineRule="auto"/>
        <w:ind w:firstLineChars="200" w:firstLine="480"/>
        <w:rPr>
          <w:rFonts w:ascii="Times New Roman" w:hAnsi="Times New Roman"/>
          <w:sz w:val="24"/>
          <w:szCs w:val="24"/>
        </w:rPr>
      </w:pPr>
      <w:r>
        <w:rPr>
          <w:rFonts w:ascii="Times New Roman" w:hAnsi="Times New Roman" w:hint="eastAsia"/>
          <w:sz w:val="24"/>
          <w:szCs w:val="24"/>
        </w:rPr>
        <w:t>从海岸线利用类型看，论证范围内海岸线利用类型以旅游娱乐岸线、未利用岸线、渔业岸线、特殊岸线、交通运输岸线、工业岸线、造地工程岸</w:t>
      </w:r>
      <w:r>
        <w:rPr>
          <w:rFonts w:ascii="Times New Roman" w:hAnsi="Times New Roman" w:hint="eastAsia"/>
          <w:sz w:val="24"/>
          <w:szCs w:val="24"/>
        </w:rPr>
        <w:t>线及其他岸线为主，本项目论证范围内的海岸线利用类型见图</w:t>
      </w:r>
      <w:r>
        <w:rPr>
          <w:rFonts w:ascii="Times New Roman" w:hAnsi="Times New Roman" w:hint="eastAsia"/>
          <w:sz w:val="24"/>
          <w:szCs w:val="24"/>
        </w:rPr>
        <w:t>3.1-3</w:t>
      </w:r>
      <w:r>
        <w:rPr>
          <w:rFonts w:ascii="Times New Roman" w:hAnsi="Times New Roman" w:hint="eastAsia"/>
          <w:sz w:val="24"/>
          <w:szCs w:val="24"/>
        </w:rPr>
        <w:t>。</w:t>
      </w:r>
    </w:p>
    <w:p w14:paraId="62D080E5" w14:textId="77777777" w:rsidR="00D67C7C" w:rsidRDefault="00D67C7C">
      <w:pPr>
        <w:spacing w:line="360" w:lineRule="auto"/>
        <w:jc w:val="center"/>
        <w:rPr>
          <w:rFonts w:ascii="Times New Roman" w:hAnsi="Times New Roman"/>
          <w:sz w:val="24"/>
          <w:szCs w:val="24"/>
        </w:rPr>
      </w:pPr>
    </w:p>
    <w:p w14:paraId="73EDC361" w14:textId="77777777" w:rsidR="00D67C7C" w:rsidRDefault="00FB40ED">
      <w:pPr>
        <w:spacing w:line="360" w:lineRule="auto"/>
        <w:jc w:val="center"/>
        <w:rPr>
          <w:rFonts w:ascii="Times New Roman" w:hAnsi="Times New Roman"/>
          <w:sz w:val="24"/>
          <w:szCs w:val="24"/>
        </w:rPr>
      </w:pPr>
      <w:r>
        <w:rPr>
          <w:rFonts w:ascii="Times New Roman" w:hAnsi="Times New Roman" w:hint="eastAsia"/>
          <w:sz w:val="24"/>
          <w:szCs w:val="24"/>
        </w:rPr>
        <w:t>图</w:t>
      </w:r>
      <w:r>
        <w:rPr>
          <w:rFonts w:ascii="Times New Roman" w:hAnsi="Times New Roman" w:hint="eastAsia"/>
          <w:sz w:val="24"/>
          <w:szCs w:val="24"/>
        </w:rPr>
        <w:t xml:space="preserve">3.1-1 </w:t>
      </w:r>
      <w:r>
        <w:rPr>
          <w:rFonts w:ascii="Times New Roman" w:hAnsi="Times New Roman" w:hint="eastAsia"/>
          <w:sz w:val="24"/>
          <w:szCs w:val="24"/>
        </w:rPr>
        <w:t>项目论证范围内海岛分布图</w:t>
      </w:r>
    </w:p>
    <w:p w14:paraId="036D598D" w14:textId="77777777" w:rsidR="00D67C7C" w:rsidRDefault="00D67C7C">
      <w:pPr>
        <w:spacing w:line="360" w:lineRule="auto"/>
        <w:ind w:firstLineChars="100" w:firstLine="240"/>
        <w:rPr>
          <w:rFonts w:ascii="Times New Roman" w:hAnsi="宋体"/>
          <w:sz w:val="24"/>
          <w:szCs w:val="24"/>
        </w:rPr>
      </w:pPr>
    </w:p>
    <w:p w14:paraId="15112CB3" w14:textId="77777777" w:rsidR="00D67C7C" w:rsidRDefault="00FB40ED">
      <w:pPr>
        <w:spacing w:line="360" w:lineRule="auto"/>
        <w:jc w:val="center"/>
        <w:rPr>
          <w:rFonts w:ascii="Times New Roman" w:hAnsi="Times New Roman"/>
          <w:sz w:val="24"/>
          <w:szCs w:val="24"/>
        </w:rPr>
      </w:pPr>
      <w:r>
        <w:rPr>
          <w:rFonts w:ascii="Times New Roman" w:hAnsi="Times New Roman"/>
          <w:sz w:val="24"/>
          <w:szCs w:val="24"/>
        </w:rPr>
        <w:t>图</w:t>
      </w:r>
      <w:r>
        <w:rPr>
          <w:rFonts w:ascii="Times New Roman" w:hAnsi="Times New Roman"/>
          <w:sz w:val="24"/>
          <w:szCs w:val="24"/>
        </w:rPr>
        <w:t>3.1-</w:t>
      </w:r>
      <w:r>
        <w:rPr>
          <w:rFonts w:ascii="Times New Roman" w:hAnsi="Times New Roman" w:hint="eastAsia"/>
          <w:sz w:val="24"/>
          <w:szCs w:val="24"/>
        </w:rPr>
        <w:t>2</w:t>
      </w:r>
      <w:r>
        <w:rPr>
          <w:rFonts w:ascii="Times New Roman" w:hAnsi="Times New Roman"/>
          <w:sz w:val="24"/>
          <w:szCs w:val="24"/>
        </w:rPr>
        <w:t xml:space="preserve"> </w:t>
      </w:r>
      <w:r>
        <w:rPr>
          <w:rFonts w:ascii="Times New Roman" w:hAnsi="Times New Roman"/>
          <w:sz w:val="24"/>
          <w:szCs w:val="24"/>
        </w:rPr>
        <w:t>项目论证范围内岸线类型分布图</w:t>
      </w:r>
    </w:p>
    <w:p w14:paraId="4EEC8487" w14:textId="77777777" w:rsidR="00D67C7C" w:rsidRDefault="00D67C7C">
      <w:pPr>
        <w:spacing w:line="360" w:lineRule="auto"/>
        <w:jc w:val="center"/>
        <w:rPr>
          <w:rFonts w:ascii="Times New Roman" w:hAnsi="Times New Roman"/>
          <w:sz w:val="24"/>
          <w:szCs w:val="24"/>
        </w:rPr>
      </w:pPr>
    </w:p>
    <w:p w14:paraId="62A4FD0B" w14:textId="77777777" w:rsidR="00D67C7C" w:rsidRDefault="00FB40ED">
      <w:pPr>
        <w:spacing w:line="360" w:lineRule="auto"/>
        <w:jc w:val="center"/>
        <w:rPr>
          <w:rFonts w:ascii="Times New Roman" w:hAnsi="Times New Roman"/>
          <w:sz w:val="24"/>
          <w:szCs w:val="24"/>
        </w:rPr>
      </w:pPr>
      <w:r>
        <w:rPr>
          <w:rFonts w:ascii="Times New Roman" w:hAnsi="Times New Roman"/>
          <w:sz w:val="24"/>
          <w:szCs w:val="24"/>
        </w:rPr>
        <w:t>图</w:t>
      </w:r>
      <w:r>
        <w:rPr>
          <w:rFonts w:ascii="Times New Roman" w:hAnsi="Times New Roman"/>
          <w:sz w:val="24"/>
          <w:szCs w:val="24"/>
        </w:rPr>
        <w:t>3.1-</w:t>
      </w:r>
      <w:r>
        <w:rPr>
          <w:rFonts w:ascii="Times New Roman" w:hAnsi="Times New Roman" w:hint="eastAsia"/>
          <w:sz w:val="24"/>
          <w:szCs w:val="24"/>
        </w:rPr>
        <w:t>3</w:t>
      </w:r>
      <w:r>
        <w:rPr>
          <w:rFonts w:ascii="Times New Roman" w:hAnsi="Times New Roman"/>
          <w:sz w:val="24"/>
          <w:szCs w:val="24"/>
        </w:rPr>
        <w:t xml:space="preserve"> </w:t>
      </w:r>
      <w:r>
        <w:rPr>
          <w:rFonts w:ascii="Times New Roman" w:hAnsi="Times New Roman"/>
          <w:sz w:val="24"/>
          <w:szCs w:val="24"/>
        </w:rPr>
        <w:t>项目论证范围内岸线</w:t>
      </w:r>
      <w:r>
        <w:rPr>
          <w:rFonts w:ascii="Times New Roman" w:hAnsi="Times New Roman" w:hint="eastAsia"/>
          <w:sz w:val="24"/>
          <w:szCs w:val="24"/>
        </w:rPr>
        <w:t>利用</w:t>
      </w:r>
      <w:r>
        <w:rPr>
          <w:rFonts w:ascii="Times New Roman" w:hAnsi="Times New Roman"/>
          <w:sz w:val="24"/>
          <w:szCs w:val="24"/>
        </w:rPr>
        <w:t>类型分布图</w:t>
      </w:r>
    </w:p>
    <w:p w14:paraId="6E8C6C34" w14:textId="77777777" w:rsidR="00D67C7C" w:rsidRDefault="00D67C7C"/>
    <w:p w14:paraId="1C200599"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3</w:t>
      </w:r>
      <w:r>
        <w:rPr>
          <w:rFonts w:ascii="Times New Roman" w:eastAsia="宋体" w:hAnsi="Times New Roman" w:cs="Times New Roman"/>
          <w:bCs w:val="0"/>
          <w:sz w:val="28"/>
          <w:szCs w:val="28"/>
        </w:rPr>
        <w:t>.1.</w:t>
      </w:r>
      <w:r>
        <w:rPr>
          <w:rFonts w:ascii="Times New Roman" w:eastAsia="宋体" w:hAnsi="Times New Roman" w:cs="Times New Roman" w:hint="eastAsia"/>
          <w:bCs w:val="0"/>
          <w:sz w:val="28"/>
          <w:szCs w:val="28"/>
        </w:rPr>
        <w:t>6</w:t>
      </w:r>
      <w:r>
        <w:rPr>
          <w:rFonts w:ascii="Times New Roman" w:eastAsia="宋体" w:hAnsi="Times New Roman" w:cs="Times New Roman"/>
          <w:bCs w:val="0"/>
          <w:sz w:val="28"/>
          <w:szCs w:val="28"/>
        </w:rPr>
        <w:t>珊瑚礁资源</w:t>
      </w:r>
    </w:p>
    <w:p w14:paraId="1383780E"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项目论证范围内的珊瑚礁资源主要是蜈支洲岛周边的珊瑚礁以及海棠湾沿岸。</w:t>
      </w:r>
    </w:p>
    <w:p w14:paraId="35A170C7"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蜈支洲岛周边近岸区域为岩礁分布，为珊瑚的生长提供了良好的根基。根据海南大学海洋生物与水产学院珊瑚礁生态修复创新团队</w:t>
      </w:r>
      <w:r>
        <w:rPr>
          <w:rFonts w:ascii="Times New Roman" w:hAnsi="Times New Roman" w:cs="Times New Roman"/>
          <w:sz w:val="24"/>
          <w:szCs w:val="24"/>
        </w:rPr>
        <w:t>2023</w:t>
      </w:r>
      <w:r>
        <w:rPr>
          <w:rFonts w:ascii="Times New Roman" w:hAnsi="Times New Roman" w:cs="Times New Roman"/>
          <w:sz w:val="24"/>
          <w:szCs w:val="24"/>
        </w:rPr>
        <w:t>年</w:t>
      </w:r>
      <w:r>
        <w:rPr>
          <w:rFonts w:ascii="Times New Roman" w:hAnsi="Times New Roman" w:cs="Times New Roman"/>
          <w:sz w:val="24"/>
          <w:szCs w:val="24"/>
        </w:rPr>
        <w:t>7</w:t>
      </w:r>
      <w:r>
        <w:rPr>
          <w:rFonts w:ascii="Times New Roman" w:hAnsi="Times New Roman" w:cs="Times New Roman"/>
          <w:sz w:val="24"/>
          <w:szCs w:val="24"/>
        </w:rPr>
        <w:t>月的调查数据。环蜈支洲岛的周边海域均有珊瑚分布且覆盖率较高，各调查站位的造礁石珊瑚覆盖</w:t>
      </w:r>
      <w:r>
        <w:rPr>
          <w:rFonts w:ascii="Times New Roman" w:hAnsi="Times New Roman" w:cs="Times New Roman"/>
          <w:sz w:val="24"/>
          <w:szCs w:val="24"/>
        </w:rPr>
        <w:t>率在</w:t>
      </w:r>
      <w:r>
        <w:rPr>
          <w:rFonts w:ascii="Times New Roman" w:hAnsi="Times New Roman" w:cs="Times New Roman"/>
          <w:sz w:val="24"/>
          <w:szCs w:val="24"/>
        </w:rPr>
        <w:t>19.50%~52.17%</w:t>
      </w:r>
      <w:r>
        <w:rPr>
          <w:rFonts w:ascii="Times New Roman" w:hAnsi="Times New Roman" w:cs="Times New Roman"/>
          <w:sz w:val="24"/>
          <w:szCs w:val="24"/>
        </w:rPr>
        <w:t>之间，平均为</w:t>
      </w:r>
      <w:r>
        <w:rPr>
          <w:rFonts w:ascii="Times New Roman" w:hAnsi="Times New Roman" w:cs="Times New Roman"/>
          <w:sz w:val="24"/>
          <w:szCs w:val="24"/>
        </w:rPr>
        <w:t>28.72%</w:t>
      </w:r>
      <w:r>
        <w:rPr>
          <w:rFonts w:ascii="Times New Roman" w:hAnsi="Times New Roman" w:cs="Times New Roman"/>
          <w:sz w:val="24"/>
          <w:szCs w:val="24"/>
        </w:rPr>
        <w:t>；软珊瑚覆盖率在</w:t>
      </w:r>
      <w:r>
        <w:rPr>
          <w:rFonts w:ascii="Times New Roman" w:hAnsi="Times New Roman" w:cs="Times New Roman"/>
          <w:sz w:val="24"/>
          <w:szCs w:val="24"/>
        </w:rPr>
        <w:t>0~21.67%</w:t>
      </w:r>
      <w:r>
        <w:rPr>
          <w:rFonts w:ascii="Times New Roman" w:hAnsi="Times New Roman" w:cs="Times New Roman"/>
          <w:sz w:val="24"/>
          <w:szCs w:val="24"/>
        </w:rPr>
        <w:t>之间，平均为</w:t>
      </w:r>
      <w:r>
        <w:rPr>
          <w:rFonts w:ascii="Times New Roman" w:hAnsi="Times New Roman" w:cs="Times New Roman"/>
          <w:sz w:val="24"/>
          <w:szCs w:val="24"/>
        </w:rPr>
        <w:t>8.14%</w:t>
      </w:r>
      <w:r>
        <w:rPr>
          <w:rFonts w:ascii="Times New Roman" w:hAnsi="Times New Roman" w:cs="Times New Roman"/>
          <w:sz w:val="24"/>
          <w:szCs w:val="24"/>
        </w:rPr>
        <w:t>。蜈支洲岛西南侧海域的造礁石珊瑚覆盖率相对较高，平均为</w:t>
      </w:r>
      <w:r>
        <w:rPr>
          <w:rFonts w:ascii="Times New Roman" w:hAnsi="Times New Roman" w:cs="Times New Roman"/>
          <w:sz w:val="24"/>
          <w:szCs w:val="24"/>
        </w:rPr>
        <w:t>32.90%</w:t>
      </w:r>
      <w:r>
        <w:rPr>
          <w:rFonts w:ascii="Times New Roman" w:hAnsi="Times New Roman" w:cs="Times New Roman"/>
          <w:sz w:val="24"/>
          <w:szCs w:val="24"/>
        </w:rPr>
        <w:t>，最高为</w:t>
      </w:r>
      <w:r>
        <w:rPr>
          <w:rFonts w:ascii="Times New Roman" w:hAnsi="Times New Roman" w:cs="Times New Roman"/>
          <w:sz w:val="24"/>
          <w:szCs w:val="24"/>
        </w:rPr>
        <w:t>52.17%</w:t>
      </w:r>
      <w:r>
        <w:rPr>
          <w:rFonts w:ascii="Times New Roman" w:hAnsi="Times New Roman" w:cs="Times New Roman"/>
          <w:sz w:val="24"/>
          <w:szCs w:val="24"/>
        </w:rPr>
        <w:t>，北侧和东南侧海域的造礁石珊瑚覆盖率相对略低，平均为</w:t>
      </w:r>
      <w:r>
        <w:rPr>
          <w:rFonts w:ascii="Times New Roman" w:hAnsi="Times New Roman" w:cs="Times New Roman"/>
          <w:sz w:val="24"/>
          <w:szCs w:val="24"/>
        </w:rPr>
        <w:t>27.03%</w:t>
      </w:r>
      <w:r>
        <w:rPr>
          <w:rFonts w:ascii="Times New Roman" w:hAnsi="Times New Roman" w:cs="Times New Roman"/>
          <w:sz w:val="24"/>
          <w:szCs w:val="24"/>
        </w:rPr>
        <w:t>和</w:t>
      </w:r>
      <w:r>
        <w:rPr>
          <w:rFonts w:ascii="Times New Roman" w:hAnsi="Times New Roman" w:cs="Times New Roman"/>
          <w:sz w:val="24"/>
          <w:szCs w:val="24"/>
        </w:rPr>
        <w:t>26.65%</w:t>
      </w:r>
      <w:r>
        <w:rPr>
          <w:rFonts w:ascii="Times New Roman" w:hAnsi="Times New Roman" w:cs="Times New Roman"/>
          <w:sz w:val="24"/>
          <w:szCs w:val="24"/>
        </w:rPr>
        <w:t>，最低为</w:t>
      </w:r>
      <w:r>
        <w:rPr>
          <w:rFonts w:ascii="Times New Roman" w:hAnsi="Times New Roman" w:cs="Times New Roman"/>
          <w:sz w:val="24"/>
          <w:szCs w:val="24"/>
        </w:rPr>
        <w:t>19.50%</w:t>
      </w:r>
      <w:r>
        <w:rPr>
          <w:rFonts w:ascii="Times New Roman" w:hAnsi="Times New Roman" w:cs="Times New Roman"/>
          <w:sz w:val="24"/>
          <w:szCs w:val="24"/>
        </w:rPr>
        <w:t>。软珊瑚覆盖率也以西南侧海域较高，平均为</w:t>
      </w:r>
      <w:r>
        <w:rPr>
          <w:rFonts w:ascii="Times New Roman" w:hAnsi="Times New Roman" w:cs="Times New Roman"/>
          <w:sz w:val="24"/>
          <w:szCs w:val="24"/>
        </w:rPr>
        <w:t>14.23%</w:t>
      </w:r>
      <w:r>
        <w:rPr>
          <w:rFonts w:ascii="Times New Roman" w:hAnsi="Times New Roman" w:cs="Times New Roman"/>
          <w:sz w:val="24"/>
          <w:szCs w:val="24"/>
        </w:rPr>
        <w:t>，东南侧海域次之，平均为</w:t>
      </w:r>
      <w:r>
        <w:rPr>
          <w:rFonts w:ascii="Times New Roman" w:hAnsi="Times New Roman" w:cs="Times New Roman"/>
          <w:sz w:val="24"/>
          <w:szCs w:val="24"/>
        </w:rPr>
        <w:t>11.56%</w:t>
      </w:r>
      <w:r>
        <w:rPr>
          <w:rFonts w:ascii="Times New Roman" w:hAnsi="Times New Roman" w:cs="Times New Roman"/>
          <w:sz w:val="24"/>
          <w:szCs w:val="24"/>
        </w:rPr>
        <w:t>，北侧海域的软珊瑚覆盖率最低，平均为</w:t>
      </w:r>
      <w:r>
        <w:rPr>
          <w:rFonts w:ascii="Times New Roman" w:hAnsi="Times New Roman" w:cs="Times New Roman"/>
          <w:sz w:val="24"/>
          <w:szCs w:val="24"/>
        </w:rPr>
        <w:t>0.53%</w:t>
      </w:r>
      <w:r>
        <w:rPr>
          <w:rFonts w:ascii="Times New Roman" w:hAnsi="Times New Roman" w:cs="Times New Roman"/>
          <w:sz w:val="24"/>
          <w:szCs w:val="24"/>
        </w:rPr>
        <w:t>。</w:t>
      </w:r>
    </w:p>
    <w:p w14:paraId="0D7044E8"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对于海棠湾沿岸区域，根据海南省海洋与渔业科学院</w:t>
      </w:r>
      <w:r>
        <w:rPr>
          <w:rFonts w:ascii="Times New Roman" w:hAnsi="Times New Roman" w:cs="Times New Roman"/>
          <w:sz w:val="24"/>
          <w:szCs w:val="24"/>
        </w:rPr>
        <w:t>2024</w:t>
      </w:r>
      <w:r>
        <w:rPr>
          <w:rFonts w:ascii="Times New Roman" w:hAnsi="Times New Roman" w:cs="Times New Roman"/>
          <w:sz w:val="24"/>
          <w:szCs w:val="24"/>
        </w:rPr>
        <w:t>年</w:t>
      </w:r>
      <w:r>
        <w:rPr>
          <w:rFonts w:ascii="Times New Roman" w:hAnsi="Times New Roman" w:cs="Times New Roman"/>
          <w:sz w:val="24"/>
          <w:szCs w:val="24"/>
        </w:rPr>
        <w:t>9</w:t>
      </w:r>
      <w:r>
        <w:rPr>
          <w:rFonts w:ascii="Times New Roman" w:hAnsi="Times New Roman" w:cs="Times New Roman"/>
          <w:sz w:val="24"/>
          <w:szCs w:val="24"/>
        </w:rPr>
        <w:t>月的调查数据显示，海棠湾</w:t>
      </w:r>
      <w:r>
        <w:rPr>
          <w:rFonts w:ascii="Times New Roman" w:hAnsi="Times New Roman" w:cs="Times New Roman"/>
          <w:sz w:val="24"/>
          <w:szCs w:val="24"/>
        </w:rPr>
        <w:t>沿岸的珊瑚礁主要分布在后海角至铁炉角一带，造礁石珊瑚平均覆盖率为</w:t>
      </w:r>
      <w:r>
        <w:rPr>
          <w:rFonts w:ascii="Times New Roman" w:hAnsi="Times New Roman" w:cs="Times New Roman"/>
          <w:sz w:val="24"/>
          <w:szCs w:val="24"/>
        </w:rPr>
        <w:t>13.10%</w:t>
      </w:r>
      <w:r>
        <w:rPr>
          <w:rFonts w:ascii="Times New Roman" w:hAnsi="Times New Roman" w:cs="Times New Roman"/>
          <w:sz w:val="24"/>
          <w:szCs w:val="24"/>
        </w:rPr>
        <w:t>，软珊瑚珊瑚平均覆盖率为</w:t>
      </w:r>
      <w:r>
        <w:rPr>
          <w:rFonts w:ascii="Times New Roman" w:hAnsi="Times New Roman" w:cs="Times New Roman"/>
          <w:sz w:val="24"/>
          <w:szCs w:val="24"/>
        </w:rPr>
        <w:t>4.90 %</w:t>
      </w:r>
      <w:r>
        <w:rPr>
          <w:rFonts w:ascii="Times New Roman" w:hAnsi="Times New Roman" w:cs="Times New Roman"/>
          <w:sz w:val="24"/>
          <w:szCs w:val="24"/>
        </w:rPr>
        <w:t>。珊瑚主要集中在后海区域，局部区域珊瑚覆盖度可以达到</w:t>
      </w:r>
      <w:r>
        <w:rPr>
          <w:rFonts w:ascii="Times New Roman" w:hAnsi="Times New Roman" w:cs="Times New Roman"/>
          <w:sz w:val="24"/>
          <w:szCs w:val="24"/>
        </w:rPr>
        <w:t>37.00%</w:t>
      </w:r>
      <w:r>
        <w:rPr>
          <w:rFonts w:ascii="Times New Roman" w:hAnsi="Times New Roman" w:cs="Times New Roman"/>
          <w:sz w:val="24"/>
          <w:szCs w:val="24"/>
        </w:rPr>
        <w:t>。海棠湾北侧的站位为砂质底质，无珊瑚分布。总体而言调查区域底质主要以礁石为主，造礁石珊瑚主要分布在</w:t>
      </w:r>
      <w:r>
        <w:rPr>
          <w:rFonts w:ascii="Times New Roman" w:hAnsi="Times New Roman" w:cs="Times New Roman"/>
          <w:sz w:val="24"/>
          <w:szCs w:val="24"/>
        </w:rPr>
        <w:t>1~9m</w:t>
      </w:r>
      <w:r>
        <w:rPr>
          <w:rFonts w:ascii="Times New Roman" w:hAnsi="Times New Roman" w:cs="Times New Roman"/>
          <w:sz w:val="24"/>
          <w:szCs w:val="24"/>
        </w:rPr>
        <w:t>水深海域。浅水区域珊瑚分布较多，随着深度增加珊瑚逐渐减少。</w:t>
      </w:r>
      <w:r>
        <w:rPr>
          <w:rFonts w:ascii="Times New Roman" w:hAnsi="Times New Roman" w:cs="Times New Roman"/>
          <w:sz w:val="24"/>
          <w:szCs w:val="24"/>
        </w:rPr>
        <w:t>3m</w:t>
      </w:r>
      <w:r>
        <w:rPr>
          <w:rFonts w:ascii="Times New Roman" w:hAnsi="Times New Roman" w:cs="Times New Roman"/>
          <w:sz w:val="24"/>
          <w:szCs w:val="24"/>
        </w:rPr>
        <w:t>水深区域珊瑚覆盖度为</w:t>
      </w:r>
      <w:r>
        <w:rPr>
          <w:rFonts w:ascii="Times New Roman" w:hAnsi="Times New Roman" w:cs="Times New Roman"/>
          <w:sz w:val="24"/>
          <w:szCs w:val="24"/>
        </w:rPr>
        <w:t>25.50%</w:t>
      </w:r>
      <w:r>
        <w:rPr>
          <w:rFonts w:ascii="Times New Roman" w:hAnsi="Times New Roman" w:cs="Times New Roman"/>
          <w:sz w:val="24"/>
          <w:szCs w:val="24"/>
        </w:rPr>
        <w:t>，</w:t>
      </w:r>
      <w:r>
        <w:rPr>
          <w:rFonts w:ascii="Times New Roman" w:hAnsi="Times New Roman" w:cs="Times New Roman"/>
          <w:sz w:val="24"/>
          <w:szCs w:val="24"/>
        </w:rPr>
        <w:t>6m</w:t>
      </w:r>
      <w:r>
        <w:rPr>
          <w:rFonts w:ascii="Times New Roman" w:hAnsi="Times New Roman" w:cs="Times New Roman"/>
          <w:sz w:val="24"/>
          <w:szCs w:val="24"/>
        </w:rPr>
        <w:t>水深区域的珊瑚覆盖度为</w:t>
      </w:r>
      <w:r>
        <w:rPr>
          <w:rFonts w:ascii="Times New Roman" w:hAnsi="Times New Roman" w:cs="Times New Roman"/>
          <w:sz w:val="24"/>
          <w:szCs w:val="24"/>
        </w:rPr>
        <w:t>20.83%</w:t>
      </w:r>
      <w:r>
        <w:rPr>
          <w:rFonts w:ascii="Times New Roman" w:hAnsi="Times New Roman" w:cs="Times New Roman"/>
          <w:sz w:val="24"/>
          <w:szCs w:val="24"/>
        </w:rPr>
        <w:t>，</w:t>
      </w:r>
      <w:r>
        <w:rPr>
          <w:rFonts w:ascii="Times New Roman" w:hAnsi="Times New Roman" w:cs="Times New Roman"/>
          <w:sz w:val="24"/>
          <w:szCs w:val="24"/>
        </w:rPr>
        <w:t>9m</w:t>
      </w:r>
      <w:r>
        <w:rPr>
          <w:rFonts w:ascii="Times New Roman" w:hAnsi="Times New Roman" w:cs="Times New Roman"/>
          <w:sz w:val="24"/>
          <w:szCs w:val="24"/>
        </w:rPr>
        <w:t>水深区域为</w:t>
      </w:r>
      <w:r>
        <w:rPr>
          <w:rFonts w:ascii="Times New Roman" w:hAnsi="Times New Roman" w:cs="Times New Roman"/>
          <w:sz w:val="24"/>
          <w:szCs w:val="24"/>
        </w:rPr>
        <w:t>16.67%</w:t>
      </w:r>
      <w:r>
        <w:rPr>
          <w:rFonts w:ascii="Times New Roman" w:hAnsi="Times New Roman" w:cs="Times New Roman"/>
          <w:sz w:val="24"/>
          <w:szCs w:val="24"/>
        </w:rPr>
        <w:t>。深水区域砂质底质逐渐增多，珊瑚逐渐减少。</w:t>
      </w:r>
      <w:r>
        <w:rPr>
          <w:rFonts w:ascii="Times New Roman" w:hAnsi="Times New Roman" w:cs="Times New Roman" w:hint="eastAsia"/>
          <w:sz w:val="24"/>
          <w:szCs w:val="24"/>
        </w:rPr>
        <w:t>如图</w:t>
      </w:r>
      <w:r>
        <w:rPr>
          <w:rFonts w:ascii="Times New Roman" w:hAnsi="Times New Roman" w:cs="Times New Roman" w:hint="eastAsia"/>
          <w:sz w:val="24"/>
          <w:szCs w:val="24"/>
        </w:rPr>
        <w:t>3.1-4</w:t>
      </w:r>
      <w:r>
        <w:rPr>
          <w:rFonts w:ascii="Times New Roman" w:hAnsi="Times New Roman" w:cs="Times New Roman" w:hint="eastAsia"/>
          <w:sz w:val="24"/>
          <w:szCs w:val="24"/>
        </w:rPr>
        <w:t>所示。</w:t>
      </w:r>
    </w:p>
    <w:p w14:paraId="27103E1E"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3</w:t>
      </w:r>
      <w:r>
        <w:rPr>
          <w:rFonts w:ascii="Times New Roman" w:eastAsia="宋体" w:hAnsi="Times New Roman" w:cs="Times New Roman"/>
          <w:bCs w:val="0"/>
          <w:sz w:val="28"/>
          <w:szCs w:val="28"/>
        </w:rPr>
        <w:t>.1.</w:t>
      </w:r>
      <w:r>
        <w:rPr>
          <w:rFonts w:ascii="Times New Roman" w:eastAsia="宋体" w:hAnsi="Times New Roman" w:cs="Times New Roman" w:hint="eastAsia"/>
          <w:bCs w:val="0"/>
          <w:sz w:val="28"/>
          <w:szCs w:val="28"/>
        </w:rPr>
        <w:t>7</w:t>
      </w:r>
      <w:r>
        <w:rPr>
          <w:rFonts w:ascii="Times New Roman" w:eastAsia="宋体" w:hAnsi="Times New Roman" w:cs="Times New Roman" w:hint="eastAsia"/>
          <w:bCs w:val="0"/>
          <w:sz w:val="28"/>
          <w:szCs w:val="28"/>
        </w:rPr>
        <w:t>海草资源</w:t>
      </w:r>
    </w:p>
    <w:p w14:paraId="352BC377" w14:textId="77777777" w:rsidR="00D67C7C" w:rsidRDefault="00FB40ED">
      <w:pPr>
        <w:spacing w:line="360" w:lineRule="auto"/>
        <w:ind w:firstLineChars="200" w:firstLine="480"/>
        <w:rPr>
          <w:sz w:val="24"/>
          <w:szCs w:val="24"/>
        </w:rPr>
      </w:pPr>
      <w:r>
        <w:rPr>
          <w:rFonts w:hint="eastAsia"/>
          <w:sz w:val="24"/>
          <w:szCs w:val="24"/>
        </w:rPr>
        <w:t xml:space="preserve"> </w:t>
      </w:r>
      <w:r>
        <w:rPr>
          <w:rFonts w:hint="eastAsia"/>
          <w:sz w:val="24"/>
          <w:szCs w:val="24"/>
        </w:rPr>
        <w:t>根据现状调查结果并结合历史资料，项目论证范围内周边的海草床主要分布在后海沿岸、铁炉港以及赤岭英州河出海口。</w:t>
      </w:r>
      <w:r>
        <w:rPr>
          <w:rFonts w:ascii="Times New Roman" w:hAnsi="Times New Roman" w:cs="Times New Roman"/>
          <w:sz w:val="24"/>
          <w:szCs w:val="24"/>
        </w:rPr>
        <w:t>赤岭英州河口的海草分面积约为</w:t>
      </w:r>
      <w:r>
        <w:rPr>
          <w:rFonts w:ascii="Times New Roman" w:hAnsi="Times New Roman" w:cs="Times New Roman"/>
          <w:sz w:val="24"/>
          <w:szCs w:val="24"/>
        </w:rPr>
        <w:t>0.452 km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lastRenderedPageBreak/>
        <w:t>种类主要为泰来草。铁炉港内海草床分布面积约</w:t>
      </w:r>
      <w:r>
        <w:rPr>
          <w:rFonts w:ascii="Times New Roman" w:hAnsi="Times New Roman" w:cs="Times New Roman"/>
          <w:sz w:val="24"/>
          <w:szCs w:val="24"/>
        </w:rPr>
        <w:t>0.189 km</w:t>
      </w:r>
      <w:r>
        <w:rPr>
          <w:rFonts w:ascii="Times New Roman" w:hAnsi="Times New Roman" w:cs="Times New Roman"/>
          <w:sz w:val="24"/>
          <w:szCs w:val="24"/>
          <w:vertAlign w:val="superscript"/>
        </w:rPr>
        <w:t>2</w:t>
      </w:r>
      <w:r>
        <w:rPr>
          <w:rFonts w:ascii="Times New Roman" w:hAnsi="Times New Roman" w:cs="Times New Roman"/>
          <w:sz w:val="24"/>
          <w:szCs w:val="24"/>
        </w:rPr>
        <w:t>，种类主要为卵叶喜盐草（</w:t>
      </w:r>
      <w:r>
        <w:rPr>
          <w:rFonts w:ascii="Times New Roman" w:hAnsi="Times New Roman" w:cs="Times New Roman"/>
          <w:i/>
          <w:iCs/>
          <w:sz w:val="24"/>
          <w:szCs w:val="24"/>
        </w:rPr>
        <w:t>Halophila ovalis</w:t>
      </w:r>
      <w:r>
        <w:rPr>
          <w:rFonts w:ascii="Times New Roman" w:hAnsi="Times New Roman" w:cs="Times New Roman"/>
          <w:sz w:val="24"/>
          <w:szCs w:val="24"/>
        </w:rPr>
        <w:t>）和海菖蒲（</w:t>
      </w:r>
      <w:r>
        <w:rPr>
          <w:rFonts w:ascii="Times New Roman" w:hAnsi="Times New Roman" w:cs="Times New Roman"/>
          <w:i/>
          <w:iCs/>
          <w:sz w:val="24"/>
          <w:szCs w:val="24"/>
        </w:rPr>
        <w:t>Enhalus acoroides</w:t>
      </w:r>
      <w:r>
        <w:rPr>
          <w:rFonts w:ascii="Times New Roman" w:hAnsi="Times New Roman" w:cs="Times New Roman"/>
          <w:sz w:val="24"/>
          <w:szCs w:val="24"/>
        </w:rPr>
        <w:t>）。</w:t>
      </w:r>
      <w:r>
        <w:rPr>
          <w:rFonts w:ascii="Times New Roman" w:hAnsi="Times New Roman" w:cs="Times New Roman" w:hint="eastAsia"/>
          <w:sz w:val="24"/>
          <w:szCs w:val="24"/>
        </w:rPr>
        <w:t>如图</w:t>
      </w:r>
      <w:r>
        <w:rPr>
          <w:rFonts w:ascii="Times New Roman" w:hAnsi="Times New Roman" w:cs="Times New Roman" w:hint="eastAsia"/>
          <w:sz w:val="24"/>
          <w:szCs w:val="24"/>
        </w:rPr>
        <w:t>3.1-4</w:t>
      </w:r>
      <w:r>
        <w:rPr>
          <w:rFonts w:ascii="Times New Roman" w:hAnsi="Times New Roman" w:cs="Times New Roman" w:hint="eastAsia"/>
          <w:sz w:val="24"/>
          <w:szCs w:val="24"/>
        </w:rPr>
        <w:t>所示。</w:t>
      </w:r>
    </w:p>
    <w:p w14:paraId="6AF67968" w14:textId="77777777" w:rsidR="00D67C7C" w:rsidRDefault="00D67C7C">
      <w:pPr>
        <w:spacing w:line="360" w:lineRule="auto"/>
        <w:ind w:firstLineChars="100" w:firstLine="240"/>
        <w:jc w:val="center"/>
        <w:rPr>
          <w:rFonts w:ascii="Times New Roman" w:hAnsi="宋体"/>
          <w:sz w:val="24"/>
          <w:szCs w:val="24"/>
        </w:rPr>
      </w:pPr>
    </w:p>
    <w:p w14:paraId="0C9C6812" w14:textId="77777777" w:rsidR="00D67C7C" w:rsidRDefault="00FB40ED">
      <w:pPr>
        <w:spacing w:line="360" w:lineRule="auto"/>
        <w:ind w:firstLineChars="100" w:firstLine="240"/>
        <w:jc w:val="center"/>
        <w:rPr>
          <w:rFonts w:ascii="Times New Roman" w:hAnsi="宋体"/>
          <w:sz w:val="24"/>
          <w:szCs w:val="24"/>
        </w:rPr>
      </w:pPr>
      <w:r>
        <w:rPr>
          <w:rFonts w:ascii="Times New Roman" w:hAnsi="宋体" w:hint="eastAsia"/>
          <w:sz w:val="24"/>
          <w:szCs w:val="24"/>
        </w:rPr>
        <w:t>图</w:t>
      </w:r>
      <w:r>
        <w:rPr>
          <w:rFonts w:ascii="Times New Roman" w:hAnsi="宋体" w:hint="eastAsia"/>
          <w:sz w:val="24"/>
          <w:szCs w:val="24"/>
        </w:rPr>
        <w:t xml:space="preserve">3.1-4 </w:t>
      </w:r>
      <w:r>
        <w:rPr>
          <w:rFonts w:ascii="Times New Roman" w:hAnsi="宋体" w:hint="eastAsia"/>
          <w:sz w:val="24"/>
          <w:szCs w:val="24"/>
        </w:rPr>
        <w:t>项目论证范围内珊瑚礁、海草分布图</w:t>
      </w:r>
    </w:p>
    <w:p w14:paraId="6751338F" w14:textId="77777777" w:rsidR="00D67C7C" w:rsidRDefault="00D67C7C">
      <w:pPr>
        <w:spacing w:line="360" w:lineRule="auto"/>
        <w:ind w:firstLineChars="100" w:firstLine="240"/>
        <w:rPr>
          <w:rFonts w:ascii="Times New Roman" w:hAnsi="宋体"/>
          <w:sz w:val="24"/>
          <w:szCs w:val="24"/>
        </w:rPr>
      </w:pPr>
    </w:p>
    <w:p w14:paraId="3133D78E" w14:textId="77777777" w:rsidR="00D67C7C" w:rsidRDefault="00FB40ED">
      <w:pPr>
        <w:pStyle w:val="2"/>
        <w:spacing w:before="120" w:after="120" w:line="360" w:lineRule="auto"/>
        <w:jc w:val="left"/>
        <w:rPr>
          <w:rFonts w:ascii="Times New Roman" w:eastAsia="宋体" w:hAnsi="Times New Roman"/>
          <w:bCs w:val="0"/>
          <w:sz w:val="30"/>
          <w:szCs w:val="30"/>
        </w:rPr>
      </w:pPr>
      <w:bookmarkStart w:id="33" w:name="_Toc206509149"/>
      <w:r>
        <w:rPr>
          <w:rFonts w:ascii="Times New Roman" w:eastAsia="宋体" w:hAnsi="Times New Roman"/>
          <w:bCs w:val="0"/>
          <w:sz w:val="30"/>
          <w:szCs w:val="30"/>
        </w:rPr>
        <w:t xml:space="preserve">3.2 </w:t>
      </w:r>
      <w:r>
        <w:rPr>
          <w:rFonts w:ascii="Times New Roman" w:eastAsia="宋体" w:hAnsi="Times New Roman"/>
          <w:bCs w:val="0"/>
          <w:sz w:val="30"/>
          <w:szCs w:val="30"/>
        </w:rPr>
        <w:t>海洋生态概况</w:t>
      </w:r>
      <w:bookmarkEnd w:id="33"/>
    </w:p>
    <w:p w14:paraId="2CE13DED"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3</w:t>
      </w:r>
      <w:r>
        <w:rPr>
          <w:rFonts w:ascii="Times New Roman" w:eastAsia="宋体" w:hAnsi="Times New Roman" w:cs="Times New Roman"/>
          <w:bCs w:val="0"/>
          <w:sz w:val="28"/>
          <w:szCs w:val="28"/>
        </w:rPr>
        <w:t xml:space="preserve">.2.1 </w:t>
      </w:r>
      <w:r>
        <w:rPr>
          <w:rFonts w:ascii="Times New Roman" w:eastAsia="宋体" w:hAnsi="Times New Roman" w:cs="Times New Roman"/>
          <w:bCs w:val="0"/>
          <w:sz w:val="28"/>
          <w:szCs w:val="28"/>
        </w:rPr>
        <w:t>区域气候与气象</w:t>
      </w:r>
    </w:p>
    <w:p w14:paraId="581170AF" w14:textId="77777777" w:rsidR="00D67C7C" w:rsidRDefault="00FB40ED">
      <w:pPr>
        <w:spacing w:line="360" w:lineRule="auto"/>
        <w:ind w:firstLineChars="200" w:firstLine="480"/>
        <w:rPr>
          <w:rFonts w:ascii="Times New Roman" w:eastAsia="宋体" w:hAnsi="Times New Roman" w:cs="Times New Roman"/>
          <w:sz w:val="24"/>
        </w:rPr>
      </w:pPr>
      <w:r>
        <w:rPr>
          <w:rFonts w:ascii="宋体" w:hAnsi="宋体" w:hint="eastAsia"/>
          <w:sz w:val="24"/>
        </w:rPr>
        <w:t>项目所在</w:t>
      </w:r>
      <w:r>
        <w:rPr>
          <w:rFonts w:ascii="Times New Roman" w:eastAsia="宋体" w:hAnsi="Times New Roman" w:cs="Times New Roman" w:hint="eastAsia"/>
          <w:sz w:val="24"/>
        </w:rPr>
        <w:t>三亚市地处低纬度，属热带海洋性季风气候，日照时间长，平均气温较高，全年温差小，四季不分明，冬季多东北向风，夏季多偏西南向风。由于海洋调节，水气丰富，空气湿润。本报告气温、降水、风况、湿度和雷暴等资料均引自中国科学院生态系统研究网络三亚气象站数据、信息网站和中国气象局公布的</w:t>
      </w:r>
      <w:r>
        <w:rPr>
          <w:rFonts w:ascii="Times New Roman" w:eastAsia="宋体" w:hAnsi="Times New Roman" w:cs="Times New Roman" w:hint="eastAsia"/>
          <w:sz w:val="24"/>
        </w:rPr>
        <w:t>2005</w:t>
      </w:r>
      <w:r>
        <w:rPr>
          <w:rFonts w:ascii="Times New Roman" w:eastAsia="宋体" w:hAnsi="Times New Roman" w:cs="Times New Roman" w:hint="eastAsia"/>
          <w:sz w:val="24"/>
        </w:rPr>
        <w:t>年至</w:t>
      </w:r>
      <w:r>
        <w:rPr>
          <w:rFonts w:ascii="Times New Roman" w:eastAsia="宋体" w:hAnsi="Times New Roman" w:cs="Times New Roman" w:hint="eastAsia"/>
          <w:sz w:val="24"/>
        </w:rPr>
        <w:t>2019</w:t>
      </w:r>
      <w:r>
        <w:rPr>
          <w:rFonts w:ascii="Times New Roman" w:eastAsia="宋体" w:hAnsi="Times New Roman" w:cs="Times New Roman" w:hint="eastAsia"/>
          <w:sz w:val="24"/>
        </w:rPr>
        <w:t>年的气象统计资料，热带气旋资料根据《三亚统计年鉴——</w:t>
      </w:r>
      <w:r>
        <w:rPr>
          <w:rFonts w:ascii="Times New Roman" w:eastAsia="宋体" w:hAnsi="Times New Roman" w:cs="Times New Roman" w:hint="eastAsia"/>
          <w:sz w:val="24"/>
        </w:rPr>
        <w:t>2020</w:t>
      </w:r>
      <w:r>
        <w:rPr>
          <w:rFonts w:ascii="Times New Roman" w:eastAsia="宋体" w:hAnsi="Times New Roman" w:cs="Times New Roman" w:hint="eastAsia"/>
          <w:sz w:val="24"/>
        </w:rPr>
        <w:t>》（三亚市统计局，</w:t>
      </w:r>
      <w:r>
        <w:rPr>
          <w:rFonts w:ascii="Times New Roman" w:eastAsia="宋体" w:hAnsi="Times New Roman" w:cs="Times New Roman" w:hint="eastAsia"/>
          <w:sz w:val="24"/>
        </w:rPr>
        <w:t>2020</w:t>
      </w:r>
      <w:r>
        <w:rPr>
          <w:rFonts w:ascii="Times New Roman" w:eastAsia="宋体" w:hAnsi="Times New Roman" w:cs="Times New Roman" w:hint="eastAsia"/>
          <w:sz w:val="24"/>
        </w:rPr>
        <w:t>年</w:t>
      </w:r>
      <w:r>
        <w:rPr>
          <w:rFonts w:ascii="Times New Roman" w:eastAsia="宋体" w:hAnsi="Times New Roman" w:cs="Times New Roman" w:hint="eastAsia"/>
          <w:sz w:val="24"/>
        </w:rPr>
        <w:t>9</w:t>
      </w:r>
      <w:r>
        <w:rPr>
          <w:rFonts w:ascii="Times New Roman" w:eastAsia="宋体" w:hAnsi="Times New Roman" w:cs="Times New Roman" w:hint="eastAsia"/>
          <w:sz w:val="24"/>
        </w:rPr>
        <w:t>月）、《“中国气象局热带气旋资料中心”的统计数据</w:t>
      </w:r>
      <w:r>
        <w:rPr>
          <w:rFonts w:ascii="Times New Roman" w:eastAsia="宋体" w:hAnsi="Times New Roman" w:cs="Times New Roman"/>
          <w:sz w:val="24"/>
        </w:rPr>
        <w:t>。项目所在区域的气象情况简述如下：</w:t>
      </w:r>
    </w:p>
    <w:p w14:paraId="301CBD4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）气温</w:t>
      </w:r>
    </w:p>
    <w:p w14:paraId="5995D5C8"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区域年平均气温</w:t>
      </w:r>
      <w:r>
        <w:rPr>
          <w:rFonts w:ascii="Times New Roman" w:eastAsia="宋体" w:hAnsi="Times New Roman" w:cs="Times New Roman" w:hint="eastAsia"/>
          <w:sz w:val="24"/>
        </w:rPr>
        <w:t>26.2</w:t>
      </w:r>
      <w:r>
        <w:rPr>
          <w:rFonts w:ascii="Times New Roman" w:eastAsia="宋体" w:hAnsi="Times New Roman" w:cs="Times New Roman" w:hint="eastAsia"/>
          <w:sz w:val="24"/>
        </w:rPr>
        <w:t>℃，平均极端</w:t>
      </w:r>
      <w:r>
        <w:rPr>
          <w:rFonts w:ascii="Times New Roman" w:eastAsia="宋体" w:hAnsi="Times New Roman" w:cs="Times New Roman" w:hint="eastAsia"/>
          <w:sz w:val="24"/>
        </w:rPr>
        <w:t>高气温</w:t>
      </w:r>
      <w:r>
        <w:rPr>
          <w:rFonts w:ascii="Times New Roman" w:eastAsia="宋体" w:hAnsi="Times New Roman" w:cs="Times New Roman" w:hint="eastAsia"/>
          <w:sz w:val="24"/>
        </w:rPr>
        <w:t>34.9</w:t>
      </w:r>
      <w:r>
        <w:rPr>
          <w:rFonts w:ascii="Times New Roman" w:eastAsia="宋体" w:hAnsi="Times New Roman" w:cs="Times New Roman" w:hint="eastAsia"/>
          <w:sz w:val="24"/>
        </w:rPr>
        <w:t>℃，平均极端低气温</w:t>
      </w:r>
      <w:r>
        <w:rPr>
          <w:rFonts w:ascii="Times New Roman" w:eastAsia="宋体" w:hAnsi="Times New Roman" w:cs="Times New Roman" w:hint="eastAsia"/>
          <w:sz w:val="24"/>
        </w:rPr>
        <w:t>13.3</w:t>
      </w:r>
      <w:r>
        <w:rPr>
          <w:rFonts w:ascii="Times New Roman" w:eastAsia="宋体" w:hAnsi="Times New Roman" w:cs="Times New Roman" w:hint="eastAsia"/>
          <w:sz w:val="24"/>
        </w:rPr>
        <w:t>℃，各月平均气温均在</w:t>
      </w:r>
      <w:r>
        <w:rPr>
          <w:rFonts w:ascii="Times New Roman" w:eastAsia="宋体" w:hAnsi="Times New Roman" w:cs="Times New Roman" w:hint="eastAsia"/>
          <w:sz w:val="24"/>
        </w:rPr>
        <w:t>21</w:t>
      </w:r>
      <w:r>
        <w:rPr>
          <w:rFonts w:ascii="Times New Roman" w:eastAsia="宋体" w:hAnsi="Times New Roman" w:cs="Times New Roman" w:hint="eastAsia"/>
          <w:sz w:val="24"/>
        </w:rPr>
        <w:t>℃以上，</w:t>
      </w:r>
      <w:r>
        <w:rPr>
          <w:rFonts w:ascii="Times New Roman" w:eastAsia="宋体" w:hAnsi="Times New Roman" w:cs="Times New Roman" w:hint="eastAsia"/>
          <w:sz w:val="24"/>
        </w:rPr>
        <w:t>5~8</w:t>
      </w:r>
      <w:r>
        <w:rPr>
          <w:rFonts w:ascii="Times New Roman" w:eastAsia="宋体" w:hAnsi="Times New Roman" w:cs="Times New Roman" w:hint="eastAsia"/>
          <w:sz w:val="24"/>
        </w:rPr>
        <w:t>月气温较高，平均气温均达到</w:t>
      </w:r>
      <w:r>
        <w:rPr>
          <w:rFonts w:ascii="Times New Roman" w:eastAsia="宋体" w:hAnsi="Times New Roman" w:cs="Times New Roman" w:hint="eastAsia"/>
          <w:sz w:val="24"/>
        </w:rPr>
        <w:t>28</w:t>
      </w:r>
      <w:r>
        <w:rPr>
          <w:rFonts w:ascii="Times New Roman" w:eastAsia="宋体" w:hAnsi="Times New Roman" w:cs="Times New Roman" w:hint="eastAsia"/>
          <w:sz w:val="24"/>
        </w:rPr>
        <w:t>℃以上，</w:t>
      </w:r>
      <w:r>
        <w:rPr>
          <w:rFonts w:ascii="Times New Roman" w:eastAsia="宋体" w:hAnsi="Times New Roman" w:cs="Times New Roman" w:hint="eastAsia"/>
          <w:sz w:val="24"/>
        </w:rPr>
        <w:t>12</w:t>
      </w:r>
      <w:r>
        <w:rPr>
          <w:rFonts w:ascii="Times New Roman" w:eastAsia="宋体" w:hAnsi="Times New Roman" w:cs="Times New Roman" w:hint="eastAsia"/>
          <w:sz w:val="24"/>
        </w:rPr>
        <w:t>月至翌年</w:t>
      </w:r>
      <w:r>
        <w:rPr>
          <w:rFonts w:ascii="Times New Roman" w:eastAsia="宋体" w:hAnsi="Times New Roman" w:cs="Times New Roman" w:hint="eastAsia"/>
          <w:sz w:val="24"/>
        </w:rPr>
        <w:t>2</w:t>
      </w:r>
      <w:r>
        <w:rPr>
          <w:rFonts w:ascii="Times New Roman" w:eastAsia="宋体" w:hAnsi="Times New Roman" w:cs="Times New Roman" w:hint="eastAsia"/>
          <w:sz w:val="24"/>
        </w:rPr>
        <w:t>月份气温较低，均不到</w:t>
      </w:r>
      <w:r>
        <w:rPr>
          <w:rFonts w:ascii="Times New Roman" w:eastAsia="宋体" w:hAnsi="Times New Roman" w:cs="Times New Roman" w:hint="eastAsia"/>
          <w:sz w:val="24"/>
        </w:rPr>
        <w:t>23.0</w:t>
      </w:r>
      <w:r>
        <w:rPr>
          <w:rFonts w:ascii="Times New Roman" w:eastAsia="宋体" w:hAnsi="Times New Roman" w:cs="Times New Roman" w:hint="eastAsia"/>
          <w:sz w:val="24"/>
        </w:rPr>
        <w:t>℃。三亚全市各月平均气温详见表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1-1</w:t>
      </w:r>
      <w:r>
        <w:rPr>
          <w:rFonts w:ascii="Times New Roman" w:eastAsia="宋体" w:hAnsi="Times New Roman" w:cs="Times New Roman" w:hint="eastAsia"/>
          <w:sz w:val="24"/>
        </w:rPr>
        <w:t>，</w:t>
      </w:r>
      <w:r>
        <w:rPr>
          <w:rFonts w:ascii="Times New Roman" w:eastAsia="宋体" w:hAnsi="Times New Roman" w:cs="Times New Roman" w:hint="eastAsia"/>
          <w:sz w:val="24"/>
        </w:rPr>
        <w:t>1995~2019</w:t>
      </w:r>
      <w:r>
        <w:rPr>
          <w:rFonts w:ascii="Times New Roman" w:eastAsia="宋体" w:hAnsi="Times New Roman" w:cs="Times New Roman" w:hint="eastAsia"/>
          <w:sz w:val="24"/>
        </w:rPr>
        <w:t>年全市平均气温及气温极值情况详见表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1-2</w:t>
      </w:r>
      <w:r>
        <w:rPr>
          <w:rFonts w:ascii="Times New Roman" w:eastAsia="宋体" w:hAnsi="Times New Roman" w:cs="Times New Roman" w:hint="eastAsia"/>
          <w:sz w:val="24"/>
        </w:rPr>
        <w:t>。</w:t>
      </w:r>
    </w:p>
    <w:p w14:paraId="64375210"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hint="eastAsia"/>
          <w:sz w:val="24"/>
        </w:rPr>
        <w:t>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1-1</w:t>
      </w:r>
      <w:r>
        <w:rPr>
          <w:rFonts w:ascii="Times New Roman" w:eastAsia="宋体" w:hAnsi="Times New Roman" w:cs="Times New Roman" w:hint="eastAsia"/>
          <w:sz w:val="24"/>
        </w:rPr>
        <w:t>三亚全市各月平均气温（单位：℃）</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41"/>
        <w:gridCol w:w="650"/>
        <w:gridCol w:w="650"/>
        <w:gridCol w:w="650"/>
        <w:gridCol w:w="650"/>
        <w:gridCol w:w="650"/>
        <w:gridCol w:w="650"/>
        <w:gridCol w:w="650"/>
        <w:gridCol w:w="650"/>
        <w:gridCol w:w="649"/>
        <w:gridCol w:w="649"/>
        <w:gridCol w:w="649"/>
        <w:gridCol w:w="649"/>
        <w:gridCol w:w="658"/>
      </w:tblGrid>
      <w:tr w:rsidR="00D67C7C" w14:paraId="78C9BDFB" w14:textId="77777777">
        <w:trPr>
          <w:trHeight w:val="18"/>
          <w:jc w:val="center"/>
        </w:trPr>
        <w:tc>
          <w:tcPr>
            <w:tcW w:w="300" w:type="pct"/>
            <w:vAlign w:val="center"/>
          </w:tcPr>
          <w:p w14:paraId="39542C0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月份</w:t>
            </w:r>
          </w:p>
        </w:tc>
        <w:tc>
          <w:tcPr>
            <w:tcW w:w="361" w:type="pct"/>
            <w:vAlign w:val="center"/>
          </w:tcPr>
          <w:p w14:paraId="6D2A81F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l</w:t>
            </w:r>
          </w:p>
        </w:tc>
        <w:tc>
          <w:tcPr>
            <w:tcW w:w="361" w:type="pct"/>
            <w:vAlign w:val="center"/>
          </w:tcPr>
          <w:p w14:paraId="12C947D0"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2</w:t>
            </w:r>
          </w:p>
        </w:tc>
        <w:tc>
          <w:tcPr>
            <w:tcW w:w="361" w:type="pct"/>
            <w:vAlign w:val="center"/>
          </w:tcPr>
          <w:p w14:paraId="4ED4B0EE"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3</w:t>
            </w:r>
          </w:p>
        </w:tc>
        <w:tc>
          <w:tcPr>
            <w:tcW w:w="361" w:type="pct"/>
            <w:vAlign w:val="center"/>
          </w:tcPr>
          <w:p w14:paraId="5094876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4</w:t>
            </w:r>
          </w:p>
        </w:tc>
        <w:tc>
          <w:tcPr>
            <w:tcW w:w="361" w:type="pct"/>
            <w:vAlign w:val="center"/>
          </w:tcPr>
          <w:p w14:paraId="6D1B7EA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5</w:t>
            </w:r>
          </w:p>
        </w:tc>
        <w:tc>
          <w:tcPr>
            <w:tcW w:w="361" w:type="pct"/>
            <w:vAlign w:val="center"/>
          </w:tcPr>
          <w:p w14:paraId="52D73073"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6</w:t>
            </w:r>
          </w:p>
        </w:tc>
        <w:tc>
          <w:tcPr>
            <w:tcW w:w="361" w:type="pct"/>
            <w:vAlign w:val="center"/>
          </w:tcPr>
          <w:p w14:paraId="246A8CD0"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7</w:t>
            </w:r>
          </w:p>
        </w:tc>
        <w:tc>
          <w:tcPr>
            <w:tcW w:w="361" w:type="pct"/>
            <w:vAlign w:val="center"/>
          </w:tcPr>
          <w:p w14:paraId="26A8C3A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8</w:t>
            </w:r>
          </w:p>
        </w:tc>
        <w:tc>
          <w:tcPr>
            <w:tcW w:w="361" w:type="pct"/>
            <w:vAlign w:val="center"/>
          </w:tcPr>
          <w:p w14:paraId="3366D16F"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9</w:t>
            </w:r>
          </w:p>
        </w:tc>
        <w:tc>
          <w:tcPr>
            <w:tcW w:w="361" w:type="pct"/>
            <w:vAlign w:val="center"/>
          </w:tcPr>
          <w:p w14:paraId="0A7D5B2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10</w:t>
            </w:r>
          </w:p>
        </w:tc>
        <w:tc>
          <w:tcPr>
            <w:tcW w:w="361" w:type="pct"/>
            <w:vAlign w:val="center"/>
          </w:tcPr>
          <w:p w14:paraId="061EBA1E"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11</w:t>
            </w:r>
          </w:p>
        </w:tc>
        <w:tc>
          <w:tcPr>
            <w:tcW w:w="361" w:type="pct"/>
            <w:vAlign w:val="center"/>
          </w:tcPr>
          <w:p w14:paraId="63D6C74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12</w:t>
            </w:r>
          </w:p>
        </w:tc>
        <w:tc>
          <w:tcPr>
            <w:tcW w:w="366" w:type="pct"/>
            <w:vAlign w:val="center"/>
          </w:tcPr>
          <w:p w14:paraId="41A88381"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全年</w:t>
            </w:r>
          </w:p>
        </w:tc>
      </w:tr>
      <w:tr w:rsidR="00D67C7C" w14:paraId="44E6229F" w14:textId="77777777">
        <w:trPr>
          <w:trHeight w:val="18"/>
          <w:jc w:val="center"/>
        </w:trPr>
        <w:tc>
          <w:tcPr>
            <w:tcW w:w="300" w:type="pct"/>
            <w:vAlign w:val="center"/>
          </w:tcPr>
          <w:p w14:paraId="6E8A496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平均气温</w:t>
            </w:r>
          </w:p>
        </w:tc>
        <w:tc>
          <w:tcPr>
            <w:tcW w:w="361" w:type="pct"/>
            <w:vAlign w:val="center"/>
          </w:tcPr>
          <w:p w14:paraId="4A2E108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21.6</w:t>
            </w:r>
          </w:p>
        </w:tc>
        <w:tc>
          <w:tcPr>
            <w:tcW w:w="361" w:type="pct"/>
            <w:vAlign w:val="center"/>
          </w:tcPr>
          <w:p w14:paraId="643D532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22.5</w:t>
            </w:r>
          </w:p>
        </w:tc>
        <w:tc>
          <w:tcPr>
            <w:tcW w:w="361" w:type="pct"/>
            <w:vAlign w:val="center"/>
          </w:tcPr>
          <w:p w14:paraId="1FACC56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24.6</w:t>
            </w:r>
          </w:p>
        </w:tc>
        <w:tc>
          <w:tcPr>
            <w:tcW w:w="361" w:type="pct"/>
            <w:vAlign w:val="center"/>
          </w:tcPr>
          <w:p w14:paraId="421DFB6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26.9</w:t>
            </w:r>
          </w:p>
        </w:tc>
        <w:tc>
          <w:tcPr>
            <w:tcW w:w="361" w:type="pct"/>
            <w:vAlign w:val="center"/>
          </w:tcPr>
          <w:p w14:paraId="13416E7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28.4</w:t>
            </w:r>
          </w:p>
        </w:tc>
        <w:tc>
          <w:tcPr>
            <w:tcW w:w="361" w:type="pct"/>
            <w:vAlign w:val="center"/>
          </w:tcPr>
          <w:p w14:paraId="5038785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28.8</w:t>
            </w:r>
          </w:p>
        </w:tc>
        <w:tc>
          <w:tcPr>
            <w:tcW w:w="361" w:type="pct"/>
            <w:vAlign w:val="center"/>
          </w:tcPr>
          <w:p w14:paraId="216E888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28.5</w:t>
            </w:r>
          </w:p>
        </w:tc>
        <w:tc>
          <w:tcPr>
            <w:tcW w:w="361" w:type="pct"/>
            <w:vAlign w:val="center"/>
          </w:tcPr>
          <w:p w14:paraId="2877E5A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28.1</w:t>
            </w:r>
          </w:p>
        </w:tc>
        <w:tc>
          <w:tcPr>
            <w:tcW w:w="361" w:type="pct"/>
            <w:vAlign w:val="center"/>
          </w:tcPr>
          <w:p w14:paraId="1AB300C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27.5</w:t>
            </w:r>
          </w:p>
        </w:tc>
        <w:tc>
          <w:tcPr>
            <w:tcW w:w="361" w:type="pct"/>
            <w:vAlign w:val="center"/>
          </w:tcPr>
          <w:p w14:paraId="6030BCF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26.4</w:t>
            </w:r>
          </w:p>
        </w:tc>
        <w:tc>
          <w:tcPr>
            <w:tcW w:w="361" w:type="pct"/>
            <w:vAlign w:val="center"/>
          </w:tcPr>
          <w:p w14:paraId="48CE02D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24.3</w:t>
            </w:r>
          </w:p>
        </w:tc>
        <w:tc>
          <w:tcPr>
            <w:tcW w:w="361" w:type="pct"/>
            <w:vAlign w:val="center"/>
          </w:tcPr>
          <w:p w14:paraId="224F7A9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22.1</w:t>
            </w:r>
          </w:p>
        </w:tc>
        <w:tc>
          <w:tcPr>
            <w:tcW w:w="366" w:type="pct"/>
            <w:vAlign w:val="center"/>
          </w:tcPr>
          <w:p w14:paraId="5E1E210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25.8</w:t>
            </w:r>
          </w:p>
        </w:tc>
      </w:tr>
    </w:tbl>
    <w:p w14:paraId="4BCB0B1F" w14:textId="77777777" w:rsidR="00D67C7C" w:rsidRDefault="00FB40E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表</w:t>
      </w:r>
      <w:r>
        <w:rPr>
          <w:rFonts w:ascii="Times New Roman" w:eastAsia="宋体" w:hAnsi="Times New Roman" w:cs="Times New Roman"/>
          <w:sz w:val="24"/>
          <w:szCs w:val="24"/>
        </w:rPr>
        <w:t>3.</w:t>
      </w:r>
      <w:r>
        <w:rPr>
          <w:rFonts w:ascii="Times New Roman" w:hAnsi="Times New Roman" w:cs="Times New Roman" w:hint="eastAsia"/>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1-2 1995~2019 </w:t>
      </w:r>
      <w:r>
        <w:rPr>
          <w:rFonts w:ascii="Times New Roman" w:eastAsia="宋体" w:hAnsi="Times New Roman" w:cs="Times New Roman" w:hint="eastAsia"/>
          <w:sz w:val="24"/>
          <w:szCs w:val="24"/>
        </w:rPr>
        <w:t>年全市平均气温及气温极值情况表（单位：℃）</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48"/>
        <w:gridCol w:w="2249"/>
        <w:gridCol w:w="2249"/>
        <w:gridCol w:w="2249"/>
      </w:tblGrid>
      <w:tr w:rsidR="00D67C7C" w14:paraId="31595F2E" w14:textId="77777777">
        <w:trPr>
          <w:trHeight w:val="20"/>
        </w:trPr>
        <w:tc>
          <w:tcPr>
            <w:tcW w:w="1250" w:type="pct"/>
            <w:vAlign w:val="center"/>
          </w:tcPr>
          <w:p w14:paraId="47768A8A" w14:textId="77777777" w:rsidR="00D67C7C" w:rsidRDefault="00FB40ED">
            <w:pPr>
              <w:widowControl/>
              <w:jc w:val="center"/>
              <w:rPr>
                <w:rFonts w:ascii="Times New Roman" w:eastAsia="等线" w:hAnsi="Times New Roman" w:cs="Times New Roman"/>
                <w:b/>
                <w:bCs/>
                <w:kern w:val="0"/>
                <w:szCs w:val="21"/>
              </w:rPr>
            </w:pPr>
            <w:r>
              <w:rPr>
                <w:rFonts w:ascii="宋体" w:eastAsia="宋体" w:hAnsi="宋体" w:cs="Times New Roman" w:hint="eastAsia"/>
                <w:b/>
                <w:bCs/>
                <w:kern w:val="0"/>
                <w:szCs w:val="21"/>
              </w:rPr>
              <w:t>年份</w:t>
            </w:r>
          </w:p>
        </w:tc>
        <w:tc>
          <w:tcPr>
            <w:tcW w:w="1250" w:type="pct"/>
            <w:vAlign w:val="center"/>
          </w:tcPr>
          <w:p w14:paraId="29ADA7A7" w14:textId="77777777" w:rsidR="00D67C7C" w:rsidRDefault="00FB40ED">
            <w:pPr>
              <w:widowControl/>
              <w:jc w:val="center"/>
              <w:rPr>
                <w:rFonts w:ascii="Times New Roman" w:eastAsia="等线" w:hAnsi="Times New Roman" w:cs="Times New Roman"/>
                <w:b/>
                <w:bCs/>
                <w:kern w:val="0"/>
                <w:szCs w:val="21"/>
              </w:rPr>
            </w:pPr>
            <w:r>
              <w:rPr>
                <w:rFonts w:ascii="宋体" w:eastAsia="宋体" w:hAnsi="宋体" w:cs="Times New Roman" w:hint="eastAsia"/>
                <w:b/>
                <w:bCs/>
                <w:kern w:val="0"/>
                <w:szCs w:val="21"/>
              </w:rPr>
              <w:t>平均气温</w:t>
            </w:r>
          </w:p>
        </w:tc>
        <w:tc>
          <w:tcPr>
            <w:tcW w:w="1250" w:type="pct"/>
            <w:vAlign w:val="center"/>
          </w:tcPr>
          <w:p w14:paraId="06056B24" w14:textId="77777777" w:rsidR="00D67C7C" w:rsidRDefault="00FB40ED">
            <w:pPr>
              <w:widowControl/>
              <w:jc w:val="center"/>
              <w:rPr>
                <w:rFonts w:ascii="Times New Roman" w:eastAsia="等线" w:hAnsi="Times New Roman" w:cs="Times New Roman"/>
                <w:b/>
                <w:bCs/>
                <w:kern w:val="0"/>
                <w:szCs w:val="21"/>
              </w:rPr>
            </w:pPr>
            <w:r>
              <w:rPr>
                <w:rFonts w:ascii="宋体" w:eastAsia="宋体" w:hAnsi="宋体" w:cs="Times New Roman" w:hint="eastAsia"/>
                <w:b/>
                <w:bCs/>
                <w:kern w:val="0"/>
                <w:szCs w:val="21"/>
              </w:rPr>
              <w:t>极端高气温</w:t>
            </w:r>
          </w:p>
        </w:tc>
        <w:tc>
          <w:tcPr>
            <w:tcW w:w="1250" w:type="pct"/>
            <w:vAlign w:val="center"/>
          </w:tcPr>
          <w:p w14:paraId="18EC03C5" w14:textId="77777777" w:rsidR="00D67C7C" w:rsidRDefault="00FB40ED">
            <w:pPr>
              <w:widowControl/>
              <w:jc w:val="center"/>
              <w:rPr>
                <w:rFonts w:ascii="Times New Roman" w:eastAsia="等线" w:hAnsi="Times New Roman" w:cs="Times New Roman"/>
                <w:b/>
                <w:bCs/>
                <w:kern w:val="0"/>
                <w:szCs w:val="21"/>
              </w:rPr>
            </w:pPr>
            <w:r>
              <w:rPr>
                <w:rFonts w:ascii="宋体" w:eastAsia="宋体" w:hAnsi="宋体" w:cs="Times New Roman" w:hint="eastAsia"/>
                <w:b/>
                <w:bCs/>
                <w:kern w:val="0"/>
                <w:szCs w:val="21"/>
              </w:rPr>
              <w:t>极端低气温</w:t>
            </w:r>
          </w:p>
        </w:tc>
      </w:tr>
      <w:tr w:rsidR="00D67C7C" w14:paraId="7703AE07" w14:textId="77777777">
        <w:trPr>
          <w:trHeight w:val="20"/>
        </w:trPr>
        <w:tc>
          <w:tcPr>
            <w:tcW w:w="1250" w:type="pct"/>
            <w:vAlign w:val="center"/>
          </w:tcPr>
          <w:p w14:paraId="4CA52D8B"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1995</w:t>
            </w:r>
          </w:p>
        </w:tc>
        <w:tc>
          <w:tcPr>
            <w:tcW w:w="1250" w:type="pct"/>
            <w:vAlign w:val="center"/>
          </w:tcPr>
          <w:p w14:paraId="77D1126C"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26.0 </w:t>
            </w:r>
          </w:p>
        </w:tc>
        <w:tc>
          <w:tcPr>
            <w:tcW w:w="1250" w:type="pct"/>
            <w:vAlign w:val="center"/>
          </w:tcPr>
          <w:p w14:paraId="2ABCACC7"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34.0 </w:t>
            </w:r>
          </w:p>
        </w:tc>
        <w:tc>
          <w:tcPr>
            <w:tcW w:w="1250" w:type="pct"/>
            <w:vAlign w:val="center"/>
          </w:tcPr>
          <w:p w14:paraId="233D055E"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13.0 </w:t>
            </w:r>
          </w:p>
        </w:tc>
      </w:tr>
      <w:tr w:rsidR="00D67C7C" w14:paraId="2CC19C1A" w14:textId="77777777">
        <w:trPr>
          <w:trHeight w:val="20"/>
        </w:trPr>
        <w:tc>
          <w:tcPr>
            <w:tcW w:w="1250" w:type="pct"/>
            <w:vAlign w:val="center"/>
          </w:tcPr>
          <w:p w14:paraId="63383C4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1996</w:t>
            </w:r>
          </w:p>
        </w:tc>
        <w:tc>
          <w:tcPr>
            <w:tcW w:w="1250" w:type="pct"/>
            <w:vAlign w:val="center"/>
          </w:tcPr>
          <w:p w14:paraId="7F6E3641"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26.0 </w:t>
            </w:r>
          </w:p>
        </w:tc>
        <w:tc>
          <w:tcPr>
            <w:tcW w:w="1250" w:type="pct"/>
            <w:vAlign w:val="center"/>
          </w:tcPr>
          <w:p w14:paraId="4224451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35.7 </w:t>
            </w:r>
          </w:p>
        </w:tc>
        <w:tc>
          <w:tcPr>
            <w:tcW w:w="1250" w:type="pct"/>
            <w:vAlign w:val="center"/>
          </w:tcPr>
          <w:p w14:paraId="047C39CA"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11.6 </w:t>
            </w:r>
          </w:p>
        </w:tc>
      </w:tr>
      <w:tr w:rsidR="00D67C7C" w14:paraId="093388DB" w14:textId="77777777">
        <w:trPr>
          <w:trHeight w:val="20"/>
        </w:trPr>
        <w:tc>
          <w:tcPr>
            <w:tcW w:w="1250" w:type="pct"/>
            <w:vAlign w:val="center"/>
          </w:tcPr>
          <w:p w14:paraId="1A8E613F"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1997</w:t>
            </w:r>
          </w:p>
        </w:tc>
        <w:tc>
          <w:tcPr>
            <w:tcW w:w="1250" w:type="pct"/>
            <w:vAlign w:val="center"/>
          </w:tcPr>
          <w:p w14:paraId="63357285"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26.1 </w:t>
            </w:r>
          </w:p>
        </w:tc>
        <w:tc>
          <w:tcPr>
            <w:tcW w:w="1250" w:type="pct"/>
            <w:vAlign w:val="center"/>
          </w:tcPr>
          <w:p w14:paraId="147740D8"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33.7 </w:t>
            </w:r>
          </w:p>
        </w:tc>
        <w:tc>
          <w:tcPr>
            <w:tcW w:w="1250" w:type="pct"/>
            <w:vAlign w:val="center"/>
          </w:tcPr>
          <w:p w14:paraId="3DFF60DB"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15.3 </w:t>
            </w:r>
          </w:p>
        </w:tc>
      </w:tr>
      <w:tr w:rsidR="00D67C7C" w14:paraId="4437C75B" w14:textId="77777777">
        <w:trPr>
          <w:trHeight w:val="20"/>
        </w:trPr>
        <w:tc>
          <w:tcPr>
            <w:tcW w:w="1250" w:type="pct"/>
            <w:vAlign w:val="center"/>
          </w:tcPr>
          <w:p w14:paraId="1915DE20"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1998</w:t>
            </w:r>
          </w:p>
        </w:tc>
        <w:tc>
          <w:tcPr>
            <w:tcW w:w="1250" w:type="pct"/>
            <w:vAlign w:val="center"/>
          </w:tcPr>
          <w:p w14:paraId="76F73DA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27.0 </w:t>
            </w:r>
          </w:p>
        </w:tc>
        <w:tc>
          <w:tcPr>
            <w:tcW w:w="1250" w:type="pct"/>
            <w:vAlign w:val="center"/>
          </w:tcPr>
          <w:p w14:paraId="0605FDB4"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34.7 </w:t>
            </w:r>
          </w:p>
        </w:tc>
        <w:tc>
          <w:tcPr>
            <w:tcW w:w="1250" w:type="pct"/>
            <w:vAlign w:val="center"/>
          </w:tcPr>
          <w:p w14:paraId="2EE28C94"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15.5 </w:t>
            </w:r>
          </w:p>
        </w:tc>
      </w:tr>
      <w:tr w:rsidR="00D67C7C" w14:paraId="0000F7C7" w14:textId="77777777">
        <w:trPr>
          <w:trHeight w:val="20"/>
        </w:trPr>
        <w:tc>
          <w:tcPr>
            <w:tcW w:w="1250" w:type="pct"/>
            <w:vAlign w:val="center"/>
          </w:tcPr>
          <w:p w14:paraId="2AE7D3B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1999</w:t>
            </w:r>
          </w:p>
        </w:tc>
        <w:tc>
          <w:tcPr>
            <w:tcW w:w="1250" w:type="pct"/>
            <w:vAlign w:val="center"/>
          </w:tcPr>
          <w:p w14:paraId="1AB2BFCC"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26.1 </w:t>
            </w:r>
          </w:p>
        </w:tc>
        <w:tc>
          <w:tcPr>
            <w:tcW w:w="1250" w:type="pct"/>
            <w:vAlign w:val="center"/>
          </w:tcPr>
          <w:p w14:paraId="5674A92F"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33.7 </w:t>
            </w:r>
          </w:p>
        </w:tc>
        <w:tc>
          <w:tcPr>
            <w:tcW w:w="1250" w:type="pct"/>
            <w:vAlign w:val="center"/>
          </w:tcPr>
          <w:p w14:paraId="548B5321"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8.4 </w:t>
            </w:r>
          </w:p>
        </w:tc>
      </w:tr>
      <w:tr w:rsidR="00D67C7C" w14:paraId="4BE838DF" w14:textId="77777777">
        <w:trPr>
          <w:trHeight w:val="20"/>
        </w:trPr>
        <w:tc>
          <w:tcPr>
            <w:tcW w:w="1250" w:type="pct"/>
            <w:vAlign w:val="center"/>
          </w:tcPr>
          <w:p w14:paraId="402E3827"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2000</w:t>
            </w:r>
          </w:p>
        </w:tc>
        <w:tc>
          <w:tcPr>
            <w:tcW w:w="1250" w:type="pct"/>
            <w:vAlign w:val="center"/>
          </w:tcPr>
          <w:p w14:paraId="482D061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26.3 </w:t>
            </w:r>
          </w:p>
        </w:tc>
        <w:tc>
          <w:tcPr>
            <w:tcW w:w="1250" w:type="pct"/>
            <w:vAlign w:val="center"/>
          </w:tcPr>
          <w:p w14:paraId="025054FD"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33.6 </w:t>
            </w:r>
          </w:p>
        </w:tc>
        <w:tc>
          <w:tcPr>
            <w:tcW w:w="1250" w:type="pct"/>
            <w:vAlign w:val="center"/>
          </w:tcPr>
          <w:p w14:paraId="5ED92834"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14.8 </w:t>
            </w:r>
          </w:p>
        </w:tc>
      </w:tr>
      <w:tr w:rsidR="00D67C7C" w14:paraId="49D94F40" w14:textId="77777777">
        <w:trPr>
          <w:trHeight w:val="20"/>
        </w:trPr>
        <w:tc>
          <w:tcPr>
            <w:tcW w:w="1250" w:type="pct"/>
            <w:vAlign w:val="center"/>
          </w:tcPr>
          <w:p w14:paraId="26DA95A9"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2001</w:t>
            </w:r>
          </w:p>
        </w:tc>
        <w:tc>
          <w:tcPr>
            <w:tcW w:w="1250" w:type="pct"/>
            <w:vAlign w:val="center"/>
          </w:tcPr>
          <w:p w14:paraId="2AAC3549"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26.5 </w:t>
            </w:r>
          </w:p>
        </w:tc>
        <w:tc>
          <w:tcPr>
            <w:tcW w:w="1250" w:type="pct"/>
            <w:vAlign w:val="center"/>
          </w:tcPr>
          <w:p w14:paraId="2B84F089"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34.6 </w:t>
            </w:r>
          </w:p>
        </w:tc>
        <w:tc>
          <w:tcPr>
            <w:tcW w:w="1250" w:type="pct"/>
            <w:vAlign w:val="center"/>
          </w:tcPr>
          <w:p w14:paraId="260C8865"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12.6 </w:t>
            </w:r>
          </w:p>
        </w:tc>
      </w:tr>
      <w:tr w:rsidR="00D67C7C" w14:paraId="6C6FAD7B" w14:textId="77777777">
        <w:trPr>
          <w:trHeight w:val="20"/>
        </w:trPr>
        <w:tc>
          <w:tcPr>
            <w:tcW w:w="1250" w:type="pct"/>
            <w:vAlign w:val="center"/>
          </w:tcPr>
          <w:p w14:paraId="30C22BCF"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2002</w:t>
            </w:r>
          </w:p>
        </w:tc>
        <w:tc>
          <w:tcPr>
            <w:tcW w:w="1250" w:type="pct"/>
            <w:vAlign w:val="center"/>
          </w:tcPr>
          <w:p w14:paraId="24176AB5"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26.5 </w:t>
            </w:r>
          </w:p>
        </w:tc>
        <w:tc>
          <w:tcPr>
            <w:tcW w:w="1250" w:type="pct"/>
            <w:vAlign w:val="center"/>
          </w:tcPr>
          <w:p w14:paraId="316578AC"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35.1 </w:t>
            </w:r>
          </w:p>
        </w:tc>
        <w:tc>
          <w:tcPr>
            <w:tcW w:w="1250" w:type="pct"/>
            <w:vAlign w:val="center"/>
          </w:tcPr>
          <w:p w14:paraId="1CD32CF0"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14.6 </w:t>
            </w:r>
          </w:p>
        </w:tc>
      </w:tr>
      <w:tr w:rsidR="00D67C7C" w14:paraId="70503113" w14:textId="77777777">
        <w:trPr>
          <w:trHeight w:val="20"/>
        </w:trPr>
        <w:tc>
          <w:tcPr>
            <w:tcW w:w="1250" w:type="pct"/>
            <w:vAlign w:val="center"/>
          </w:tcPr>
          <w:p w14:paraId="135F2DAA"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lastRenderedPageBreak/>
              <w:t>2003</w:t>
            </w:r>
          </w:p>
        </w:tc>
        <w:tc>
          <w:tcPr>
            <w:tcW w:w="1250" w:type="pct"/>
            <w:vAlign w:val="center"/>
          </w:tcPr>
          <w:p w14:paraId="45678E7A"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26.6 </w:t>
            </w:r>
          </w:p>
        </w:tc>
        <w:tc>
          <w:tcPr>
            <w:tcW w:w="1250" w:type="pct"/>
            <w:vAlign w:val="center"/>
          </w:tcPr>
          <w:p w14:paraId="30D1AF3E"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35.4 </w:t>
            </w:r>
          </w:p>
        </w:tc>
        <w:tc>
          <w:tcPr>
            <w:tcW w:w="1250" w:type="pct"/>
            <w:vAlign w:val="center"/>
          </w:tcPr>
          <w:p w14:paraId="773CBDF4"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14.9 </w:t>
            </w:r>
          </w:p>
        </w:tc>
      </w:tr>
      <w:tr w:rsidR="00D67C7C" w14:paraId="64BD8CDC" w14:textId="77777777">
        <w:trPr>
          <w:trHeight w:val="20"/>
        </w:trPr>
        <w:tc>
          <w:tcPr>
            <w:tcW w:w="1250" w:type="pct"/>
            <w:vAlign w:val="center"/>
          </w:tcPr>
          <w:p w14:paraId="4F77946C"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2004</w:t>
            </w:r>
          </w:p>
        </w:tc>
        <w:tc>
          <w:tcPr>
            <w:tcW w:w="1250" w:type="pct"/>
            <w:vAlign w:val="center"/>
          </w:tcPr>
          <w:p w14:paraId="3985CA14"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26.2 </w:t>
            </w:r>
          </w:p>
        </w:tc>
        <w:tc>
          <w:tcPr>
            <w:tcW w:w="1250" w:type="pct"/>
            <w:noWrap/>
            <w:vAlign w:val="center"/>
          </w:tcPr>
          <w:p w14:paraId="5CA628BF"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34.4 </w:t>
            </w:r>
          </w:p>
        </w:tc>
        <w:tc>
          <w:tcPr>
            <w:tcW w:w="1250" w:type="pct"/>
            <w:noWrap/>
            <w:vAlign w:val="center"/>
          </w:tcPr>
          <w:p w14:paraId="6D760C2A"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14.8 </w:t>
            </w:r>
          </w:p>
        </w:tc>
      </w:tr>
      <w:tr w:rsidR="00D67C7C" w14:paraId="4A4FDD76" w14:textId="77777777">
        <w:trPr>
          <w:trHeight w:val="20"/>
        </w:trPr>
        <w:tc>
          <w:tcPr>
            <w:tcW w:w="1250" w:type="pct"/>
            <w:vAlign w:val="center"/>
          </w:tcPr>
          <w:p w14:paraId="56D1B973"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2005</w:t>
            </w:r>
          </w:p>
        </w:tc>
        <w:tc>
          <w:tcPr>
            <w:tcW w:w="1250" w:type="pct"/>
            <w:vAlign w:val="center"/>
          </w:tcPr>
          <w:p w14:paraId="46C44F56"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26.5 </w:t>
            </w:r>
          </w:p>
        </w:tc>
        <w:tc>
          <w:tcPr>
            <w:tcW w:w="1250" w:type="pct"/>
            <w:noWrap/>
            <w:vAlign w:val="center"/>
          </w:tcPr>
          <w:p w14:paraId="742478EB"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35.9 </w:t>
            </w:r>
          </w:p>
        </w:tc>
        <w:tc>
          <w:tcPr>
            <w:tcW w:w="1250" w:type="pct"/>
            <w:noWrap/>
            <w:vAlign w:val="center"/>
          </w:tcPr>
          <w:p w14:paraId="363FD80B"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11.6 </w:t>
            </w:r>
          </w:p>
        </w:tc>
      </w:tr>
      <w:tr w:rsidR="00D67C7C" w14:paraId="0E83F8F3" w14:textId="77777777">
        <w:trPr>
          <w:trHeight w:val="20"/>
        </w:trPr>
        <w:tc>
          <w:tcPr>
            <w:tcW w:w="1250" w:type="pct"/>
            <w:vAlign w:val="center"/>
          </w:tcPr>
          <w:p w14:paraId="74EFCBEF"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2006</w:t>
            </w:r>
          </w:p>
        </w:tc>
        <w:tc>
          <w:tcPr>
            <w:tcW w:w="1250" w:type="pct"/>
            <w:vAlign w:val="center"/>
          </w:tcPr>
          <w:p w14:paraId="2E6F8863"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 xml:space="preserve">27.0 </w:t>
            </w:r>
          </w:p>
        </w:tc>
        <w:tc>
          <w:tcPr>
            <w:tcW w:w="1250" w:type="pct"/>
            <w:noWrap/>
            <w:vAlign w:val="center"/>
          </w:tcPr>
          <w:p w14:paraId="07CFFB7C"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35.6 </w:t>
            </w:r>
          </w:p>
        </w:tc>
        <w:tc>
          <w:tcPr>
            <w:tcW w:w="1250" w:type="pct"/>
            <w:noWrap/>
            <w:vAlign w:val="center"/>
          </w:tcPr>
          <w:p w14:paraId="50EF7C64"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14.8 </w:t>
            </w:r>
          </w:p>
        </w:tc>
      </w:tr>
      <w:tr w:rsidR="00D67C7C" w14:paraId="337BC843" w14:textId="77777777">
        <w:trPr>
          <w:trHeight w:val="20"/>
        </w:trPr>
        <w:tc>
          <w:tcPr>
            <w:tcW w:w="1250" w:type="pct"/>
            <w:vAlign w:val="center"/>
          </w:tcPr>
          <w:p w14:paraId="77F235FA"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2007</w:t>
            </w:r>
          </w:p>
        </w:tc>
        <w:tc>
          <w:tcPr>
            <w:tcW w:w="1250" w:type="pct"/>
            <w:noWrap/>
            <w:vAlign w:val="center"/>
          </w:tcPr>
          <w:p w14:paraId="220D9E66"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26.8 </w:t>
            </w:r>
          </w:p>
        </w:tc>
        <w:tc>
          <w:tcPr>
            <w:tcW w:w="1250" w:type="pct"/>
            <w:noWrap/>
            <w:vAlign w:val="center"/>
          </w:tcPr>
          <w:p w14:paraId="7F827C27"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35.2 </w:t>
            </w:r>
          </w:p>
        </w:tc>
        <w:tc>
          <w:tcPr>
            <w:tcW w:w="1250" w:type="pct"/>
            <w:noWrap/>
            <w:vAlign w:val="center"/>
          </w:tcPr>
          <w:p w14:paraId="4BE1E0D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12.6 </w:t>
            </w:r>
          </w:p>
        </w:tc>
      </w:tr>
      <w:tr w:rsidR="00D67C7C" w14:paraId="5EFB3E43" w14:textId="77777777">
        <w:trPr>
          <w:trHeight w:val="20"/>
        </w:trPr>
        <w:tc>
          <w:tcPr>
            <w:tcW w:w="1250" w:type="pct"/>
            <w:vAlign w:val="center"/>
          </w:tcPr>
          <w:p w14:paraId="2EBE8D9B"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2008</w:t>
            </w:r>
          </w:p>
        </w:tc>
        <w:tc>
          <w:tcPr>
            <w:tcW w:w="1250" w:type="pct"/>
            <w:noWrap/>
            <w:vAlign w:val="center"/>
          </w:tcPr>
          <w:p w14:paraId="5F4B2FED"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26.2 </w:t>
            </w:r>
          </w:p>
        </w:tc>
        <w:tc>
          <w:tcPr>
            <w:tcW w:w="1250" w:type="pct"/>
            <w:noWrap/>
            <w:vAlign w:val="center"/>
          </w:tcPr>
          <w:p w14:paraId="627A6EE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35.1 </w:t>
            </w:r>
          </w:p>
        </w:tc>
        <w:tc>
          <w:tcPr>
            <w:tcW w:w="1250" w:type="pct"/>
            <w:noWrap/>
            <w:vAlign w:val="center"/>
          </w:tcPr>
          <w:p w14:paraId="0DFDDC5B"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14.3 </w:t>
            </w:r>
          </w:p>
        </w:tc>
      </w:tr>
      <w:tr w:rsidR="00D67C7C" w14:paraId="342E442C" w14:textId="77777777">
        <w:trPr>
          <w:trHeight w:val="20"/>
        </w:trPr>
        <w:tc>
          <w:tcPr>
            <w:tcW w:w="1250" w:type="pct"/>
            <w:vAlign w:val="center"/>
          </w:tcPr>
          <w:p w14:paraId="67907AD0"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2009</w:t>
            </w:r>
          </w:p>
        </w:tc>
        <w:tc>
          <w:tcPr>
            <w:tcW w:w="1250" w:type="pct"/>
            <w:noWrap/>
            <w:vAlign w:val="center"/>
          </w:tcPr>
          <w:p w14:paraId="2CC45BAD"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22.6 </w:t>
            </w:r>
          </w:p>
        </w:tc>
        <w:tc>
          <w:tcPr>
            <w:tcW w:w="1250" w:type="pct"/>
            <w:noWrap/>
            <w:vAlign w:val="center"/>
          </w:tcPr>
          <w:p w14:paraId="03FDB4B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34.7 </w:t>
            </w:r>
          </w:p>
        </w:tc>
        <w:tc>
          <w:tcPr>
            <w:tcW w:w="1250" w:type="pct"/>
            <w:noWrap/>
            <w:vAlign w:val="center"/>
          </w:tcPr>
          <w:p w14:paraId="370ACB83"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14.2 </w:t>
            </w:r>
          </w:p>
        </w:tc>
      </w:tr>
      <w:tr w:rsidR="00D67C7C" w14:paraId="760938B7" w14:textId="77777777">
        <w:trPr>
          <w:trHeight w:val="20"/>
        </w:trPr>
        <w:tc>
          <w:tcPr>
            <w:tcW w:w="1250" w:type="pct"/>
            <w:vAlign w:val="center"/>
          </w:tcPr>
          <w:p w14:paraId="6DFA0ED1"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2010</w:t>
            </w:r>
          </w:p>
        </w:tc>
        <w:tc>
          <w:tcPr>
            <w:tcW w:w="1250" w:type="pct"/>
            <w:noWrap/>
            <w:vAlign w:val="center"/>
          </w:tcPr>
          <w:p w14:paraId="2D176907"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26.5 </w:t>
            </w:r>
          </w:p>
        </w:tc>
        <w:tc>
          <w:tcPr>
            <w:tcW w:w="1250" w:type="pct"/>
            <w:noWrap/>
            <w:vAlign w:val="center"/>
          </w:tcPr>
          <w:p w14:paraId="76250A2E"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35.9 </w:t>
            </w:r>
          </w:p>
        </w:tc>
        <w:tc>
          <w:tcPr>
            <w:tcW w:w="1250" w:type="pct"/>
            <w:noWrap/>
            <w:vAlign w:val="center"/>
          </w:tcPr>
          <w:p w14:paraId="0604825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13.5 </w:t>
            </w:r>
          </w:p>
        </w:tc>
      </w:tr>
      <w:tr w:rsidR="00D67C7C" w14:paraId="42E7B1E5" w14:textId="77777777">
        <w:trPr>
          <w:trHeight w:val="20"/>
        </w:trPr>
        <w:tc>
          <w:tcPr>
            <w:tcW w:w="1250" w:type="pct"/>
            <w:vAlign w:val="center"/>
          </w:tcPr>
          <w:p w14:paraId="5AD1C103"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2011</w:t>
            </w:r>
          </w:p>
        </w:tc>
        <w:tc>
          <w:tcPr>
            <w:tcW w:w="1250" w:type="pct"/>
            <w:noWrap/>
            <w:vAlign w:val="center"/>
          </w:tcPr>
          <w:p w14:paraId="3BE665BC"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25.9 </w:t>
            </w:r>
          </w:p>
        </w:tc>
        <w:tc>
          <w:tcPr>
            <w:tcW w:w="1250" w:type="pct"/>
            <w:noWrap/>
            <w:vAlign w:val="center"/>
          </w:tcPr>
          <w:p w14:paraId="10D9A861"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35.2 </w:t>
            </w:r>
          </w:p>
        </w:tc>
        <w:tc>
          <w:tcPr>
            <w:tcW w:w="1250" w:type="pct"/>
            <w:noWrap/>
            <w:vAlign w:val="center"/>
          </w:tcPr>
          <w:p w14:paraId="091D44DE"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14.4 </w:t>
            </w:r>
          </w:p>
        </w:tc>
      </w:tr>
      <w:tr w:rsidR="00D67C7C" w14:paraId="54BFEE6D" w14:textId="77777777">
        <w:trPr>
          <w:trHeight w:val="20"/>
        </w:trPr>
        <w:tc>
          <w:tcPr>
            <w:tcW w:w="1250" w:type="pct"/>
            <w:vAlign w:val="center"/>
          </w:tcPr>
          <w:p w14:paraId="4DA06F57"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2012</w:t>
            </w:r>
          </w:p>
        </w:tc>
        <w:tc>
          <w:tcPr>
            <w:tcW w:w="1250" w:type="pct"/>
            <w:noWrap/>
            <w:vAlign w:val="center"/>
          </w:tcPr>
          <w:p w14:paraId="1EDC2B95"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27.0 </w:t>
            </w:r>
          </w:p>
        </w:tc>
        <w:tc>
          <w:tcPr>
            <w:tcW w:w="1250" w:type="pct"/>
            <w:noWrap/>
            <w:vAlign w:val="center"/>
          </w:tcPr>
          <w:p w14:paraId="7F80B7D6"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35.2 </w:t>
            </w:r>
          </w:p>
        </w:tc>
        <w:tc>
          <w:tcPr>
            <w:tcW w:w="1250" w:type="pct"/>
            <w:noWrap/>
            <w:vAlign w:val="center"/>
          </w:tcPr>
          <w:p w14:paraId="08197C3D"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14.8 </w:t>
            </w:r>
          </w:p>
        </w:tc>
      </w:tr>
      <w:tr w:rsidR="00D67C7C" w14:paraId="137D0970" w14:textId="77777777">
        <w:trPr>
          <w:trHeight w:val="20"/>
        </w:trPr>
        <w:tc>
          <w:tcPr>
            <w:tcW w:w="1250" w:type="pct"/>
            <w:vAlign w:val="center"/>
          </w:tcPr>
          <w:p w14:paraId="622AA343"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2013</w:t>
            </w:r>
          </w:p>
        </w:tc>
        <w:tc>
          <w:tcPr>
            <w:tcW w:w="1250" w:type="pct"/>
            <w:noWrap/>
            <w:vAlign w:val="center"/>
          </w:tcPr>
          <w:p w14:paraId="18C62F1D"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26.6 </w:t>
            </w:r>
          </w:p>
        </w:tc>
        <w:tc>
          <w:tcPr>
            <w:tcW w:w="1250" w:type="pct"/>
            <w:noWrap/>
            <w:vAlign w:val="center"/>
          </w:tcPr>
          <w:p w14:paraId="060A22FC"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35.0 </w:t>
            </w:r>
          </w:p>
        </w:tc>
        <w:tc>
          <w:tcPr>
            <w:tcW w:w="1250" w:type="pct"/>
            <w:noWrap/>
            <w:vAlign w:val="center"/>
          </w:tcPr>
          <w:p w14:paraId="4DECE0E8"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14.6 </w:t>
            </w:r>
          </w:p>
        </w:tc>
      </w:tr>
      <w:tr w:rsidR="00D67C7C" w14:paraId="7F157293" w14:textId="77777777">
        <w:trPr>
          <w:trHeight w:val="20"/>
        </w:trPr>
        <w:tc>
          <w:tcPr>
            <w:tcW w:w="1250" w:type="pct"/>
            <w:vAlign w:val="center"/>
          </w:tcPr>
          <w:p w14:paraId="3EDFC968"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2014</w:t>
            </w:r>
          </w:p>
        </w:tc>
        <w:tc>
          <w:tcPr>
            <w:tcW w:w="1250" w:type="pct"/>
            <w:noWrap/>
            <w:vAlign w:val="center"/>
          </w:tcPr>
          <w:p w14:paraId="2A3E6BB5"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26.7 </w:t>
            </w:r>
          </w:p>
        </w:tc>
        <w:tc>
          <w:tcPr>
            <w:tcW w:w="1250" w:type="pct"/>
            <w:noWrap/>
            <w:vAlign w:val="center"/>
          </w:tcPr>
          <w:p w14:paraId="37B6B8D3"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35.2 </w:t>
            </w:r>
          </w:p>
        </w:tc>
        <w:tc>
          <w:tcPr>
            <w:tcW w:w="1250" w:type="pct"/>
            <w:noWrap/>
            <w:vAlign w:val="center"/>
          </w:tcPr>
          <w:p w14:paraId="77DD47B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14.3 </w:t>
            </w:r>
          </w:p>
        </w:tc>
      </w:tr>
      <w:tr w:rsidR="00D67C7C" w14:paraId="230403F1" w14:textId="77777777">
        <w:trPr>
          <w:trHeight w:val="20"/>
        </w:trPr>
        <w:tc>
          <w:tcPr>
            <w:tcW w:w="1250" w:type="pct"/>
            <w:vAlign w:val="center"/>
          </w:tcPr>
          <w:p w14:paraId="74D960AB"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2015</w:t>
            </w:r>
          </w:p>
        </w:tc>
        <w:tc>
          <w:tcPr>
            <w:tcW w:w="1250" w:type="pct"/>
            <w:noWrap/>
            <w:vAlign w:val="center"/>
          </w:tcPr>
          <w:p w14:paraId="525E7648"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26.9 </w:t>
            </w:r>
          </w:p>
        </w:tc>
        <w:tc>
          <w:tcPr>
            <w:tcW w:w="1250" w:type="pct"/>
            <w:noWrap/>
            <w:vAlign w:val="center"/>
          </w:tcPr>
          <w:p w14:paraId="0CEC933B"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36.2 </w:t>
            </w:r>
          </w:p>
        </w:tc>
        <w:tc>
          <w:tcPr>
            <w:tcW w:w="1250" w:type="pct"/>
            <w:noWrap/>
            <w:vAlign w:val="center"/>
          </w:tcPr>
          <w:p w14:paraId="6AD90790"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14.1 </w:t>
            </w:r>
          </w:p>
        </w:tc>
      </w:tr>
      <w:tr w:rsidR="00D67C7C" w14:paraId="0F3A6FA9" w14:textId="77777777">
        <w:trPr>
          <w:trHeight w:val="20"/>
        </w:trPr>
        <w:tc>
          <w:tcPr>
            <w:tcW w:w="1250" w:type="pct"/>
            <w:vAlign w:val="center"/>
          </w:tcPr>
          <w:p w14:paraId="6C180C4A"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2016</w:t>
            </w:r>
          </w:p>
        </w:tc>
        <w:tc>
          <w:tcPr>
            <w:tcW w:w="1250" w:type="pct"/>
            <w:noWrap/>
            <w:vAlign w:val="center"/>
          </w:tcPr>
          <w:p w14:paraId="719C679E"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26.8 </w:t>
            </w:r>
          </w:p>
        </w:tc>
        <w:tc>
          <w:tcPr>
            <w:tcW w:w="1250" w:type="pct"/>
            <w:noWrap/>
            <w:vAlign w:val="center"/>
          </w:tcPr>
          <w:p w14:paraId="1840189A"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35.6 </w:t>
            </w:r>
          </w:p>
        </w:tc>
        <w:tc>
          <w:tcPr>
            <w:tcW w:w="1250" w:type="pct"/>
            <w:noWrap/>
            <w:vAlign w:val="center"/>
          </w:tcPr>
          <w:p w14:paraId="6DFC9DB1"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8.9 </w:t>
            </w:r>
          </w:p>
        </w:tc>
      </w:tr>
      <w:tr w:rsidR="00D67C7C" w14:paraId="1E2026EF" w14:textId="77777777">
        <w:trPr>
          <w:trHeight w:val="20"/>
        </w:trPr>
        <w:tc>
          <w:tcPr>
            <w:tcW w:w="1250" w:type="pct"/>
            <w:vAlign w:val="center"/>
          </w:tcPr>
          <w:p w14:paraId="4FDA70A6"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2017</w:t>
            </w:r>
          </w:p>
        </w:tc>
        <w:tc>
          <w:tcPr>
            <w:tcW w:w="1250" w:type="pct"/>
            <w:noWrap/>
            <w:vAlign w:val="center"/>
          </w:tcPr>
          <w:p w14:paraId="0A206A5F"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23.0 </w:t>
            </w:r>
          </w:p>
        </w:tc>
        <w:tc>
          <w:tcPr>
            <w:tcW w:w="1250" w:type="pct"/>
            <w:noWrap/>
            <w:vAlign w:val="center"/>
          </w:tcPr>
          <w:p w14:paraId="189D7EBA"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31.1 </w:t>
            </w:r>
          </w:p>
        </w:tc>
        <w:tc>
          <w:tcPr>
            <w:tcW w:w="1250" w:type="pct"/>
            <w:noWrap/>
            <w:vAlign w:val="center"/>
          </w:tcPr>
          <w:p w14:paraId="6D137298"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10.1 </w:t>
            </w:r>
          </w:p>
        </w:tc>
      </w:tr>
      <w:tr w:rsidR="00D67C7C" w14:paraId="57942667" w14:textId="77777777">
        <w:trPr>
          <w:trHeight w:val="20"/>
        </w:trPr>
        <w:tc>
          <w:tcPr>
            <w:tcW w:w="1250" w:type="pct"/>
            <w:vAlign w:val="center"/>
          </w:tcPr>
          <w:p w14:paraId="52826016"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2018</w:t>
            </w:r>
          </w:p>
        </w:tc>
        <w:tc>
          <w:tcPr>
            <w:tcW w:w="1250" w:type="pct"/>
            <w:noWrap/>
            <w:vAlign w:val="center"/>
          </w:tcPr>
          <w:p w14:paraId="6EAD0DD9"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26.4 </w:t>
            </w:r>
          </w:p>
        </w:tc>
        <w:tc>
          <w:tcPr>
            <w:tcW w:w="1250" w:type="pct"/>
            <w:noWrap/>
            <w:vAlign w:val="center"/>
          </w:tcPr>
          <w:p w14:paraId="7FF92036"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36.2 </w:t>
            </w:r>
          </w:p>
        </w:tc>
        <w:tc>
          <w:tcPr>
            <w:tcW w:w="1250" w:type="pct"/>
            <w:noWrap/>
            <w:vAlign w:val="center"/>
          </w:tcPr>
          <w:p w14:paraId="1355A47E"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13.2 </w:t>
            </w:r>
          </w:p>
        </w:tc>
      </w:tr>
      <w:tr w:rsidR="00D67C7C" w14:paraId="4A2336CF" w14:textId="77777777">
        <w:trPr>
          <w:trHeight w:val="20"/>
        </w:trPr>
        <w:tc>
          <w:tcPr>
            <w:tcW w:w="1250" w:type="pct"/>
            <w:vAlign w:val="center"/>
          </w:tcPr>
          <w:p w14:paraId="699212D6" w14:textId="77777777" w:rsidR="00D67C7C" w:rsidRDefault="00FB40ED">
            <w:pPr>
              <w:widowControl/>
              <w:jc w:val="center"/>
              <w:rPr>
                <w:rFonts w:ascii="Times New Roman" w:eastAsia="等线" w:hAnsi="Times New Roman" w:cs="Times New Roman"/>
                <w:kern w:val="0"/>
                <w:szCs w:val="21"/>
              </w:rPr>
            </w:pPr>
            <w:r>
              <w:rPr>
                <w:rFonts w:ascii="Times New Roman" w:eastAsia="等线" w:hAnsi="Times New Roman" w:cs="Times New Roman"/>
                <w:kern w:val="0"/>
                <w:szCs w:val="21"/>
              </w:rPr>
              <w:t>2019</w:t>
            </w:r>
          </w:p>
        </w:tc>
        <w:tc>
          <w:tcPr>
            <w:tcW w:w="1250" w:type="pct"/>
            <w:noWrap/>
            <w:vAlign w:val="center"/>
          </w:tcPr>
          <w:p w14:paraId="23E97848"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27.1 </w:t>
            </w:r>
          </w:p>
        </w:tc>
        <w:tc>
          <w:tcPr>
            <w:tcW w:w="1250" w:type="pct"/>
            <w:noWrap/>
            <w:vAlign w:val="center"/>
          </w:tcPr>
          <w:p w14:paraId="4EB82225"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36.5 </w:t>
            </w:r>
          </w:p>
        </w:tc>
        <w:tc>
          <w:tcPr>
            <w:tcW w:w="1250" w:type="pct"/>
            <w:noWrap/>
            <w:vAlign w:val="center"/>
          </w:tcPr>
          <w:p w14:paraId="0902C3EE"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11.6 </w:t>
            </w:r>
          </w:p>
        </w:tc>
      </w:tr>
      <w:tr w:rsidR="00D67C7C" w14:paraId="57F39FCC" w14:textId="77777777">
        <w:trPr>
          <w:trHeight w:val="20"/>
        </w:trPr>
        <w:tc>
          <w:tcPr>
            <w:tcW w:w="1250" w:type="pct"/>
            <w:noWrap/>
            <w:vAlign w:val="center"/>
          </w:tcPr>
          <w:p w14:paraId="43FA89A0" w14:textId="77777777" w:rsidR="00D67C7C" w:rsidRDefault="00FB40ED">
            <w:pPr>
              <w:widowControl/>
              <w:jc w:val="center"/>
              <w:rPr>
                <w:rFonts w:ascii="Times New Roman" w:eastAsia="等线" w:hAnsi="Times New Roman" w:cs="Times New Roman"/>
                <w:kern w:val="0"/>
                <w:sz w:val="22"/>
              </w:rPr>
            </w:pPr>
            <w:r>
              <w:rPr>
                <w:rFonts w:ascii="等线" w:eastAsia="等线" w:hAnsi="等线" w:cs="Times New Roman" w:hint="eastAsia"/>
                <w:kern w:val="0"/>
                <w:sz w:val="22"/>
              </w:rPr>
              <w:t>平均</w:t>
            </w:r>
          </w:p>
        </w:tc>
        <w:tc>
          <w:tcPr>
            <w:tcW w:w="1250" w:type="pct"/>
            <w:noWrap/>
            <w:vAlign w:val="center"/>
          </w:tcPr>
          <w:p w14:paraId="7D7EA493"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26.2 </w:t>
            </w:r>
          </w:p>
        </w:tc>
        <w:tc>
          <w:tcPr>
            <w:tcW w:w="1250" w:type="pct"/>
            <w:noWrap/>
            <w:vAlign w:val="center"/>
          </w:tcPr>
          <w:p w14:paraId="7E7C995A"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34.9 </w:t>
            </w:r>
          </w:p>
        </w:tc>
        <w:tc>
          <w:tcPr>
            <w:tcW w:w="1250" w:type="pct"/>
            <w:noWrap/>
            <w:vAlign w:val="center"/>
          </w:tcPr>
          <w:p w14:paraId="0D141EF0" w14:textId="77777777" w:rsidR="00D67C7C" w:rsidRDefault="00FB40ED">
            <w:pPr>
              <w:widowControl/>
              <w:jc w:val="center"/>
              <w:rPr>
                <w:rFonts w:ascii="Times New Roman" w:eastAsia="等线" w:hAnsi="Times New Roman" w:cs="Times New Roman"/>
                <w:kern w:val="0"/>
                <w:sz w:val="22"/>
              </w:rPr>
            </w:pPr>
            <w:r>
              <w:rPr>
                <w:rFonts w:ascii="Times New Roman" w:eastAsia="等线" w:hAnsi="Times New Roman" w:cs="Times New Roman"/>
                <w:kern w:val="0"/>
                <w:sz w:val="22"/>
              </w:rPr>
              <w:t xml:space="preserve">13.3 </w:t>
            </w:r>
          </w:p>
        </w:tc>
      </w:tr>
      <w:tr w:rsidR="00D67C7C" w14:paraId="254927E2" w14:textId="77777777">
        <w:trPr>
          <w:trHeight w:val="20"/>
        </w:trPr>
        <w:tc>
          <w:tcPr>
            <w:tcW w:w="5000" w:type="pct"/>
            <w:gridSpan w:val="4"/>
            <w:noWrap/>
            <w:vAlign w:val="center"/>
          </w:tcPr>
          <w:p w14:paraId="3846414E" w14:textId="77777777" w:rsidR="00D67C7C" w:rsidRDefault="00FB40ED">
            <w:pPr>
              <w:widowControl/>
              <w:rPr>
                <w:rFonts w:ascii="Times New Roman" w:eastAsia="宋体" w:hAnsi="Times New Roman" w:cs="Times New Roman"/>
                <w:kern w:val="0"/>
                <w:sz w:val="18"/>
                <w:szCs w:val="18"/>
              </w:rPr>
            </w:pPr>
            <w:r>
              <w:rPr>
                <w:rFonts w:ascii="Times New Roman" w:eastAsia="宋体" w:hAnsi="Times New Roman" w:cs="Times New Roman"/>
                <w:kern w:val="0"/>
                <w:sz w:val="18"/>
                <w:szCs w:val="18"/>
              </w:rPr>
              <w:t>注</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：由于</w:t>
            </w:r>
            <w:r>
              <w:rPr>
                <w:rFonts w:ascii="Times New Roman" w:eastAsia="宋体" w:hAnsi="Times New Roman" w:cs="Times New Roman"/>
                <w:kern w:val="0"/>
                <w:sz w:val="18"/>
                <w:szCs w:val="18"/>
              </w:rPr>
              <w:t>2009</w:t>
            </w:r>
            <w:r>
              <w:rPr>
                <w:rFonts w:ascii="Times New Roman" w:eastAsia="宋体" w:hAnsi="Times New Roman" w:cs="Times New Roman"/>
                <w:kern w:val="0"/>
                <w:sz w:val="18"/>
                <w:szCs w:val="18"/>
              </w:rPr>
              <w:t>年三亚气象监测点由河东区迁到吉阳镇安游，引起</w:t>
            </w:r>
            <w:r>
              <w:rPr>
                <w:rFonts w:ascii="Times New Roman" w:eastAsia="宋体" w:hAnsi="Times New Roman" w:cs="Times New Roman"/>
                <w:kern w:val="0"/>
                <w:sz w:val="18"/>
                <w:szCs w:val="18"/>
              </w:rPr>
              <w:t>2009</w:t>
            </w:r>
            <w:r>
              <w:rPr>
                <w:rFonts w:ascii="Times New Roman" w:eastAsia="宋体" w:hAnsi="Times New Roman" w:cs="Times New Roman"/>
                <w:kern w:val="0"/>
                <w:sz w:val="18"/>
                <w:szCs w:val="18"/>
              </w:rPr>
              <w:t>年气象指标与往年变化较大；</w:t>
            </w:r>
          </w:p>
          <w:p w14:paraId="7A443243" w14:textId="77777777" w:rsidR="00D67C7C" w:rsidRDefault="00FB40ED">
            <w:pPr>
              <w:widowControl/>
              <w:rPr>
                <w:rFonts w:ascii="Times New Roman" w:eastAsia="等线" w:hAnsi="Times New Roman" w:cs="Times New Roman"/>
                <w:kern w:val="0"/>
                <w:sz w:val="22"/>
              </w:rPr>
            </w:pPr>
            <w:r>
              <w:rPr>
                <w:rFonts w:ascii="Times New Roman" w:eastAsia="宋体" w:hAnsi="Times New Roman" w:cs="Times New Roman"/>
                <w:kern w:val="0"/>
                <w:sz w:val="18"/>
                <w:szCs w:val="18"/>
              </w:rPr>
              <w:t>注</w:t>
            </w:r>
            <w:r>
              <w:rPr>
                <w:rFonts w:ascii="Times New Roman" w:eastAsia="宋体" w:hAnsi="Times New Roman" w:cs="Times New Roman"/>
                <w:kern w:val="0"/>
                <w:sz w:val="18"/>
                <w:szCs w:val="18"/>
              </w:rPr>
              <w:t>2</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2017-2018</w:t>
            </w:r>
            <w:r>
              <w:rPr>
                <w:rFonts w:ascii="Times New Roman" w:eastAsia="宋体" w:hAnsi="Times New Roman" w:cs="Times New Roman"/>
                <w:kern w:val="0"/>
                <w:sz w:val="18"/>
                <w:szCs w:val="18"/>
              </w:rPr>
              <w:t>年因原自动站搬迁造成气象数据差异。</w:t>
            </w:r>
          </w:p>
        </w:tc>
      </w:tr>
    </w:tbl>
    <w:p w14:paraId="028BC02E"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）降水</w:t>
      </w:r>
    </w:p>
    <w:p w14:paraId="4658453B"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三亚地区年降水量丰富，各月均有降水，年平均降水量为</w:t>
      </w:r>
      <w:r>
        <w:rPr>
          <w:rFonts w:ascii="Times New Roman" w:eastAsia="宋体" w:hAnsi="Times New Roman" w:cs="Times New Roman" w:hint="eastAsia"/>
          <w:sz w:val="24"/>
        </w:rPr>
        <w:t>1417mm</w:t>
      </w:r>
      <w:r>
        <w:rPr>
          <w:rFonts w:ascii="Times New Roman" w:eastAsia="宋体" w:hAnsi="Times New Roman" w:cs="Times New Roman" w:hint="eastAsia"/>
          <w:sz w:val="24"/>
        </w:rPr>
        <w:t>，年降水日数平均为</w:t>
      </w:r>
      <w:r>
        <w:rPr>
          <w:rFonts w:ascii="Times New Roman" w:eastAsia="宋体" w:hAnsi="Times New Roman" w:cs="Times New Roman" w:hint="eastAsia"/>
          <w:sz w:val="24"/>
        </w:rPr>
        <w:t>113</w:t>
      </w:r>
      <w:r>
        <w:rPr>
          <w:rFonts w:ascii="Times New Roman" w:eastAsia="宋体" w:hAnsi="Times New Roman" w:cs="Times New Roman" w:hint="eastAsia"/>
          <w:sz w:val="24"/>
        </w:rPr>
        <w:t>天。有旱季和雨季之分，</w:t>
      </w:r>
      <w:r>
        <w:rPr>
          <w:rFonts w:ascii="Times New Roman" w:eastAsia="宋体" w:hAnsi="Times New Roman" w:cs="Times New Roman" w:hint="eastAsia"/>
          <w:sz w:val="24"/>
        </w:rPr>
        <w:t>5</w:t>
      </w:r>
      <w:r>
        <w:rPr>
          <w:rFonts w:ascii="Times New Roman" w:eastAsia="宋体" w:hAnsi="Times New Roman" w:cs="Times New Roman" w:hint="eastAsia"/>
          <w:sz w:val="24"/>
        </w:rPr>
        <w:t>月</w:t>
      </w:r>
      <w:r>
        <w:rPr>
          <w:rFonts w:ascii="Times New Roman" w:eastAsia="宋体" w:hAnsi="Times New Roman" w:cs="Times New Roman" w:hint="eastAsia"/>
          <w:sz w:val="24"/>
        </w:rPr>
        <w:t>~10</w:t>
      </w:r>
      <w:r>
        <w:rPr>
          <w:rFonts w:ascii="Times New Roman" w:eastAsia="宋体" w:hAnsi="Times New Roman" w:cs="Times New Roman" w:hint="eastAsia"/>
          <w:sz w:val="24"/>
        </w:rPr>
        <w:t>月为雨季，其间集中了全年</w:t>
      </w:r>
      <w:r>
        <w:rPr>
          <w:rFonts w:ascii="Times New Roman" w:eastAsia="宋体" w:hAnsi="Times New Roman" w:cs="Times New Roman" w:hint="eastAsia"/>
          <w:sz w:val="24"/>
        </w:rPr>
        <w:t>85%</w:t>
      </w:r>
      <w:r>
        <w:rPr>
          <w:rFonts w:ascii="Times New Roman" w:eastAsia="宋体" w:hAnsi="Times New Roman" w:cs="Times New Roman" w:hint="eastAsia"/>
          <w:sz w:val="24"/>
        </w:rPr>
        <w:t>以上的降水量和</w:t>
      </w:r>
      <w:r>
        <w:rPr>
          <w:rFonts w:ascii="Times New Roman" w:eastAsia="宋体" w:hAnsi="Times New Roman" w:cs="Times New Roman" w:hint="eastAsia"/>
          <w:sz w:val="24"/>
        </w:rPr>
        <w:t>75%</w:t>
      </w:r>
      <w:r>
        <w:rPr>
          <w:rFonts w:ascii="Times New Roman" w:eastAsia="宋体" w:hAnsi="Times New Roman" w:cs="Times New Roman" w:hint="eastAsia"/>
          <w:sz w:val="24"/>
        </w:rPr>
        <w:t>以上的降水日；</w:t>
      </w:r>
      <w:r>
        <w:rPr>
          <w:rFonts w:ascii="Times New Roman" w:eastAsia="宋体" w:hAnsi="Times New Roman" w:cs="Times New Roman" w:hint="eastAsia"/>
          <w:sz w:val="24"/>
        </w:rPr>
        <w:t>11</w:t>
      </w:r>
      <w:r>
        <w:rPr>
          <w:rFonts w:ascii="Times New Roman" w:eastAsia="宋体" w:hAnsi="Times New Roman" w:cs="Times New Roman" w:hint="eastAsia"/>
          <w:sz w:val="24"/>
        </w:rPr>
        <w:t>月至翌年</w:t>
      </w:r>
      <w:r>
        <w:rPr>
          <w:rFonts w:ascii="Times New Roman" w:eastAsia="宋体" w:hAnsi="Times New Roman" w:cs="Times New Roman" w:hint="eastAsia"/>
          <w:sz w:val="24"/>
        </w:rPr>
        <w:t>4</w:t>
      </w:r>
      <w:r>
        <w:rPr>
          <w:rFonts w:ascii="Times New Roman" w:eastAsia="宋体" w:hAnsi="Times New Roman" w:cs="Times New Roman" w:hint="eastAsia"/>
          <w:sz w:val="24"/>
        </w:rPr>
        <w:t>月为旱季，降水量较少。年最大降水量为</w:t>
      </w:r>
      <w:r>
        <w:rPr>
          <w:rFonts w:ascii="Times New Roman" w:eastAsia="宋体" w:hAnsi="Times New Roman" w:cs="Times New Roman" w:hint="eastAsia"/>
          <w:sz w:val="24"/>
        </w:rPr>
        <w:t>1987.7mm</w:t>
      </w:r>
      <w:r>
        <w:rPr>
          <w:rFonts w:ascii="Times New Roman" w:eastAsia="宋体" w:hAnsi="Times New Roman" w:cs="Times New Roman" w:hint="eastAsia"/>
          <w:sz w:val="24"/>
        </w:rPr>
        <w:t>（</w:t>
      </w:r>
      <w:r>
        <w:rPr>
          <w:rFonts w:ascii="Times New Roman" w:eastAsia="宋体" w:hAnsi="Times New Roman" w:cs="Times New Roman" w:hint="eastAsia"/>
          <w:sz w:val="24"/>
        </w:rPr>
        <w:t>1990</w:t>
      </w:r>
      <w:r>
        <w:rPr>
          <w:rFonts w:ascii="Times New Roman" w:eastAsia="宋体" w:hAnsi="Times New Roman" w:cs="Times New Roman" w:hint="eastAsia"/>
          <w:sz w:val="24"/>
        </w:rPr>
        <w:t>年），年最小降水量为</w:t>
      </w:r>
      <w:r>
        <w:rPr>
          <w:rFonts w:ascii="Times New Roman" w:eastAsia="宋体" w:hAnsi="Times New Roman" w:cs="Times New Roman" w:hint="eastAsia"/>
          <w:sz w:val="24"/>
        </w:rPr>
        <w:t>673.7mm</w:t>
      </w:r>
      <w:r>
        <w:rPr>
          <w:rFonts w:ascii="Times New Roman" w:eastAsia="宋体" w:hAnsi="Times New Roman" w:cs="Times New Roman" w:hint="eastAsia"/>
          <w:sz w:val="24"/>
        </w:rPr>
        <w:t>（</w:t>
      </w:r>
      <w:r>
        <w:rPr>
          <w:rFonts w:ascii="Times New Roman" w:eastAsia="宋体" w:hAnsi="Times New Roman" w:cs="Times New Roman" w:hint="eastAsia"/>
          <w:sz w:val="24"/>
        </w:rPr>
        <w:t>1977</w:t>
      </w:r>
      <w:r>
        <w:rPr>
          <w:rFonts w:ascii="Times New Roman" w:eastAsia="宋体" w:hAnsi="Times New Roman" w:cs="Times New Roman" w:hint="eastAsia"/>
          <w:sz w:val="24"/>
        </w:rPr>
        <w:t>年），日最大降水量为</w:t>
      </w:r>
      <w:r>
        <w:rPr>
          <w:rFonts w:ascii="Times New Roman" w:eastAsia="宋体" w:hAnsi="Times New Roman" w:cs="Times New Roman" w:hint="eastAsia"/>
          <w:sz w:val="24"/>
        </w:rPr>
        <w:t>327.5mm</w:t>
      </w:r>
      <w:r>
        <w:rPr>
          <w:rFonts w:ascii="Times New Roman" w:eastAsia="宋体" w:hAnsi="Times New Roman" w:cs="Times New Roman" w:hint="eastAsia"/>
          <w:sz w:val="24"/>
        </w:rPr>
        <w:t>（</w:t>
      </w:r>
      <w:r>
        <w:rPr>
          <w:rFonts w:ascii="Times New Roman" w:eastAsia="宋体" w:hAnsi="Times New Roman" w:cs="Times New Roman" w:hint="eastAsia"/>
          <w:sz w:val="24"/>
        </w:rPr>
        <w:t>1986</w:t>
      </w:r>
      <w:r>
        <w:rPr>
          <w:rFonts w:ascii="Times New Roman" w:eastAsia="宋体" w:hAnsi="Times New Roman" w:cs="Times New Roman" w:hint="eastAsia"/>
          <w:sz w:val="24"/>
        </w:rPr>
        <w:t>年</w:t>
      </w:r>
      <w:r>
        <w:rPr>
          <w:rFonts w:ascii="Times New Roman" w:eastAsia="宋体" w:hAnsi="Times New Roman" w:cs="Times New Roman" w:hint="eastAsia"/>
          <w:sz w:val="24"/>
        </w:rPr>
        <w:t>5</w:t>
      </w:r>
      <w:r>
        <w:rPr>
          <w:rFonts w:ascii="Times New Roman" w:eastAsia="宋体" w:hAnsi="Times New Roman" w:cs="Times New Roman" w:hint="eastAsia"/>
          <w:sz w:val="24"/>
        </w:rPr>
        <w:t>月</w:t>
      </w:r>
      <w:r>
        <w:rPr>
          <w:rFonts w:ascii="Times New Roman" w:eastAsia="宋体" w:hAnsi="Times New Roman" w:cs="Times New Roman" w:hint="eastAsia"/>
          <w:sz w:val="24"/>
        </w:rPr>
        <w:t>20</w:t>
      </w:r>
      <w:r>
        <w:rPr>
          <w:rFonts w:ascii="Times New Roman" w:eastAsia="宋体" w:hAnsi="Times New Roman" w:cs="Times New Roman" w:hint="eastAsia"/>
          <w:sz w:val="24"/>
        </w:rPr>
        <w:t>日），最长连续降水日数为</w:t>
      </w:r>
      <w:r>
        <w:rPr>
          <w:rFonts w:ascii="Times New Roman" w:eastAsia="宋体" w:hAnsi="Times New Roman" w:cs="Times New Roman" w:hint="eastAsia"/>
          <w:sz w:val="24"/>
        </w:rPr>
        <w:t>18</w:t>
      </w:r>
      <w:r>
        <w:rPr>
          <w:rFonts w:ascii="Times New Roman" w:eastAsia="宋体" w:hAnsi="Times New Roman" w:cs="Times New Roman" w:hint="eastAsia"/>
          <w:sz w:val="24"/>
        </w:rPr>
        <w:t>天，降水量</w:t>
      </w:r>
      <w:r>
        <w:rPr>
          <w:rFonts w:ascii="Times New Roman" w:eastAsia="宋体" w:hAnsi="Times New Roman" w:cs="Times New Roman" w:hint="eastAsia"/>
          <w:sz w:val="24"/>
        </w:rPr>
        <w:t>245.8mm</w:t>
      </w:r>
      <w:r>
        <w:rPr>
          <w:rFonts w:ascii="Times New Roman" w:eastAsia="宋体" w:hAnsi="Times New Roman" w:cs="Times New Roman" w:hint="eastAsia"/>
          <w:sz w:val="24"/>
        </w:rPr>
        <w:t>（</w:t>
      </w:r>
      <w:r>
        <w:rPr>
          <w:rFonts w:ascii="Times New Roman" w:eastAsia="宋体" w:hAnsi="Times New Roman" w:cs="Times New Roman" w:hint="eastAsia"/>
          <w:sz w:val="24"/>
        </w:rPr>
        <w:t>1967</w:t>
      </w:r>
      <w:r>
        <w:rPr>
          <w:rFonts w:ascii="Times New Roman" w:eastAsia="宋体" w:hAnsi="Times New Roman" w:cs="Times New Roman" w:hint="eastAsia"/>
          <w:sz w:val="24"/>
        </w:rPr>
        <w:t>年</w:t>
      </w:r>
      <w:r>
        <w:rPr>
          <w:rFonts w:ascii="Times New Roman" w:eastAsia="宋体" w:hAnsi="Times New Roman" w:cs="Times New Roman" w:hint="eastAsia"/>
          <w:sz w:val="24"/>
        </w:rPr>
        <w:t>9</w:t>
      </w:r>
      <w:r>
        <w:rPr>
          <w:rFonts w:ascii="Times New Roman" w:eastAsia="宋体" w:hAnsi="Times New Roman" w:cs="Times New Roman" w:hint="eastAsia"/>
          <w:sz w:val="24"/>
        </w:rPr>
        <w:t>月</w:t>
      </w:r>
      <w:r>
        <w:rPr>
          <w:rFonts w:ascii="Times New Roman" w:eastAsia="宋体" w:hAnsi="Times New Roman" w:cs="Times New Roman" w:hint="eastAsia"/>
          <w:sz w:val="24"/>
        </w:rPr>
        <w:t>13</w:t>
      </w:r>
      <w:r>
        <w:rPr>
          <w:rFonts w:ascii="Times New Roman" w:eastAsia="宋体" w:hAnsi="Times New Roman" w:cs="Times New Roman" w:hint="eastAsia"/>
          <w:sz w:val="24"/>
        </w:rPr>
        <w:t>日至</w:t>
      </w:r>
      <w:r>
        <w:rPr>
          <w:rFonts w:ascii="Times New Roman" w:eastAsia="宋体" w:hAnsi="Times New Roman" w:cs="Times New Roman" w:hint="eastAsia"/>
          <w:sz w:val="24"/>
        </w:rPr>
        <w:t>30</w:t>
      </w:r>
      <w:r>
        <w:rPr>
          <w:rFonts w:ascii="Times New Roman" w:eastAsia="宋体" w:hAnsi="Times New Roman" w:cs="Times New Roman" w:hint="eastAsia"/>
          <w:sz w:val="24"/>
        </w:rPr>
        <w:t>日）。各月降水量、降水日数、平均大雨和暴雨日数分布见表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1-3</w:t>
      </w:r>
      <w:r>
        <w:rPr>
          <w:rFonts w:ascii="Times New Roman" w:eastAsia="宋体" w:hAnsi="Times New Roman" w:cs="Times New Roman" w:hint="eastAsia"/>
          <w:sz w:val="24"/>
        </w:rPr>
        <w:t>。</w:t>
      </w:r>
    </w:p>
    <w:p w14:paraId="4364BBD5" w14:textId="77777777" w:rsidR="00D67C7C" w:rsidRDefault="00FB40ED">
      <w:pPr>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表</w:t>
      </w:r>
      <w:r>
        <w:rPr>
          <w:rFonts w:ascii="Times New Roman" w:eastAsia="宋体" w:hAnsi="Times New Roman" w:cs="Times New Roman"/>
          <w:sz w:val="24"/>
        </w:rPr>
        <w:t>3</w:t>
      </w:r>
      <w:r>
        <w:rPr>
          <w:rFonts w:ascii="Times New Roman" w:eastAsia="宋体" w:hAnsi="Times New Roman" w:cs="Times New Roman"/>
          <w:sz w:val="24"/>
        </w:rPr>
        <w:t>.</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1-3</w:t>
      </w:r>
      <w:r>
        <w:rPr>
          <w:rFonts w:ascii="Times New Roman" w:eastAsia="宋体" w:hAnsi="Times New Roman" w:cs="Times New Roman" w:hint="eastAsia"/>
          <w:sz w:val="24"/>
        </w:rPr>
        <w:t>各月降水量、降水日数、平均大雨和暴雨日数分布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59"/>
        <w:gridCol w:w="1659"/>
        <w:gridCol w:w="1659"/>
        <w:gridCol w:w="1659"/>
        <w:gridCol w:w="1660"/>
      </w:tblGrid>
      <w:tr w:rsidR="00D67C7C" w14:paraId="0123E6D0" w14:textId="77777777">
        <w:trPr>
          <w:jc w:val="center"/>
        </w:trPr>
        <w:tc>
          <w:tcPr>
            <w:tcW w:w="1659" w:type="dxa"/>
            <w:vAlign w:val="center"/>
          </w:tcPr>
          <w:p w14:paraId="0A86AB3B"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月份</w:t>
            </w:r>
          </w:p>
        </w:tc>
        <w:tc>
          <w:tcPr>
            <w:tcW w:w="1659" w:type="dxa"/>
            <w:vAlign w:val="center"/>
          </w:tcPr>
          <w:p w14:paraId="6B63A988"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降水量（</w:t>
            </w:r>
            <w:r>
              <w:rPr>
                <w:rFonts w:ascii="Times New Roman" w:eastAsia="宋体" w:hAnsi="Times New Roman" w:cs="Times New Roman" w:hint="eastAsia"/>
                <w:b/>
                <w:bCs/>
                <w:kern w:val="0"/>
                <w:szCs w:val="21"/>
              </w:rPr>
              <w:t>mm</w:t>
            </w:r>
            <w:r>
              <w:rPr>
                <w:rFonts w:ascii="Times New Roman" w:eastAsia="宋体" w:hAnsi="Times New Roman" w:cs="Times New Roman" w:hint="eastAsia"/>
                <w:b/>
                <w:bCs/>
                <w:kern w:val="0"/>
                <w:szCs w:val="21"/>
              </w:rPr>
              <w:t>）</w:t>
            </w:r>
          </w:p>
        </w:tc>
        <w:tc>
          <w:tcPr>
            <w:tcW w:w="1659" w:type="dxa"/>
            <w:vAlign w:val="center"/>
          </w:tcPr>
          <w:p w14:paraId="696BC1F6"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降水日数（天）</w:t>
            </w:r>
          </w:p>
          <w:p w14:paraId="65FCE86F"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w:t>
            </w:r>
            <w:r>
              <w:rPr>
                <w:rFonts w:ascii="Times New Roman" w:eastAsia="宋体" w:hAnsi="Times New Roman" w:cs="Times New Roman" w:hint="eastAsia"/>
                <w:b/>
                <w:bCs/>
                <w:kern w:val="0"/>
                <w:szCs w:val="21"/>
              </w:rPr>
              <w:t>R</w:t>
            </w:r>
            <w:r>
              <w:rPr>
                <w:rFonts w:ascii="Times New Roman" w:eastAsia="宋体" w:hAnsi="Times New Roman" w:cs="Times New Roman" w:hint="eastAsia"/>
                <w:b/>
                <w:bCs/>
                <w:kern w:val="0"/>
                <w:szCs w:val="21"/>
              </w:rPr>
              <w:t>≥</w:t>
            </w:r>
            <w:r>
              <w:rPr>
                <w:rFonts w:ascii="Times New Roman" w:eastAsia="宋体" w:hAnsi="Times New Roman" w:cs="Times New Roman" w:hint="eastAsia"/>
                <w:b/>
                <w:bCs/>
                <w:kern w:val="0"/>
                <w:szCs w:val="21"/>
              </w:rPr>
              <w:t>0</w:t>
            </w:r>
            <w:r>
              <w:rPr>
                <w:rFonts w:ascii="Times New Roman" w:eastAsia="宋体" w:hAnsi="Times New Roman" w:cs="Times New Roman"/>
                <w:b/>
                <w:bCs/>
                <w:kern w:val="0"/>
                <w:szCs w:val="21"/>
              </w:rPr>
              <w:t>.1</w:t>
            </w:r>
            <w:r>
              <w:rPr>
                <w:rFonts w:ascii="Times New Roman" w:eastAsia="宋体" w:hAnsi="Times New Roman" w:cs="Times New Roman" w:hint="eastAsia"/>
                <w:b/>
                <w:bCs/>
                <w:kern w:val="0"/>
                <w:szCs w:val="21"/>
              </w:rPr>
              <w:t>mm</w:t>
            </w:r>
            <w:r>
              <w:rPr>
                <w:rFonts w:ascii="Times New Roman" w:eastAsia="宋体" w:hAnsi="Times New Roman" w:cs="Times New Roman" w:hint="eastAsia"/>
                <w:b/>
                <w:bCs/>
                <w:kern w:val="0"/>
                <w:szCs w:val="21"/>
              </w:rPr>
              <w:t>）</w:t>
            </w:r>
          </w:p>
        </w:tc>
        <w:tc>
          <w:tcPr>
            <w:tcW w:w="1659" w:type="dxa"/>
            <w:vAlign w:val="center"/>
          </w:tcPr>
          <w:p w14:paraId="326DE402"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平均大雨（天）</w:t>
            </w:r>
          </w:p>
          <w:p w14:paraId="3CD0F9F7"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w:t>
            </w:r>
            <w:r>
              <w:rPr>
                <w:rFonts w:ascii="Times New Roman" w:eastAsia="宋体" w:hAnsi="Times New Roman" w:cs="Times New Roman" w:hint="eastAsia"/>
                <w:b/>
                <w:bCs/>
                <w:kern w:val="0"/>
                <w:szCs w:val="21"/>
              </w:rPr>
              <w:t>R</w:t>
            </w:r>
            <w:r>
              <w:rPr>
                <w:rFonts w:ascii="Times New Roman" w:eastAsia="宋体" w:hAnsi="Times New Roman" w:cs="Times New Roman" w:hint="eastAsia"/>
                <w:b/>
                <w:bCs/>
                <w:kern w:val="0"/>
                <w:szCs w:val="21"/>
              </w:rPr>
              <w:t>≥</w:t>
            </w:r>
            <w:r>
              <w:rPr>
                <w:rFonts w:ascii="Times New Roman" w:eastAsia="宋体" w:hAnsi="Times New Roman" w:cs="Times New Roman"/>
                <w:b/>
                <w:bCs/>
                <w:kern w:val="0"/>
                <w:szCs w:val="21"/>
              </w:rPr>
              <w:t>25</w:t>
            </w:r>
            <w:r>
              <w:rPr>
                <w:rFonts w:ascii="Times New Roman" w:eastAsia="宋体" w:hAnsi="Times New Roman" w:cs="Times New Roman" w:hint="eastAsia"/>
                <w:b/>
                <w:bCs/>
                <w:kern w:val="0"/>
                <w:szCs w:val="21"/>
              </w:rPr>
              <w:t>mm</w:t>
            </w:r>
            <w:r>
              <w:rPr>
                <w:rFonts w:ascii="Times New Roman" w:eastAsia="宋体" w:hAnsi="Times New Roman" w:cs="Times New Roman" w:hint="eastAsia"/>
                <w:b/>
                <w:bCs/>
                <w:kern w:val="0"/>
                <w:szCs w:val="21"/>
              </w:rPr>
              <w:t>）</w:t>
            </w:r>
          </w:p>
        </w:tc>
        <w:tc>
          <w:tcPr>
            <w:tcW w:w="1660" w:type="dxa"/>
            <w:vAlign w:val="center"/>
          </w:tcPr>
          <w:p w14:paraId="38125F62"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平均暴雨（天）</w:t>
            </w:r>
          </w:p>
          <w:p w14:paraId="33E20699" w14:textId="77777777" w:rsidR="00D67C7C" w:rsidRDefault="00FB40ED">
            <w:pPr>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w:t>
            </w:r>
            <w:r>
              <w:rPr>
                <w:rFonts w:ascii="Times New Roman" w:eastAsia="宋体" w:hAnsi="Times New Roman" w:cs="Times New Roman" w:hint="eastAsia"/>
                <w:b/>
                <w:bCs/>
                <w:kern w:val="0"/>
                <w:szCs w:val="21"/>
              </w:rPr>
              <w:t>R</w:t>
            </w:r>
            <w:r>
              <w:rPr>
                <w:rFonts w:ascii="Times New Roman" w:eastAsia="宋体" w:hAnsi="Times New Roman" w:cs="Times New Roman" w:hint="eastAsia"/>
                <w:b/>
                <w:bCs/>
                <w:kern w:val="0"/>
                <w:szCs w:val="21"/>
              </w:rPr>
              <w:t>≥</w:t>
            </w:r>
            <w:r>
              <w:rPr>
                <w:rFonts w:ascii="Times New Roman" w:eastAsia="宋体" w:hAnsi="Times New Roman" w:cs="Times New Roman"/>
                <w:b/>
                <w:bCs/>
                <w:kern w:val="0"/>
                <w:szCs w:val="21"/>
              </w:rPr>
              <w:t>50</w:t>
            </w:r>
            <w:r>
              <w:rPr>
                <w:rFonts w:ascii="Times New Roman" w:eastAsia="宋体" w:hAnsi="Times New Roman" w:cs="Times New Roman" w:hint="eastAsia"/>
                <w:b/>
                <w:bCs/>
                <w:kern w:val="0"/>
                <w:szCs w:val="21"/>
              </w:rPr>
              <w:t>mm</w:t>
            </w:r>
            <w:r>
              <w:rPr>
                <w:rFonts w:ascii="Times New Roman" w:eastAsia="宋体" w:hAnsi="Times New Roman" w:cs="Times New Roman" w:hint="eastAsia"/>
                <w:b/>
                <w:bCs/>
                <w:kern w:val="0"/>
                <w:szCs w:val="21"/>
              </w:rPr>
              <w:t>）</w:t>
            </w:r>
          </w:p>
        </w:tc>
      </w:tr>
      <w:tr w:rsidR="00D67C7C" w14:paraId="253424A1" w14:textId="77777777">
        <w:trPr>
          <w:jc w:val="center"/>
        </w:trPr>
        <w:tc>
          <w:tcPr>
            <w:tcW w:w="1659" w:type="dxa"/>
            <w:vAlign w:val="center"/>
          </w:tcPr>
          <w:p w14:paraId="595A7B20"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1659" w:type="dxa"/>
            <w:vAlign w:val="center"/>
          </w:tcPr>
          <w:p w14:paraId="7F3251FD"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8</w:t>
            </w:r>
          </w:p>
        </w:tc>
        <w:tc>
          <w:tcPr>
            <w:tcW w:w="1659" w:type="dxa"/>
            <w:vAlign w:val="center"/>
          </w:tcPr>
          <w:p w14:paraId="48805AA2"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659" w:type="dxa"/>
            <w:vAlign w:val="center"/>
          </w:tcPr>
          <w:p w14:paraId="7F21DF46"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c>
          <w:tcPr>
            <w:tcW w:w="1660" w:type="dxa"/>
            <w:vAlign w:val="center"/>
          </w:tcPr>
          <w:p w14:paraId="517F8C3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0DBEEC17" w14:textId="77777777">
        <w:trPr>
          <w:jc w:val="center"/>
        </w:trPr>
        <w:tc>
          <w:tcPr>
            <w:tcW w:w="1659" w:type="dxa"/>
            <w:vAlign w:val="center"/>
          </w:tcPr>
          <w:p w14:paraId="5C6E02DD"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659" w:type="dxa"/>
            <w:vAlign w:val="center"/>
          </w:tcPr>
          <w:p w14:paraId="0370B1F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2.8</w:t>
            </w:r>
          </w:p>
        </w:tc>
        <w:tc>
          <w:tcPr>
            <w:tcW w:w="1659" w:type="dxa"/>
            <w:vAlign w:val="center"/>
          </w:tcPr>
          <w:p w14:paraId="1568878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659" w:type="dxa"/>
            <w:vAlign w:val="center"/>
          </w:tcPr>
          <w:p w14:paraId="66253437"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c>
          <w:tcPr>
            <w:tcW w:w="1660" w:type="dxa"/>
            <w:vAlign w:val="center"/>
          </w:tcPr>
          <w:p w14:paraId="3C5115D2"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16D66F28" w14:textId="77777777">
        <w:trPr>
          <w:jc w:val="center"/>
        </w:trPr>
        <w:tc>
          <w:tcPr>
            <w:tcW w:w="1659" w:type="dxa"/>
            <w:vAlign w:val="center"/>
          </w:tcPr>
          <w:p w14:paraId="7073D6D0"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659" w:type="dxa"/>
            <w:vAlign w:val="center"/>
          </w:tcPr>
          <w:p w14:paraId="2704ED10"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9.2</w:t>
            </w:r>
          </w:p>
        </w:tc>
        <w:tc>
          <w:tcPr>
            <w:tcW w:w="1659" w:type="dxa"/>
            <w:vAlign w:val="center"/>
          </w:tcPr>
          <w:p w14:paraId="03075043"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659" w:type="dxa"/>
            <w:vAlign w:val="center"/>
          </w:tcPr>
          <w:p w14:paraId="4A9EDED3"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c>
          <w:tcPr>
            <w:tcW w:w="1660" w:type="dxa"/>
            <w:vAlign w:val="center"/>
          </w:tcPr>
          <w:p w14:paraId="4BD71F3E"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6A7DC064" w14:textId="77777777">
        <w:trPr>
          <w:jc w:val="center"/>
        </w:trPr>
        <w:tc>
          <w:tcPr>
            <w:tcW w:w="1659" w:type="dxa"/>
            <w:vAlign w:val="center"/>
          </w:tcPr>
          <w:p w14:paraId="3B731F02"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659" w:type="dxa"/>
            <w:vAlign w:val="center"/>
          </w:tcPr>
          <w:p w14:paraId="4A796286"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r>
              <w:rPr>
                <w:rFonts w:ascii="Times New Roman" w:eastAsia="宋体" w:hAnsi="Times New Roman" w:cs="Times New Roman"/>
                <w:kern w:val="0"/>
                <w:szCs w:val="21"/>
              </w:rPr>
              <w:t>3.3</w:t>
            </w:r>
          </w:p>
        </w:tc>
        <w:tc>
          <w:tcPr>
            <w:tcW w:w="1659" w:type="dxa"/>
            <w:vAlign w:val="center"/>
          </w:tcPr>
          <w:p w14:paraId="2DC57D81"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1659" w:type="dxa"/>
            <w:vAlign w:val="center"/>
          </w:tcPr>
          <w:p w14:paraId="0C6C9B01"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c>
          <w:tcPr>
            <w:tcW w:w="1660" w:type="dxa"/>
            <w:vAlign w:val="center"/>
          </w:tcPr>
          <w:p w14:paraId="3D83205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1B2DDBF0" w14:textId="77777777">
        <w:trPr>
          <w:jc w:val="center"/>
        </w:trPr>
        <w:tc>
          <w:tcPr>
            <w:tcW w:w="1659" w:type="dxa"/>
            <w:vAlign w:val="center"/>
          </w:tcPr>
          <w:p w14:paraId="754A9B09"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w:t>
            </w:r>
          </w:p>
        </w:tc>
        <w:tc>
          <w:tcPr>
            <w:tcW w:w="1659" w:type="dxa"/>
            <w:vAlign w:val="center"/>
          </w:tcPr>
          <w:p w14:paraId="4A2A98E3"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42.3</w:t>
            </w:r>
          </w:p>
        </w:tc>
        <w:tc>
          <w:tcPr>
            <w:tcW w:w="1659" w:type="dxa"/>
            <w:vAlign w:val="center"/>
          </w:tcPr>
          <w:p w14:paraId="5F38169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0</w:t>
            </w:r>
          </w:p>
        </w:tc>
        <w:tc>
          <w:tcPr>
            <w:tcW w:w="1659" w:type="dxa"/>
            <w:vAlign w:val="center"/>
          </w:tcPr>
          <w:p w14:paraId="05C7FF7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660" w:type="dxa"/>
            <w:vAlign w:val="center"/>
          </w:tcPr>
          <w:p w14:paraId="64A14DAD"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1708BAAB" w14:textId="77777777">
        <w:trPr>
          <w:jc w:val="center"/>
        </w:trPr>
        <w:tc>
          <w:tcPr>
            <w:tcW w:w="1659" w:type="dxa"/>
            <w:vAlign w:val="center"/>
          </w:tcPr>
          <w:p w14:paraId="495B43D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1659" w:type="dxa"/>
            <w:vAlign w:val="center"/>
          </w:tcPr>
          <w:p w14:paraId="4D46EED7"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97.5</w:t>
            </w:r>
          </w:p>
        </w:tc>
        <w:tc>
          <w:tcPr>
            <w:tcW w:w="1659" w:type="dxa"/>
            <w:vAlign w:val="center"/>
          </w:tcPr>
          <w:p w14:paraId="3545967B"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4</w:t>
            </w:r>
          </w:p>
        </w:tc>
        <w:tc>
          <w:tcPr>
            <w:tcW w:w="1659" w:type="dxa"/>
            <w:vAlign w:val="center"/>
          </w:tcPr>
          <w:p w14:paraId="49AAC77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660" w:type="dxa"/>
            <w:vAlign w:val="center"/>
          </w:tcPr>
          <w:p w14:paraId="37B432AC"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4386C3F6" w14:textId="77777777">
        <w:trPr>
          <w:jc w:val="center"/>
        </w:trPr>
        <w:tc>
          <w:tcPr>
            <w:tcW w:w="1659" w:type="dxa"/>
            <w:vAlign w:val="center"/>
          </w:tcPr>
          <w:p w14:paraId="44EDDED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7</w:t>
            </w:r>
          </w:p>
        </w:tc>
        <w:tc>
          <w:tcPr>
            <w:tcW w:w="1659" w:type="dxa"/>
            <w:vAlign w:val="center"/>
          </w:tcPr>
          <w:p w14:paraId="748B3BE4"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92.6</w:t>
            </w:r>
          </w:p>
        </w:tc>
        <w:tc>
          <w:tcPr>
            <w:tcW w:w="1659" w:type="dxa"/>
            <w:vAlign w:val="center"/>
          </w:tcPr>
          <w:p w14:paraId="1C858CD8"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4</w:t>
            </w:r>
          </w:p>
        </w:tc>
        <w:tc>
          <w:tcPr>
            <w:tcW w:w="1659" w:type="dxa"/>
            <w:vAlign w:val="center"/>
          </w:tcPr>
          <w:p w14:paraId="4A790D6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660" w:type="dxa"/>
            <w:vAlign w:val="center"/>
          </w:tcPr>
          <w:p w14:paraId="21047845"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4C679CB5" w14:textId="77777777">
        <w:trPr>
          <w:jc w:val="center"/>
        </w:trPr>
        <w:tc>
          <w:tcPr>
            <w:tcW w:w="1659" w:type="dxa"/>
            <w:vAlign w:val="center"/>
          </w:tcPr>
          <w:p w14:paraId="2418867E"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8</w:t>
            </w:r>
          </w:p>
        </w:tc>
        <w:tc>
          <w:tcPr>
            <w:tcW w:w="1659" w:type="dxa"/>
            <w:vAlign w:val="center"/>
          </w:tcPr>
          <w:p w14:paraId="5BEC463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Pr>
                <w:rFonts w:ascii="Times New Roman" w:eastAsia="宋体" w:hAnsi="Times New Roman" w:cs="Times New Roman"/>
                <w:kern w:val="0"/>
                <w:szCs w:val="21"/>
              </w:rPr>
              <w:t>21.5</w:t>
            </w:r>
          </w:p>
        </w:tc>
        <w:tc>
          <w:tcPr>
            <w:tcW w:w="1659" w:type="dxa"/>
            <w:vAlign w:val="center"/>
          </w:tcPr>
          <w:p w14:paraId="124FBAC0"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6</w:t>
            </w:r>
          </w:p>
        </w:tc>
        <w:tc>
          <w:tcPr>
            <w:tcW w:w="1659" w:type="dxa"/>
            <w:vAlign w:val="center"/>
          </w:tcPr>
          <w:p w14:paraId="17BC25C1"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660" w:type="dxa"/>
            <w:vAlign w:val="center"/>
          </w:tcPr>
          <w:p w14:paraId="280113F6"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22668856" w14:textId="77777777">
        <w:trPr>
          <w:jc w:val="center"/>
        </w:trPr>
        <w:tc>
          <w:tcPr>
            <w:tcW w:w="1659" w:type="dxa"/>
            <w:vAlign w:val="center"/>
          </w:tcPr>
          <w:p w14:paraId="3DF3AB83"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9</w:t>
            </w:r>
          </w:p>
        </w:tc>
        <w:tc>
          <w:tcPr>
            <w:tcW w:w="1659" w:type="dxa"/>
            <w:vAlign w:val="center"/>
          </w:tcPr>
          <w:p w14:paraId="48079FAC"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Pr>
                <w:rFonts w:ascii="Times New Roman" w:eastAsia="宋体" w:hAnsi="Times New Roman" w:cs="Times New Roman"/>
                <w:kern w:val="0"/>
                <w:szCs w:val="21"/>
              </w:rPr>
              <w:t>51.4</w:t>
            </w:r>
          </w:p>
        </w:tc>
        <w:tc>
          <w:tcPr>
            <w:tcW w:w="1659" w:type="dxa"/>
            <w:vAlign w:val="center"/>
          </w:tcPr>
          <w:p w14:paraId="67857694"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7</w:t>
            </w:r>
          </w:p>
        </w:tc>
        <w:tc>
          <w:tcPr>
            <w:tcW w:w="1659" w:type="dxa"/>
            <w:vAlign w:val="center"/>
          </w:tcPr>
          <w:p w14:paraId="0622F797"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660" w:type="dxa"/>
            <w:vAlign w:val="center"/>
          </w:tcPr>
          <w:p w14:paraId="06811DF2"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0742160A" w14:textId="77777777">
        <w:trPr>
          <w:jc w:val="center"/>
        </w:trPr>
        <w:tc>
          <w:tcPr>
            <w:tcW w:w="1659" w:type="dxa"/>
            <w:vAlign w:val="center"/>
          </w:tcPr>
          <w:p w14:paraId="5289004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0</w:t>
            </w:r>
          </w:p>
        </w:tc>
        <w:tc>
          <w:tcPr>
            <w:tcW w:w="1659" w:type="dxa"/>
            <w:vAlign w:val="center"/>
          </w:tcPr>
          <w:p w14:paraId="6CDD07CC"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Pr>
                <w:rFonts w:ascii="Times New Roman" w:eastAsia="宋体" w:hAnsi="Times New Roman" w:cs="Times New Roman"/>
                <w:kern w:val="0"/>
                <w:szCs w:val="21"/>
              </w:rPr>
              <w:t>34.5</w:t>
            </w:r>
          </w:p>
        </w:tc>
        <w:tc>
          <w:tcPr>
            <w:tcW w:w="1659" w:type="dxa"/>
            <w:vAlign w:val="center"/>
          </w:tcPr>
          <w:p w14:paraId="7681130B"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4</w:t>
            </w:r>
          </w:p>
        </w:tc>
        <w:tc>
          <w:tcPr>
            <w:tcW w:w="1659" w:type="dxa"/>
            <w:vAlign w:val="center"/>
          </w:tcPr>
          <w:p w14:paraId="50C4899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660" w:type="dxa"/>
            <w:vAlign w:val="center"/>
          </w:tcPr>
          <w:p w14:paraId="1EDFB57C"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r>
      <w:tr w:rsidR="00D67C7C" w14:paraId="7C709A2A" w14:textId="77777777">
        <w:trPr>
          <w:jc w:val="center"/>
        </w:trPr>
        <w:tc>
          <w:tcPr>
            <w:tcW w:w="1659" w:type="dxa"/>
            <w:vAlign w:val="center"/>
          </w:tcPr>
          <w:p w14:paraId="0D5435C2"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1</w:t>
            </w:r>
          </w:p>
        </w:tc>
        <w:tc>
          <w:tcPr>
            <w:tcW w:w="1659" w:type="dxa"/>
            <w:vAlign w:val="center"/>
          </w:tcPr>
          <w:p w14:paraId="729F08D3"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Pr>
                <w:rFonts w:ascii="Times New Roman" w:eastAsia="宋体" w:hAnsi="Times New Roman" w:cs="Times New Roman"/>
                <w:kern w:val="0"/>
                <w:szCs w:val="21"/>
              </w:rPr>
              <w:t>8.2</w:t>
            </w:r>
          </w:p>
        </w:tc>
        <w:tc>
          <w:tcPr>
            <w:tcW w:w="1659" w:type="dxa"/>
            <w:vAlign w:val="center"/>
          </w:tcPr>
          <w:p w14:paraId="5A226D14"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7</w:t>
            </w:r>
          </w:p>
        </w:tc>
        <w:tc>
          <w:tcPr>
            <w:tcW w:w="1659" w:type="dxa"/>
            <w:vAlign w:val="center"/>
          </w:tcPr>
          <w:p w14:paraId="75BF7DCA"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1660" w:type="dxa"/>
            <w:vAlign w:val="center"/>
          </w:tcPr>
          <w:p w14:paraId="4E49B34E"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502286EA" w14:textId="77777777">
        <w:trPr>
          <w:jc w:val="center"/>
        </w:trPr>
        <w:tc>
          <w:tcPr>
            <w:tcW w:w="1659" w:type="dxa"/>
            <w:vAlign w:val="center"/>
          </w:tcPr>
          <w:p w14:paraId="06D72D81"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2</w:t>
            </w:r>
          </w:p>
        </w:tc>
        <w:tc>
          <w:tcPr>
            <w:tcW w:w="1659" w:type="dxa"/>
            <w:vAlign w:val="center"/>
          </w:tcPr>
          <w:p w14:paraId="07F9653D"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0.7</w:t>
            </w:r>
          </w:p>
        </w:tc>
        <w:tc>
          <w:tcPr>
            <w:tcW w:w="1659" w:type="dxa"/>
            <w:vAlign w:val="center"/>
          </w:tcPr>
          <w:p w14:paraId="05AD918E"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659" w:type="dxa"/>
            <w:vAlign w:val="center"/>
          </w:tcPr>
          <w:p w14:paraId="6EB5B77F"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c>
          <w:tcPr>
            <w:tcW w:w="1660" w:type="dxa"/>
            <w:vAlign w:val="center"/>
          </w:tcPr>
          <w:p w14:paraId="4C4D64D8"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w:t>
            </w:r>
          </w:p>
        </w:tc>
      </w:tr>
      <w:tr w:rsidR="00D67C7C" w14:paraId="4C67E0D7" w14:textId="77777777">
        <w:trPr>
          <w:jc w:val="center"/>
        </w:trPr>
        <w:tc>
          <w:tcPr>
            <w:tcW w:w="1659" w:type="dxa"/>
            <w:vAlign w:val="center"/>
          </w:tcPr>
          <w:p w14:paraId="579E8DAE"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全年</w:t>
            </w:r>
          </w:p>
        </w:tc>
        <w:tc>
          <w:tcPr>
            <w:tcW w:w="1659" w:type="dxa"/>
            <w:vAlign w:val="center"/>
          </w:tcPr>
          <w:p w14:paraId="78AE41C5"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392</w:t>
            </w:r>
          </w:p>
        </w:tc>
        <w:tc>
          <w:tcPr>
            <w:tcW w:w="1659" w:type="dxa"/>
            <w:vAlign w:val="center"/>
          </w:tcPr>
          <w:p w14:paraId="501E228B"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13</w:t>
            </w:r>
          </w:p>
        </w:tc>
        <w:tc>
          <w:tcPr>
            <w:tcW w:w="1659" w:type="dxa"/>
            <w:vAlign w:val="center"/>
          </w:tcPr>
          <w:p w14:paraId="2F2011A1"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5</w:t>
            </w:r>
          </w:p>
        </w:tc>
        <w:tc>
          <w:tcPr>
            <w:tcW w:w="1660" w:type="dxa"/>
            <w:vAlign w:val="center"/>
          </w:tcPr>
          <w:p w14:paraId="7C510CE0" w14:textId="77777777" w:rsidR="00D67C7C" w:rsidRDefault="00FB40ED">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r>
    </w:tbl>
    <w:p w14:paraId="48296E7F" w14:textId="77777777" w:rsidR="00D67C7C" w:rsidRDefault="00D67C7C">
      <w:pPr>
        <w:spacing w:line="360" w:lineRule="auto"/>
        <w:ind w:firstLineChars="200" w:firstLine="480"/>
        <w:rPr>
          <w:rFonts w:ascii="Times New Roman" w:eastAsia="宋体" w:hAnsi="Times New Roman" w:cs="Times New Roman"/>
          <w:sz w:val="24"/>
        </w:rPr>
      </w:pPr>
    </w:p>
    <w:p w14:paraId="7880E888"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）风况</w:t>
      </w:r>
    </w:p>
    <w:p w14:paraId="0465A6EA"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三亚大风天气主要来源于冷空气和热带气旋，其中热带气旋引起的大风强度更大，三亚大于或等于</w:t>
      </w:r>
      <w:r>
        <w:rPr>
          <w:rFonts w:ascii="Times New Roman" w:eastAsia="宋体" w:hAnsi="Times New Roman" w:cs="Times New Roman" w:hint="eastAsia"/>
          <w:sz w:val="24"/>
        </w:rPr>
        <w:t>20m/s</w:t>
      </w:r>
      <w:r>
        <w:rPr>
          <w:rFonts w:ascii="Times New Roman" w:eastAsia="宋体" w:hAnsi="Times New Roman" w:cs="Times New Roman" w:hint="eastAsia"/>
          <w:sz w:val="24"/>
        </w:rPr>
        <w:t>的风速出现在</w:t>
      </w:r>
      <w:r>
        <w:rPr>
          <w:rFonts w:ascii="Times New Roman" w:eastAsia="宋体" w:hAnsi="Times New Roman" w:cs="Times New Roman" w:hint="eastAsia"/>
          <w:sz w:val="24"/>
        </w:rPr>
        <w:t>6~10</w:t>
      </w:r>
      <w:r>
        <w:rPr>
          <w:rFonts w:ascii="Times New Roman" w:eastAsia="宋体" w:hAnsi="Times New Roman" w:cs="Times New Roman" w:hint="eastAsia"/>
          <w:sz w:val="24"/>
        </w:rPr>
        <w:t>月，都是热带气旋所致，热带气旋引起的最大风速瞬间达</w:t>
      </w:r>
      <w:r>
        <w:rPr>
          <w:rFonts w:ascii="Times New Roman" w:eastAsia="宋体" w:hAnsi="Times New Roman" w:cs="Times New Roman" w:hint="eastAsia"/>
          <w:sz w:val="24"/>
        </w:rPr>
        <w:t>45m/s</w:t>
      </w:r>
      <w:r>
        <w:rPr>
          <w:rFonts w:ascii="Times New Roman" w:eastAsia="宋体" w:hAnsi="Times New Roman" w:cs="Times New Roman" w:hint="eastAsia"/>
          <w:sz w:val="24"/>
        </w:rPr>
        <w:t>（</w:t>
      </w:r>
      <w:r>
        <w:rPr>
          <w:rFonts w:ascii="Times New Roman" w:eastAsia="宋体" w:hAnsi="Times New Roman" w:cs="Times New Roman" w:hint="eastAsia"/>
          <w:sz w:val="24"/>
        </w:rPr>
        <w:t>SW</w:t>
      </w:r>
      <w:r>
        <w:rPr>
          <w:rFonts w:ascii="Times New Roman" w:eastAsia="宋体" w:hAnsi="Times New Roman" w:cs="Times New Roman" w:hint="eastAsia"/>
          <w:sz w:val="24"/>
        </w:rPr>
        <w:t>），全年平均风速</w:t>
      </w:r>
      <w:r>
        <w:rPr>
          <w:rFonts w:ascii="Times New Roman" w:eastAsia="宋体" w:hAnsi="Times New Roman" w:cs="Times New Roman" w:hint="eastAsia"/>
          <w:sz w:val="24"/>
        </w:rPr>
        <w:t>2.5m/s</w:t>
      </w:r>
      <w:r>
        <w:rPr>
          <w:rFonts w:ascii="Times New Roman" w:eastAsia="宋体" w:hAnsi="Times New Roman" w:cs="Times New Roman" w:hint="eastAsia"/>
          <w:sz w:val="24"/>
        </w:rPr>
        <w:t>。三亚以</w:t>
      </w:r>
      <w:r>
        <w:rPr>
          <w:rFonts w:ascii="Times New Roman" w:eastAsia="宋体" w:hAnsi="Times New Roman" w:cs="Times New Roman" w:hint="eastAsia"/>
          <w:sz w:val="24"/>
        </w:rPr>
        <w:t>E</w:t>
      </w:r>
      <w:r>
        <w:rPr>
          <w:rFonts w:ascii="Times New Roman" w:eastAsia="宋体" w:hAnsi="Times New Roman" w:cs="Times New Roman" w:hint="eastAsia"/>
          <w:sz w:val="24"/>
        </w:rPr>
        <w:t>、</w:t>
      </w:r>
      <w:r>
        <w:rPr>
          <w:rFonts w:ascii="Times New Roman" w:eastAsia="宋体" w:hAnsi="Times New Roman" w:cs="Times New Roman" w:hint="eastAsia"/>
          <w:sz w:val="24"/>
        </w:rPr>
        <w:t>NE</w:t>
      </w:r>
      <w:r>
        <w:rPr>
          <w:rFonts w:ascii="Times New Roman" w:eastAsia="宋体" w:hAnsi="Times New Roman" w:cs="Times New Roman" w:hint="eastAsia"/>
          <w:sz w:val="24"/>
        </w:rPr>
        <w:t>和</w:t>
      </w:r>
      <w:r>
        <w:rPr>
          <w:rFonts w:ascii="Times New Roman" w:eastAsia="宋体" w:hAnsi="Times New Roman" w:cs="Times New Roman" w:hint="eastAsia"/>
          <w:sz w:val="24"/>
        </w:rPr>
        <w:t>ENE</w:t>
      </w:r>
      <w:r>
        <w:rPr>
          <w:rFonts w:ascii="Times New Roman" w:eastAsia="宋体" w:hAnsi="Times New Roman" w:cs="Times New Roman" w:hint="eastAsia"/>
          <w:sz w:val="24"/>
        </w:rPr>
        <w:t>风向为最多，一年内几乎有</w:t>
      </w:r>
      <w:r>
        <w:rPr>
          <w:rFonts w:ascii="Times New Roman" w:eastAsia="宋体" w:hAnsi="Times New Roman" w:cs="Times New Roman" w:hint="eastAsia"/>
          <w:sz w:val="24"/>
        </w:rPr>
        <w:t>8</w:t>
      </w:r>
      <w:r>
        <w:rPr>
          <w:rFonts w:ascii="Times New Roman" w:eastAsia="宋体" w:hAnsi="Times New Roman" w:cs="Times New Roman" w:hint="eastAsia"/>
          <w:sz w:val="24"/>
        </w:rPr>
        <w:t>个月的时间被上述风向控制，其余四个月（</w:t>
      </w:r>
      <w:r>
        <w:rPr>
          <w:rFonts w:ascii="Times New Roman" w:eastAsia="宋体" w:hAnsi="Times New Roman" w:cs="Times New Roman" w:hint="eastAsia"/>
          <w:sz w:val="24"/>
        </w:rPr>
        <w:t>5~8</w:t>
      </w:r>
      <w:r>
        <w:rPr>
          <w:rFonts w:ascii="Times New Roman" w:eastAsia="宋体" w:hAnsi="Times New Roman" w:cs="Times New Roman" w:hint="eastAsia"/>
          <w:sz w:val="24"/>
        </w:rPr>
        <w:t>月）风向较乱，但以</w:t>
      </w:r>
      <w:r>
        <w:rPr>
          <w:rFonts w:ascii="Times New Roman" w:eastAsia="宋体" w:hAnsi="Times New Roman" w:cs="Times New Roman" w:hint="eastAsia"/>
          <w:sz w:val="24"/>
        </w:rPr>
        <w:t>W</w:t>
      </w:r>
      <w:r>
        <w:rPr>
          <w:rFonts w:ascii="Times New Roman" w:eastAsia="宋体" w:hAnsi="Times New Roman" w:cs="Times New Roman" w:hint="eastAsia"/>
          <w:sz w:val="24"/>
        </w:rPr>
        <w:t>、</w:t>
      </w:r>
      <w:r>
        <w:rPr>
          <w:rFonts w:ascii="Times New Roman" w:eastAsia="宋体" w:hAnsi="Times New Roman" w:cs="Times New Roman" w:hint="eastAsia"/>
          <w:sz w:val="24"/>
        </w:rPr>
        <w:t>WSW</w:t>
      </w:r>
      <w:r>
        <w:rPr>
          <w:rFonts w:ascii="Times New Roman" w:eastAsia="宋体" w:hAnsi="Times New Roman" w:cs="Times New Roman" w:hint="eastAsia"/>
          <w:sz w:val="24"/>
        </w:rPr>
        <w:t>风向为主。风向玫瑰图见图</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1-1</w:t>
      </w:r>
      <w:r>
        <w:rPr>
          <w:rFonts w:ascii="Times New Roman" w:eastAsia="宋体" w:hAnsi="Times New Roman" w:cs="Times New Roman" w:hint="eastAsia"/>
          <w:sz w:val="24"/>
        </w:rPr>
        <w:t>，各向平均风速、最大风速及频率见表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1-4</w:t>
      </w:r>
      <w:r>
        <w:rPr>
          <w:rFonts w:ascii="Times New Roman" w:eastAsia="宋体" w:hAnsi="Times New Roman" w:cs="Times New Roman" w:hint="eastAsia"/>
          <w:sz w:val="24"/>
        </w:rPr>
        <w:t>，逐月平均风速见表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1-5</w:t>
      </w:r>
      <w:r>
        <w:rPr>
          <w:rFonts w:ascii="Times New Roman" w:eastAsia="宋体" w:hAnsi="Times New Roman" w:cs="Times New Roman" w:hint="eastAsia"/>
          <w:sz w:val="24"/>
        </w:rPr>
        <w:t>。</w:t>
      </w:r>
    </w:p>
    <w:p w14:paraId="4AC11C13"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hint="eastAsia"/>
          <w:sz w:val="24"/>
        </w:rPr>
        <w:t>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1-4</w:t>
      </w:r>
      <w:r>
        <w:rPr>
          <w:rFonts w:ascii="Times New Roman" w:eastAsia="宋体" w:hAnsi="Times New Roman" w:cs="Times New Roman" w:hint="eastAsia"/>
          <w:sz w:val="24"/>
        </w:rPr>
        <w:t>各向平均风速、最大风速及频率表</w:t>
      </w:r>
    </w:p>
    <w:tbl>
      <w:tblPr>
        <w:tblW w:w="87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83"/>
        <w:gridCol w:w="2496"/>
        <w:gridCol w:w="2259"/>
        <w:gridCol w:w="2240"/>
      </w:tblGrid>
      <w:tr w:rsidR="00D67C7C" w14:paraId="095FDF97" w14:textId="77777777">
        <w:trPr>
          <w:trHeight w:val="284"/>
          <w:jc w:val="center"/>
        </w:trPr>
        <w:tc>
          <w:tcPr>
            <w:tcW w:w="1783" w:type="dxa"/>
            <w:vAlign w:val="center"/>
          </w:tcPr>
          <w:p w14:paraId="6D5EE02A" w14:textId="77777777" w:rsidR="00D67C7C" w:rsidRDefault="00FB40ED">
            <w:pPr>
              <w:jc w:val="center"/>
              <w:rPr>
                <w:rFonts w:ascii="Times New Roman" w:eastAsia="宋体" w:hAnsi="Times New Roman" w:cs="Times New Roman"/>
                <w:b/>
                <w:bCs/>
                <w:snapToGrid w:val="0"/>
                <w:szCs w:val="24"/>
              </w:rPr>
            </w:pPr>
            <w:r>
              <w:rPr>
                <w:rFonts w:ascii="Times New Roman" w:eastAsia="宋体" w:hAnsi="Times New Roman" w:cs="Times New Roman"/>
                <w:b/>
                <w:bCs/>
                <w:snapToGrid w:val="0"/>
                <w:szCs w:val="24"/>
              </w:rPr>
              <w:t>方位</w:t>
            </w:r>
          </w:p>
        </w:tc>
        <w:tc>
          <w:tcPr>
            <w:tcW w:w="2496" w:type="dxa"/>
            <w:vAlign w:val="center"/>
          </w:tcPr>
          <w:p w14:paraId="6BCA8E3C" w14:textId="77777777" w:rsidR="00D67C7C" w:rsidRDefault="00FB40ED">
            <w:pPr>
              <w:jc w:val="center"/>
              <w:rPr>
                <w:rFonts w:ascii="Times New Roman" w:eastAsia="宋体" w:hAnsi="Times New Roman" w:cs="Times New Roman"/>
                <w:b/>
                <w:bCs/>
                <w:snapToGrid w:val="0"/>
                <w:szCs w:val="24"/>
              </w:rPr>
            </w:pPr>
            <w:r>
              <w:rPr>
                <w:rFonts w:ascii="Times New Roman" w:eastAsia="宋体" w:hAnsi="Times New Roman" w:cs="Times New Roman"/>
                <w:b/>
                <w:bCs/>
                <w:snapToGrid w:val="0"/>
                <w:szCs w:val="24"/>
              </w:rPr>
              <w:t>最大</w:t>
            </w:r>
            <w:r>
              <w:rPr>
                <w:rFonts w:ascii="Times New Roman" w:eastAsia="宋体" w:hAnsi="Times New Roman" w:cs="Times New Roman"/>
                <w:b/>
                <w:bCs/>
                <w:snapToGrid w:val="0"/>
                <w:szCs w:val="24"/>
              </w:rPr>
              <w:t>风速（</w:t>
            </w:r>
            <w:r>
              <w:rPr>
                <w:rFonts w:ascii="Times New Roman" w:eastAsia="宋体" w:hAnsi="Times New Roman" w:cs="Times New Roman"/>
                <w:b/>
                <w:bCs/>
                <w:snapToGrid w:val="0"/>
                <w:szCs w:val="24"/>
              </w:rPr>
              <w:t>m/s</w:t>
            </w:r>
            <w:r>
              <w:rPr>
                <w:rFonts w:ascii="Times New Roman" w:eastAsia="宋体" w:hAnsi="Times New Roman" w:cs="Times New Roman"/>
                <w:b/>
                <w:bCs/>
                <w:snapToGrid w:val="0"/>
                <w:szCs w:val="24"/>
              </w:rPr>
              <w:t>）</w:t>
            </w:r>
          </w:p>
        </w:tc>
        <w:tc>
          <w:tcPr>
            <w:tcW w:w="2259" w:type="dxa"/>
            <w:vAlign w:val="center"/>
          </w:tcPr>
          <w:p w14:paraId="54BF920D" w14:textId="77777777" w:rsidR="00D67C7C" w:rsidRDefault="00FB40ED">
            <w:pPr>
              <w:jc w:val="center"/>
              <w:rPr>
                <w:rFonts w:ascii="Times New Roman" w:eastAsia="宋体" w:hAnsi="Times New Roman" w:cs="Times New Roman"/>
                <w:b/>
                <w:bCs/>
                <w:snapToGrid w:val="0"/>
                <w:szCs w:val="24"/>
              </w:rPr>
            </w:pPr>
            <w:r>
              <w:rPr>
                <w:rFonts w:ascii="Times New Roman" w:eastAsia="宋体" w:hAnsi="Times New Roman" w:cs="Times New Roman"/>
                <w:b/>
                <w:bCs/>
                <w:snapToGrid w:val="0"/>
                <w:szCs w:val="24"/>
              </w:rPr>
              <w:t>平均风速（</w:t>
            </w:r>
            <w:r>
              <w:rPr>
                <w:rFonts w:ascii="Times New Roman" w:eastAsia="宋体" w:hAnsi="Times New Roman" w:cs="Times New Roman"/>
                <w:b/>
                <w:bCs/>
                <w:snapToGrid w:val="0"/>
                <w:szCs w:val="24"/>
              </w:rPr>
              <w:t>m/s</w:t>
            </w:r>
            <w:r>
              <w:rPr>
                <w:rFonts w:ascii="Times New Roman" w:eastAsia="宋体" w:hAnsi="Times New Roman" w:cs="Times New Roman"/>
                <w:b/>
                <w:bCs/>
                <w:snapToGrid w:val="0"/>
                <w:szCs w:val="24"/>
              </w:rPr>
              <w:t>）</w:t>
            </w:r>
          </w:p>
        </w:tc>
        <w:tc>
          <w:tcPr>
            <w:tcW w:w="2240" w:type="dxa"/>
            <w:vAlign w:val="center"/>
          </w:tcPr>
          <w:p w14:paraId="5452D91C" w14:textId="77777777" w:rsidR="00D67C7C" w:rsidRDefault="00FB40ED">
            <w:pPr>
              <w:jc w:val="center"/>
              <w:rPr>
                <w:rFonts w:ascii="Times New Roman" w:eastAsia="宋体" w:hAnsi="Times New Roman" w:cs="Times New Roman"/>
                <w:b/>
                <w:bCs/>
                <w:snapToGrid w:val="0"/>
                <w:szCs w:val="24"/>
              </w:rPr>
            </w:pPr>
            <w:r>
              <w:rPr>
                <w:rFonts w:ascii="Times New Roman" w:eastAsia="宋体" w:hAnsi="Times New Roman" w:cs="Times New Roman"/>
                <w:b/>
                <w:bCs/>
                <w:snapToGrid w:val="0"/>
                <w:szCs w:val="24"/>
              </w:rPr>
              <w:t>频率（</w:t>
            </w:r>
            <w:r>
              <w:rPr>
                <w:rFonts w:ascii="Times New Roman" w:eastAsia="宋体" w:hAnsi="Times New Roman" w:cs="Times New Roman"/>
                <w:b/>
                <w:bCs/>
                <w:snapToGrid w:val="0"/>
                <w:szCs w:val="24"/>
              </w:rPr>
              <w:t>%</w:t>
            </w:r>
            <w:r>
              <w:rPr>
                <w:rFonts w:ascii="Times New Roman" w:eastAsia="宋体" w:hAnsi="Times New Roman" w:cs="Times New Roman"/>
                <w:b/>
                <w:bCs/>
                <w:snapToGrid w:val="0"/>
                <w:szCs w:val="24"/>
              </w:rPr>
              <w:t>）</w:t>
            </w:r>
          </w:p>
        </w:tc>
      </w:tr>
      <w:tr w:rsidR="00D67C7C" w14:paraId="47D0818F" w14:textId="77777777">
        <w:trPr>
          <w:trHeight w:val="284"/>
          <w:jc w:val="center"/>
        </w:trPr>
        <w:tc>
          <w:tcPr>
            <w:tcW w:w="1783" w:type="dxa"/>
            <w:vAlign w:val="center"/>
          </w:tcPr>
          <w:p w14:paraId="3E116438"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N</w:t>
            </w:r>
          </w:p>
        </w:tc>
        <w:tc>
          <w:tcPr>
            <w:tcW w:w="2496" w:type="dxa"/>
            <w:vAlign w:val="center"/>
          </w:tcPr>
          <w:p w14:paraId="3C3E934F"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12.0</w:t>
            </w:r>
          </w:p>
        </w:tc>
        <w:tc>
          <w:tcPr>
            <w:tcW w:w="2259" w:type="dxa"/>
            <w:vAlign w:val="center"/>
          </w:tcPr>
          <w:p w14:paraId="47A604CE"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1.7</w:t>
            </w:r>
          </w:p>
        </w:tc>
        <w:tc>
          <w:tcPr>
            <w:tcW w:w="2240" w:type="dxa"/>
            <w:vAlign w:val="bottom"/>
          </w:tcPr>
          <w:p w14:paraId="47133B2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5.5</w:t>
            </w:r>
          </w:p>
        </w:tc>
      </w:tr>
      <w:tr w:rsidR="00D67C7C" w14:paraId="0D84D2F4" w14:textId="77777777">
        <w:trPr>
          <w:trHeight w:val="284"/>
          <w:jc w:val="center"/>
        </w:trPr>
        <w:tc>
          <w:tcPr>
            <w:tcW w:w="1783" w:type="dxa"/>
            <w:vAlign w:val="center"/>
          </w:tcPr>
          <w:p w14:paraId="25072E9B"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NNE</w:t>
            </w:r>
          </w:p>
        </w:tc>
        <w:tc>
          <w:tcPr>
            <w:tcW w:w="2496" w:type="dxa"/>
            <w:vAlign w:val="center"/>
          </w:tcPr>
          <w:p w14:paraId="1F93BA1E"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24.0</w:t>
            </w:r>
          </w:p>
        </w:tc>
        <w:tc>
          <w:tcPr>
            <w:tcW w:w="2259" w:type="dxa"/>
            <w:vAlign w:val="center"/>
          </w:tcPr>
          <w:p w14:paraId="0157C128"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2.2</w:t>
            </w:r>
          </w:p>
        </w:tc>
        <w:tc>
          <w:tcPr>
            <w:tcW w:w="2240" w:type="dxa"/>
            <w:vAlign w:val="bottom"/>
          </w:tcPr>
          <w:p w14:paraId="1E99CE1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7.6</w:t>
            </w:r>
          </w:p>
        </w:tc>
      </w:tr>
      <w:tr w:rsidR="00D67C7C" w14:paraId="4268CBC8" w14:textId="77777777">
        <w:trPr>
          <w:trHeight w:val="284"/>
          <w:jc w:val="center"/>
        </w:trPr>
        <w:tc>
          <w:tcPr>
            <w:tcW w:w="1783" w:type="dxa"/>
            <w:vAlign w:val="center"/>
          </w:tcPr>
          <w:p w14:paraId="3B9DA442"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NE</w:t>
            </w:r>
          </w:p>
        </w:tc>
        <w:tc>
          <w:tcPr>
            <w:tcW w:w="2496" w:type="dxa"/>
            <w:vAlign w:val="center"/>
          </w:tcPr>
          <w:p w14:paraId="29B3505B"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20.0</w:t>
            </w:r>
          </w:p>
        </w:tc>
        <w:tc>
          <w:tcPr>
            <w:tcW w:w="2259" w:type="dxa"/>
            <w:vAlign w:val="center"/>
          </w:tcPr>
          <w:p w14:paraId="5F1E8315"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3.1</w:t>
            </w:r>
          </w:p>
        </w:tc>
        <w:tc>
          <w:tcPr>
            <w:tcW w:w="2240" w:type="dxa"/>
            <w:vAlign w:val="bottom"/>
          </w:tcPr>
          <w:p w14:paraId="3097962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13.6</w:t>
            </w:r>
          </w:p>
        </w:tc>
      </w:tr>
      <w:tr w:rsidR="00D67C7C" w14:paraId="74E7397E" w14:textId="77777777">
        <w:trPr>
          <w:trHeight w:val="284"/>
          <w:jc w:val="center"/>
        </w:trPr>
        <w:tc>
          <w:tcPr>
            <w:tcW w:w="1783" w:type="dxa"/>
            <w:vAlign w:val="center"/>
          </w:tcPr>
          <w:p w14:paraId="495EA188"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ENE</w:t>
            </w:r>
          </w:p>
        </w:tc>
        <w:tc>
          <w:tcPr>
            <w:tcW w:w="2496" w:type="dxa"/>
            <w:vAlign w:val="center"/>
          </w:tcPr>
          <w:p w14:paraId="4E67AB22"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18.0</w:t>
            </w:r>
          </w:p>
        </w:tc>
        <w:tc>
          <w:tcPr>
            <w:tcW w:w="2259" w:type="dxa"/>
            <w:vAlign w:val="center"/>
          </w:tcPr>
          <w:p w14:paraId="7A1D1130"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3.4</w:t>
            </w:r>
          </w:p>
        </w:tc>
        <w:tc>
          <w:tcPr>
            <w:tcW w:w="2240" w:type="dxa"/>
            <w:vAlign w:val="bottom"/>
          </w:tcPr>
          <w:p w14:paraId="4829567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10.8</w:t>
            </w:r>
          </w:p>
        </w:tc>
      </w:tr>
      <w:tr w:rsidR="00D67C7C" w14:paraId="5F85DBA4" w14:textId="77777777">
        <w:trPr>
          <w:trHeight w:val="284"/>
          <w:jc w:val="center"/>
        </w:trPr>
        <w:tc>
          <w:tcPr>
            <w:tcW w:w="1783" w:type="dxa"/>
            <w:vAlign w:val="center"/>
          </w:tcPr>
          <w:p w14:paraId="6595994C"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E</w:t>
            </w:r>
          </w:p>
        </w:tc>
        <w:tc>
          <w:tcPr>
            <w:tcW w:w="2496" w:type="dxa"/>
            <w:vAlign w:val="center"/>
          </w:tcPr>
          <w:p w14:paraId="3726E2A2"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23.0</w:t>
            </w:r>
          </w:p>
        </w:tc>
        <w:tc>
          <w:tcPr>
            <w:tcW w:w="2259" w:type="dxa"/>
            <w:vAlign w:val="center"/>
          </w:tcPr>
          <w:p w14:paraId="69D13B83"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3.0</w:t>
            </w:r>
          </w:p>
        </w:tc>
        <w:tc>
          <w:tcPr>
            <w:tcW w:w="2240" w:type="dxa"/>
            <w:vAlign w:val="bottom"/>
          </w:tcPr>
          <w:p w14:paraId="1AE5088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13.2</w:t>
            </w:r>
          </w:p>
        </w:tc>
      </w:tr>
      <w:tr w:rsidR="00D67C7C" w14:paraId="04630B15" w14:textId="77777777">
        <w:trPr>
          <w:trHeight w:val="284"/>
          <w:jc w:val="center"/>
        </w:trPr>
        <w:tc>
          <w:tcPr>
            <w:tcW w:w="1783" w:type="dxa"/>
            <w:vAlign w:val="center"/>
          </w:tcPr>
          <w:p w14:paraId="2D481B4A"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ESE</w:t>
            </w:r>
          </w:p>
        </w:tc>
        <w:tc>
          <w:tcPr>
            <w:tcW w:w="2496" w:type="dxa"/>
            <w:vAlign w:val="center"/>
          </w:tcPr>
          <w:p w14:paraId="424BB143"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17.0</w:t>
            </w:r>
          </w:p>
        </w:tc>
        <w:tc>
          <w:tcPr>
            <w:tcW w:w="2259" w:type="dxa"/>
            <w:vAlign w:val="center"/>
          </w:tcPr>
          <w:p w14:paraId="6CDC26D6"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3.1</w:t>
            </w:r>
          </w:p>
        </w:tc>
        <w:tc>
          <w:tcPr>
            <w:tcW w:w="2240" w:type="dxa"/>
            <w:vAlign w:val="bottom"/>
          </w:tcPr>
          <w:p w14:paraId="54CAD53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6.6</w:t>
            </w:r>
          </w:p>
        </w:tc>
      </w:tr>
      <w:tr w:rsidR="00D67C7C" w14:paraId="39BA30DE" w14:textId="77777777">
        <w:trPr>
          <w:trHeight w:val="284"/>
          <w:jc w:val="center"/>
        </w:trPr>
        <w:tc>
          <w:tcPr>
            <w:tcW w:w="1783" w:type="dxa"/>
            <w:vAlign w:val="center"/>
          </w:tcPr>
          <w:p w14:paraId="66ACE584"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SE</w:t>
            </w:r>
          </w:p>
        </w:tc>
        <w:tc>
          <w:tcPr>
            <w:tcW w:w="2496" w:type="dxa"/>
            <w:vAlign w:val="center"/>
          </w:tcPr>
          <w:p w14:paraId="11EDDE56"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17.0</w:t>
            </w:r>
          </w:p>
        </w:tc>
        <w:tc>
          <w:tcPr>
            <w:tcW w:w="2259" w:type="dxa"/>
            <w:vAlign w:val="center"/>
          </w:tcPr>
          <w:p w14:paraId="6D773380"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2.8</w:t>
            </w:r>
          </w:p>
        </w:tc>
        <w:tc>
          <w:tcPr>
            <w:tcW w:w="2240" w:type="dxa"/>
            <w:vAlign w:val="bottom"/>
          </w:tcPr>
          <w:p w14:paraId="10FFA06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6.6</w:t>
            </w:r>
          </w:p>
        </w:tc>
      </w:tr>
      <w:tr w:rsidR="00D67C7C" w14:paraId="2C531DF1" w14:textId="77777777">
        <w:trPr>
          <w:trHeight w:val="284"/>
          <w:jc w:val="center"/>
        </w:trPr>
        <w:tc>
          <w:tcPr>
            <w:tcW w:w="1783" w:type="dxa"/>
            <w:vAlign w:val="center"/>
          </w:tcPr>
          <w:p w14:paraId="36F18220"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SSE</w:t>
            </w:r>
          </w:p>
        </w:tc>
        <w:tc>
          <w:tcPr>
            <w:tcW w:w="2496" w:type="dxa"/>
            <w:vAlign w:val="center"/>
          </w:tcPr>
          <w:p w14:paraId="6A19D86B"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16.0</w:t>
            </w:r>
          </w:p>
        </w:tc>
        <w:tc>
          <w:tcPr>
            <w:tcW w:w="2259" w:type="dxa"/>
            <w:vAlign w:val="center"/>
          </w:tcPr>
          <w:p w14:paraId="7C90760E"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3.2</w:t>
            </w:r>
          </w:p>
        </w:tc>
        <w:tc>
          <w:tcPr>
            <w:tcW w:w="2240" w:type="dxa"/>
            <w:vAlign w:val="bottom"/>
          </w:tcPr>
          <w:p w14:paraId="4D0DFA9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5.8</w:t>
            </w:r>
          </w:p>
        </w:tc>
      </w:tr>
      <w:tr w:rsidR="00D67C7C" w14:paraId="6C85982C" w14:textId="77777777">
        <w:trPr>
          <w:trHeight w:val="284"/>
          <w:jc w:val="center"/>
        </w:trPr>
        <w:tc>
          <w:tcPr>
            <w:tcW w:w="1783" w:type="dxa"/>
            <w:vAlign w:val="center"/>
          </w:tcPr>
          <w:p w14:paraId="0BB06B0A"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S</w:t>
            </w:r>
          </w:p>
        </w:tc>
        <w:tc>
          <w:tcPr>
            <w:tcW w:w="2496" w:type="dxa"/>
            <w:vAlign w:val="center"/>
          </w:tcPr>
          <w:p w14:paraId="0A0712DD"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14.0</w:t>
            </w:r>
          </w:p>
        </w:tc>
        <w:tc>
          <w:tcPr>
            <w:tcW w:w="2259" w:type="dxa"/>
            <w:vAlign w:val="center"/>
          </w:tcPr>
          <w:p w14:paraId="4C6B4C8D"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3.3</w:t>
            </w:r>
          </w:p>
        </w:tc>
        <w:tc>
          <w:tcPr>
            <w:tcW w:w="2240" w:type="dxa"/>
            <w:vAlign w:val="bottom"/>
          </w:tcPr>
          <w:p w14:paraId="4B6493C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4.4</w:t>
            </w:r>
          </w:p>
        </w:tc>
      </w:tr>
      <w:tr w:rsidR="00D67C7C" w14:paraId="5A6E124A" w14:textId="77777777">
        <w:trPr>
          <w:trHeight w:val="284"/>
          <w:jc w:val="center"/>
        </w:trPr>
        <w:tc>
          <w:tcPr>
            <w:tcW w:w="1783" w:type="dxa"/>
            <w:vAlign w:val="center"/>
          </w:tcPr>
          <w:p w14:paraId="5C2BC53F"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SSW</w:t>
            </w:r>
          </w:p>
        </w:tc>
        <w:tc>
          <w:tcPr>
            <w:tcW w:w="2496" w:type="dxa"/>
            <w:vAlign w:val="center"/>
          </w:tcPr>
          <w:p w14:paraId="163AE612"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19.0</w:t>
            </w:r>
          </w:p>
        </w:tc>
        <w:tc>
          <w:tcPr>
            <w:tcW w:w="2259" w:type="dxa"/>
            <w:vAlign w:val="center"/>
          </w:tcPr>
          <w:p w14:paraId="6C98EE65"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2.9</w:t>
            </w:r>
          </w:p>
        </w:tc>
        <w:tc>
          <w:tcPr>
            <w:tcW w:w="2240" w:type="dxa"/>
            <w:vAlign w:val="bottom"/>
          </w:tcPr>
          <w:p w14:paraId="41FE78D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w:t>
            </w:r>
          </w:p>
        </w:tc>
      </w:tr>
      <w:tr w:rsidR="00D67C7C" w14:paraId="66980768" w14:textId="77777777">
        <w:trPr>
          <w:trHeight w:val="284"/>
          <w:jc w:val="center"/>
        </w:trPr>
        <w:tc>
          <w:tcPr>
            <w:tcW w:w="1783" w:type="dxa"/>
            <w:vAlign w:val="center"/>
          </w:tcPr>
          <w:p w14:paraId="4BC08057"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SW</w:t>
            </w:r>
          </w:p>
        </w:tc>
        <w:tc>
          <w:tcPr>
            <w:tcW w:w="2496" w:type="dxa"/>
            <w:vAlign w:val="center"/>
          </w:tcPr>
          <w:p w14:paraId="3308732E"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20.0</w:t>
            </w:r>
          </w:p>
        </w:tc>
        <w:tc>
          <w:tcPr>
            <w:tcW w:w="2259" w:type="dxa"/>
            <w:vAlign w:val="center"/>
          </w:tcPr>
          <w:p w14:paraId="663782ED"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3.2</w:t>
            </w:r>
          </w:p>
        </w:tc>
        <w:tc>
          <w:tcPr>
            <w:tcW w:w="2240" w:type="dxa"/>
            <w:vAlign w:val="bottom"/>
          </w:tcPr>
          <w:p w14:paraId="7AA6A86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w:t>
            </w:r>
          </w:p>
        </w:tc>
      </w:tr>
      <w:tr w:rsidR="00D67C7C" w14:paraId="60DE832E" w14:textId="77777777">
        <w:trPr>
          <w:trHeight w:val="284"/>
          <w:jc w:val="center"/>
        </w:trPr>
        <w:tc>
          <w:tcPr>
            <w:tcW w:w="1783" w:type="dxa"/>
            <w:vAlign w:val="center"/>
          </w:tcPr>
          <w:p w14:paraId="71610868"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WSW</w:t>
            </w:r>
          </w:p>
        </w:tc>
        <w:tc>
          <w:tcPr>
            <w:tcW w:w="2496" w:type="dxa"/>
            <w:vAlign w:val="center"/>
          </w:tcPr>
          <w:p w14:paraId="328C5FA4"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18.0</w:t>
            </w:r>
          </w:p>
        </w:tc>
        <w:tc>
          <w:tcPr>
            <w:tcW w:w="2259" w:type="dxa"/>
            <w:vAlign w:val="center"/>
          </w:tcPr>
          <w:p w14:paraId="4E3DD2BF"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3.5</w:t>
            </w:r>
          </w:p>
        </w:tc>
        <w:tc>
          <w:tcPr>
            <w:tcW w:w="2240" w:type="dxa"/>
            <w:vAlign w:val="bottom"/>
          </w:tcPr>
          <w:p w14:paraId="34CABDC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3.4</w:t>
            </w:r>
          </w:p>
        </w:tc>
      </w:tr>
      <w:tr w:rsidR="00D67C7C" w14:paraId="1E7C2D61" w14:textId="77777777">
        <w:trPr>
          <w:trHeight w:val="284"/>
          <w:jc w:val="center"/>
        </w:trPr>
        <w:tc>
          <w:tcPr>
            <w:tcW w:w="1783" w:type="dxa"/>
            <w:vAlign w:val="center"/>
          </w:tcPr>
          <w:p w14:paraId="535B7565"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W</w:t>
            </w:r>
          </w:p>
        </w:tc>
        <w:tc>
          <w:tcPr>
            <w:tcW w:w="2496" w:type="dxa"/>
            <w:vAlign w:val="center"/>
          </w:tcPr>
          <w:p w14:paraId="76B37CEE"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20.0</w:t>
            </w:r>
          </w:p>
        </w:tc>
        <w:tc>
          <w:tcPr>
            <w:tcW w:w="2259" w:type="dxa"/>
            <w:vAlign w:val="center"/>
          </w:tcPr>
          <w:p w14:paraId="5ECC9D1C"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3.4</w:t>
            </w:r>
          </w:p>
        </w:tc>
        <w:tc>
          <w:tcPr>
            <w:tcW w:w="2240" w:type="dxa"/>
            <w:vAlign w:val="bottom"/>
          </w:tcPr>
          <w:p w14:paraId="6AB435A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3.2</w:t>
            </w:r>
          </w:p>
        </w:tc>
      </w:tr>
      <w:tr w:rsidR="00D67C7C" w14:paraId="5661C8E1" w14:textId="77777777">
        <w:trPr>
          <w:trHeight w:val="284"/>
          <w:jc w:val="center"/>
        </w:trPr>
        <w:tc>
          <w:tcPr>
            <w:tcW w:w="1783" w:type="dxa"/>
            <w:vAlign w:val="center"/>
          </w:tcPr>
          <w:p w14:paraId="1CE59B90"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WNW</w:t>
            </w:r>
          </w:p>
        </w:tc>
        <w:tc>
          <w:tcPr>
            <w:tcW w:w="2496" w:type="dxa"/>
            <w:vAlign w:val="center"/>
          </w:tcPr>
          <w:p w14:paraId="2F8D9511"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12.0</w:t>
            </w:r>
          </w:p>
        </w:tc>
        <w:tc>
          <w:tcPr>
            <w:tcW w:w="2259" w:type="dxa"/>
            <w:vAlign w:val="center"/>
          </w:tcPr>
          <w:p w14:paraId="659C7807"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3.0</w:t>
            </w:r>
          </w:p>
        </w:tc>
        <w:tc>
          <w:tcPr>
            <w:tcW w:w="2240" w:type="dxa"/>
            <w:vAlign w:val="bottom"/>
          </w:tcPr>
          <w:p w14:paraId="3EB58FF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w:t>
            </w:r>
          </w:p>
        </w:tc>
      </w:tr>
      <w:tr w:rsidR="00D67C7C" w14:paraId="015A4B49" w14:textId="77777777">
        <w:trPr>
          <w:trHeight w:val="284"/>
          <w:jc w:val="center"/>
        </w:trPr>
        <w:tc>
          <w:tcPr>
            <w:tcW w:w="1783" w:type="dxa"/>
            <w:vAlign w:val="center"/>
          </w:tcPr>
          <w:p w14:paraId="00645621"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NW</w:t>
            </w:r>
          </w:p>
        </w:tc>
        <w:tc>
          <w:tcPr>
            <w:tcW w:w="2496" w:type="dxa"/>
            <w:vAlign w:val="center"/>
          </w:tcPr>
          <w:p w14:paraId="2448E32B"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30.0</w:t>
            </w:r>
          </w:p>
        </w:tc>
        <w:tc>
          <w:tcPr>
            <w:tcW w:w="2259" w:type="dxa"/>
            <w:vAlign w:val="center"/>
          </w:tcPr>
          <w:p w14:paraId="1B3F9E6C"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2.0</w:t>
            </w:r>
          </w:p>
        </w:tc>
        <w:tc>
          <w:tcPr>
            <w:tcW w:w="2240" w:type="dxa"/>
            <w:vAlign w:val="bottom"/>
          </w:tcPr>
          <w:p w14:paraId="72AD672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w:t>
            </w:r>
          </w:p>
        </w:tc>
      </w:tr>
      <w:tr w:rsidR="00D67C7C" w14:paraId="476322EF" w14:textId="77777777">
        <w:trPr>
          <w:trHeight w:val="284"/>
          <w:jc w:val="center"/>
        </w:trPr>
        <w:tc>
          <w:tcPr>
            <w:tcW w:w="1783" w:type="dxa"/>
            <w:vAlign w:val="center"/>
          </w:tcPr>
          <w:p w14:paraId="0006F163"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NNW</w:t>
            </w:r>
          </w:p>
        </w:tc>
        <w:tc>
          <w:tcPr>
            <w:tcW w:w="2496" w:type="dxa"/>
            <w:vAlign w:val="center"/>
          </w:tcPr>
          <w:p w14:paraId="2567097B"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11.0</w:t>
            </w:r>
          </w:p>
        </w:tc>
        <w:tc>
          <w:tcPr>
            <w:tcW w:w="2259" w:type="dxa"/>
            <w:vAlign w:val="center"/>
          </w:tcPr>
          <w:p w14:paraId="7CE38098" w14:textId="77777777" w:rsidR="00D67C7C" w:rsidRDefault="00FB40ED">
            <w:pPr>
              <w:jc w:val="center"/>
              <w:rPr>
                <w:rFonts w:ascii="Times New Roman" w:eastAsia="宋体" w:hAnsi="Times New Roman" w:cs="Times New Roman"/>
                <w:snapToGrid w:val="0"/>
                <w:szCs w:val="24"/>
              </w:rPr>
            </w:pPr>
            <w:r>
              <w:rPr>
                <w:rFonts w:ascii="Times New Roman" w:eastAsia="宋体" w:hAnsi="Times New Roman" w:cs="Times New Roman"/>
                <w:snapToGrid w:val="0"/>
                <w:szCs w:val="24"/>
              </w:rPr>
              <w:t>1.5</w:t>
            </w:r>
          </w:p>
        </w:tc>
        <w:tc>
          <w:tcPr>
            <w:tcW w:w="2240" w:type="dxa"/>
            <w:vAlign w:val="bottom"/>
          </w:tcPr>
          <w:p w14:paraId="3EC930D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w:t>
            </w:r>
          </w:p>
        </w:tc>
      </w:tr>
    </w:tbl>
    <w:p w14:paraId="41401692" w14:textId="77777777" w:rsidR="00D67C7C" w:rsidRDefault="00D67C7C">
      <w:pPr>
        <w:jc w:val="center"/>
        <w:rPr>
          <w:rFonts w:ascii="Times New Roman" w:eastAsia="宋体" w:hAnsi="Times New Roman" w:cs="Times New Roman"/>
          <w:sz w:val="24"/>
        </w:rPr>
      </w:pPr>
    </w:p>
    <w:p w14:paraId="52AEC085" w14:textId="77777777" w:rsidR="00D67C7C" w:rsidRDefault="00D67C7C">
      <w:pPr>
        <w:jc w:val="center"/>
        <w:rPr>
          <w:rFonts w:ascii="Times New Roman" w:eastAsia="宋体" w:hAnsi="Times New Roman" w:cs="Times New Roman"/>
          <w:sz w:val="24"/>
        </w:rPr>
      </w:pPr>
    </w:p>
    <w:p w14:paraId="151C9439"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hint="eastAsia"/>
          <w:sz w:val="24"/>
        </w:rPr>
        <w:t>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1-5</w:t>
      </w:r>
      <w:r>
        <w:rPr>
          <w:rFonts w:ascii="Times New Roman" w:eastAsia="宋体" w:hAnsi="Times New Roman" w:cs="Times New Roman" w:hint="eastAsia"/>
          <w:sz w:val="24"/>
        </w:rPr>
        <w:t>各月平均风速（单位：</w:t>
      </w:r>
      <w:r>
        <w:rPr>
          <w:rFonts w:ascii="Times New Roman" w:eastAsia="宋体" w:hAnsi="Times New Roman" w:cs="Times New Roman" w:hint="eastAsia"/>
          <w:sz w:val="24"/>
        </w:rPr>
        <w:t>m/s</w:t>
      </w:r>
      <w:r>
        <w:rPr>
          <w:rFonts w:ascii="Times New Roman" w:eastAsia="宋体" w:hAnsi="Times New Roman" w:cs="Times New Roman" w:hint="eastAsia"/>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69"/>
        <w:gridCol w:w="578"/>
        <w:gridCol w:w="584"/>
        <w:gridCol w:w="583"/>
        <w:gridCol w:w="583"/>
        <w:gridCol w:w="583"/>
        <w:gridCol w:w="583"/>
        <w:gridCol w:w="583"/>
        <w:gridCol w:w="583"/>
        <w:gridCol w:w="583"/>
        <w:gridCol w:w="597"/>
        <w:gridCol w:w="597"/>
        <w:gridCol w:w="572"/>
        <w:gridCol w:w="817"/>
      </w:tblGrid>
      <w:tr w:rsidR="00D67C7C" w14:paraId="2C8724A5" w14:textId="77777777">
        <w:trPr>
          <w:cantSplit/>
          <w:trHeight w:val="57"/>
          <w:jc w:val="center"/>
        </w:trPr>
        <w:tc>
          <w:tcPr>
            <w:tcW w:w="649" w:type="pct"/>
            <w:tcMar>
              <w:left w:w="0" w:type="dxa"/>
              <w:right w:w="0" w:type="dxa"/>
            </w:tcMar>
            <w:vAlign w:val="center"/>
          </w:tcPr>
          <w:p w14:paraId="046F0363"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月份</w:t>
            </w:r>
          </w:p>
        </w:tc>
        <w:tc>
          <w:tcPr>
            <w:tcW w:w="321" w:type="pct"/>
            <w:tcMar>
              <w:left w:w="57" w:type="dxa"/>
              <w:right w:w="57" w:type="dxa"/>
            </w:tcMar>
            <w:vAlign w:val="center"/>
          </w:tcPr>
          <w:p w14:paraId="31E194AE"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w:t>
            </w:r>
          </w:p>
        </w:tc>
        <w:tc>
          <w:tcPr>
            <w:tcW w:w="324" w:type="pct"/>
            <w:vAlign w:val="center"/>
          </w:tcPr>
          <w:p w14:paraId="3611950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2</w:t>
            </w:r>
          </w:p>
        </w:tc>
        <w:tc>
          <w:tcPr>
            <w:tcW w:w="324" w:type="pct"/>
            <w:vAlign w:val="center"/>
          </w:tcPr>
          <w:p w14:paraId="5B8F01C3"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3</w:t>
            </w:r>
          </w:p>
        </w:tc>
        <w:tc>
          <w:tcPr>
            <w:tcW w:w="324" w:type="pct"/>
            <w:vAlign w:val="center"/>
          </w:tcPr>
          <w:p w14:paraId="184375F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4</w:t>
            </w:r>
          </w:p>
        </w:tc>
        <w:tc>
          <w:tcPr>
            <w:tcW w:w="324" w:type="pct"/>
            <w:vAlign w:val="center"/>
          </w:tcPr>
          <w:p w14:paraId="6F11AD0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5</w:t>
            </w:r>
          </w:p>
        </w:tc>
        <w:tc>
          <w:tcPr>
            <w:tcW w:w="324" w:type="pct"/>
            <w:vAlign w:val="center"/>
          </w:tcPr>
          <w:p w14:paraId="1427714F"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6</w:t>
            </w:r>
          </w:p>
        </w:tc>
        <w:tc>
          <w:tcPr>
            <w:tcW w:w="324" w:type="pct"/>
            <w:vAlign w:val="center"/>
          </w:tcPr>
          <w:p w14:paraId="4832AB1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7</w:t>
            </w:r>
          </w:p>
        </w:tc>
        <w:tc>
          <w:tcPr>
            <w:tcW w:w="324" w:type="pct"/>
            <w:vAlign w:val="center"/>
          </w:tcPr>
          <w:p w14:paraId="5ADB089E"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8</w:t>
            </w:r>
          </w:p>
        </w:tc>
        <w:tc>
          <w:tcPr>
            <w:tcW w:w="324" w:type="pct"/>
            <w:vAlign w:val="center"/>
          </w:tcPr>
          <w:p w14:paraId="1FE67F20"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9</w:t>
            </w:r>
          </w:p>
        </w:tc>
        <w:tc>
          <w:tcPr>
            <w:tcW w:w="332" w:type="pct"/>
            <w:vAlign w:val="center"/>
          </w:tcPr>
          <w:p w14:paraId="68A7AD6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10</w:t>
            </w:r>
          </w:p>
        </w:tc>
        <w:tc>
          <w:tcPr>
            <w:tcW w:w="332" w:type="pct"/>
            <w:vAlign w:val="center"/>
          </w:tcPr>
          <w:p w14:paraId="03B49D9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11</w:t>
            </w:r>
          </w:p>
        </w:tc>
        <w:tc>
          <w:tcPr>
            <w:tcW w:w="318" w:type="pct"/>
            <w:vAlign w:val="center"/>
          </w:tcPr>
          <w:p w14:paraId="430E7AC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12</w:t>
            </w:r>
          </w:p>
        </w:tc>
        <w:tc>
          <w:tcPr>
            <w:tcW w:w="454" w:type="pct"/>
            <w:vAlign w:val="center"/>
          </w:tcPr>
          <w:p w14:paraId="1D8904B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全年</w:t>
            </w:r>
          </w:p>
        </w:tc>
      </w:tr>
      <w:tr w:rsidR="00D67C7C" w14:paraId="6806A0D0" w14:textId="77777777">
        <w:trPr>
          <w:cantSplit/>
          <w:trHeight w:val="57"/>
          <w:jc w:val="center"/>
        </w:trPr>
        <w:tc>
          <w:tcPr>
            <w:tcW w:w="649" w:type="pct"/>
            <w:tcMar>
              <w:left w:w="0" w:type="dxa"/>
              <w:right w:w="0" w:type="dxa"/>
            </w:tcMar>
            <w:vAlign w:val="center"/>
          </w:tcPr>
          <w:p w14:paraId="579595F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风速（</w:t>
            </w:r>
            <w:r>
              <w:rPr>
                <w:rFonts w:ascii="Times New Roman" w:eastAsia="宋体" w:hAnsi="Times New Roman" w:cs="Times New Roman"/>
                <w:szCs w:val="24"/>
              </w:rPr>
              <w:t>m/s</w:t>
            </w:r>
            <w:r>
              <w:rPr>
                <w:rFonts w:ascii="Times New Roman" w:eastAsia="宋体" w:hAnsi="Times New Roman" w:cs="Times New Roman"/>
                <w:szCs w:val="24"/>
              </w:rPr>
              <w:t>）</w:t>
            </w:r>
          </w:p>
        </w:tc>
        <w:tc>
          <w:tcPr>
            <w:tcW w:w="321" w:type="pct"/>
            <w:tcMar>
              <w:left w:w="0" w:type="dxa"/>
              <w:right w:w="0" w:type="dxa"/>
            </w:tcMar>
            <w:vAlign w:val="center"/>
          </w:tcPr>
          <w:p w14:paraId="20A6541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2.6</w:t>
            </w:r>
          </w:p>
        </w:tc>
        <w:tc>
          <w:tcPr>
            <w:tcW w:w="324" w:type="pct"/>
            <w:tcMar>
              <w:left w:w="0" w:type="dxa"/>
              <w:right w:w="0" w:type="dxa"/>
            </w:tcMar>
            <w:vAlign w:val="center"/>
          </w:tcPr>
          <w:p w14:paraId="27F57EE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2.7</w:t>
            </w:r>
          </w:p>
        </w:tc>
        <w:tc>
          <w:tcPr>
            <w:tcW w:w="324" w:type="pct"/>
            <w:tcMar>
              <w:left w:w="0" w:type="dxa"/>
              <w:right w:w="0" w:type="dxa"/>
            </w:tcMar>
            <w:vAlign w:val="center"/>
          </w:tcPr>
          <w:p w14:paraId="1013324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2.6</w:t>
            </w:r>
          </w:p>
        </w:tc>
        <w:tc>
          <w:tcPr>
            <w:tcW w:w="324" w:type="pct"/>
            <w:tcMar>
              <w:left w:w="0" w:type="dxa"/>
              <w:right w:w="0" w:type="dxa"/>
            </w:tcMar>
            <w:vAlign w:val="center"/>
          </w:tcPr>
          <w:p w14:paraId="4B7B872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2.5</w:t>
            </w:r>
          </w:p>
        </w:tc>
        <w:tc>
          <w:tcPr>
            <w:tcW w:w="324" w:type="pct"/>
            <w:tcMar>
              <w:left w:w="0" w:type="dxa"/>
              <w:right w:w="0" w:type="dxa"/>
            </w:tcMar>
            <w:vAlign w:val="center"/>
          </w:tcPr>
          <w:p w14:paraId="5CFCF56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2.3</w:t>
            </w:r>
          </w:p>
        </w:tc>
        <w:tc>
          <w:tcPr>
            <w:tcW w:w="324" w:type="pct"/>
            <w:tcMar>
              <w:left w:w="0" w:type="dxa"/>
              <w:right w:w="0" w:type="dxa"/>
            </w:tcMar>
            <w:vAlign w:val="center"/>
          </w:tcPr>
          <w:p w14:paraId="6F60460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w:t>
            </w:r>
          </w:p>
        </w:tc>
        <w:tc>
          <w:tcPr>
            <w:tcW w:w="324" w:type="pct"/>
            <w:tcMar>
              <w:left w:w="0" w:type="dxa"/>
              <w:right w:w="0" w:type="dxa"/>
            </w:tcMar>
            <w:vAlign w:val="center"/>
          </w:tcPr>
          <w:p w14:paraId="5B6AE51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w:t>
            </w:r>
          </w:p>
        </w:tc>
        <w:tc>
          <w:tcPr>
            <w:tcW w:w="324" w:type="pct"/>
            <w:tcMar>
              <w:left w:w="0" w:type="dxa"/>
              <w:right w:w="0" w:type="dxa"/>
            </w:tcMar>
            <w:vAlign w:val="center"/>
          </w:tcPr>
          <w:p w14:paraId="2EE4657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2.1</w:t>
            </w:r>
          </w:p>
        </w:tc>
        <w:tc>
          <w:tcPr>
            <w:tcW w:w="324" w:type="pct"/>
            <w:tcMar>
              <w:left w:w="0" w:type="dxa"/>
              <w:right w:w="0" w:type="dxa"/>
            </w:tcMar>
            <w:vAlign w:val="center"/>
          </w:tcPr>
          <w:p w14:paraId="0B15A7E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2.3</w:t>
            </w:r>
          </w:p>
        </w:tc>
        <w:tc>
          <w:tcPr>
            <w:tcW w:w="332" w:type="pct"/>
            <w:tcMar>
              <w:left w:w="0" w:type="dxa"/>
              <w:right w:w="0" w:type="dxa"/>
            </w:tcMar>
            <w:vAlign w:val="center"/>
          </w:tcPr>
          <w:p w14:paraId="58D8083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2.9</w:t>
            </w:r>
          </w:p>
        </w:tc>
        <w:tc>
          <w:tcPr>
            <w:tcW w:w="332" w:type="pct"/>
            <w:tcMar>
              <w:left w:w="0" w:type="dxa"/>
              <w:right w:w="0" w:type="dxa"/>
            </w:tcMar>
            <w:vAlign w:val="center"/>
          </w:tcPr>
          <w:p w14:paraId="72BEF22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2.9</w:t>
            </w:r>
          </w:p>
        </w:tc>
        <w:tc>
          <w:tcPr>
            <w:tcW w:w="318" w:type="pct"/>
            <w:vAlign w:val="center"/>
          </w:tcPr>
          <w:p w14:paraId="225C9E6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2.8</w:t>
            </w:r>
          </w:p>
        </w:tc>
        <w:tc>
          <w:tcPr>
            <w:tcW w:w="454" w:type="pct"/>
            <w:vAlign w:val="center"/>
          </w:tcPr>
          <w:p w14:paraId="5635C65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2.5</w:t>
            </w:r>
          </w:p>
        </w:tc>
      </w:tr>
    </w:tbl>
    <w:p w14:paraId="61544804" w14:textId="77777777" w:rsidR="00D67C7C" w:rsidRDefault="00FB40ED">
      <w:pPr>
        <w:spacing w:line="360" w:lineRule="auto"/>
        <w:jc w:val="center"/>
        <w:rPr>
          <w:rFonts w:ascii="Times New Roman" w:eastAsia="宋体" w:hAnsi="Times New Roman" w:cs="Times New Roman"/>
          <w:b/>
          <w:bCs/>
          <w:sz w:val="24"/>
        </w:rPr>
      </w:pPr>
      <w:r>
        <w:rPr>
          <w:rFonts w:ascii="Times New Roman" w:eastAsia="宋体" w:hAnsi="Times New Roman" w:cs="Times New Roman"/>
          <w:noProof/>
          <w:sz w:val="24"/>
        </w:rPr>
        <w:lastRenderedPageBreak/>
        <w:drawing>
          <wp:inline distT="0" distB="0" distL="0" distR="0" wp14:anchorId="5AC8ECB9" wp14:editId="692E6992">
            <wp:extent cx="3171825" cy="2736215"/>
            <wp:effectExtent l="0" t="0" r="0"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71825" cy="2736215"/>
                    </a:xfrm>
                    <a:prstGeom prst="rect">
                      <a:avLst/>
                    </a:prstGeom>
                    <a:noFill/>
                    <a:ln>
                      <a:noFill/>
                    </a:ln>
                  </pic:spPr>
                </pic:pic>
              </a:graphicData>
            </a:graphic>
          </wp:inline>
        </w:drawing>
      </w:r>
    </w:p>
    <w:p w14:paraId="795BB657" w14:textId="77777777" w:rsidR="00D67C7C" w:rsidRDefault="00FB40ED">
      <w:pPr>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图</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w:t>
      </w:r>
      <w:r>
        <w:rPr>
          <w:rFonts w:ascii="Times New Roman" w:eastAsia="宋体" w:hAnsi="Times New Roman" w:cs="Times New Roman" w:hint="eastAsia"/>
          <w:sz w:val="24"/>
        </w:rPr>
        <w:t>1-1</w:t>
      </w:r>
      <w:r>
        <w:rPr>
          <w:rFonts w:ascii="Times New Roman" w:eastAsia="宋体" w:hAnsi="Times New Roman" w:cs="Times New Roman" w:hint="eastAsia"/>
          <w:sz w:val="24"/>
        </w:rPr>
        <w:t>各向风频率玫瑰图</w:t>
      </w:r>
    </w:p>
    <w:p w14:paraId="4E6F0F3B"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）相对湿度</w:t>
      </w:r>
    </w:p>
    <w:p w14:paraId="15A82C5E" w14:textId="77777777" w:rsidR="00D67C7C" w:rsidRDefault="00FB40ED">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区域年平均相对湿度</w:t>
      </w:r>
      <w:r>
        <w:rPr>
          <w:rFonts w:ascii="Times New Roman" w:eastAsia="宋体" w:hAnsi="Times New Roman" w:cs="Times New Roman"/>
          <w:kern w:val="0"/>
          <w:sz w:val="24"/>
        </w:rPr>
        <w:t>78%</w:t>
      </w:r>
      <w:r>
        <w:rPr>
          <w:rFonts w:ascii="Times New Roman" w:eastAsia="宋体" w:hAnsi="Times New Roman" w:cs="Times New Roman"/>
          <w:kern w:val="0"/>
          <w:sz w:val="24"/>
        </w:rPr>
        <w:t>，全年各月相对湿度变化不大，其中</w:t>
      </w:r>
      <w:r>
        <w:rPr>
          <w:rFonts w:ascii="Times New Roman" w:eastAsia="宋体" w:hAnsi="Times New Roman" w:cs="Times New Roman"/>
          <w:kern w:val="0"/>
          <w:sz w:val="24"/>
        </w:rPr>
        <w:t>8</w:t>
      </w:r>
      <w:r>
        <w:rPr>
          <w:rFonts w:ascii="Times New Roman" w:eastAsia="宋体" w:hAnsi="Times New Roman" w:cs="Times New Roman"/>
          <w:kern w:val="0"/>
          <w:sz w:val="24"/>
        </w:rPr>
        <w:t>月份湿度最大，为</w:t>
      </w:r>
      <w:r>
        <w:rPr>
          <w:rFonts w:ascii="Times New Roman" w:eastAsia="宋体" w:hAnsi="Times New Roman" w:cs="Times New Roman"/>
          <w:kern w:val="0"/>
          <w:sz w:val="24"/>
        </w:rPr>
        <w:t>84%</w:t>
      </w:r>
      <w:r>
        <w:rPr>
          <w:rFonts w:ascii="Times New Roman" w:eastAsia="宋体" w:hAnsi="Times New Roman" w:cs="Times New Roman"/>
          <w:kern w:val="0"/>
          <w:sz w:val="24"/>
        </w:rPr>
        <w:t>，</w:t>
      </w:r>
      <w:r>
        <w:rPr>
          <w:rFonts w:ascii="Times New Roman" w:eastAsia="宋体" w:hAnsi="Times New Roman" w:cs="Times New Roman"/>
          <w:kern w:val="0"/>
          <w:sz w:val="24"/>
        </w:rPr>
        <w:t>12</w:t>
      </w:r>
      <w:r>
        <w:rPr>
          <w:rFonts w:ascii="Times New Roman" w:eastAsia="宋体" w:hAnsi="Times New Roman" w:cs="Times New Roman"/>
          <w:kern w:val="0"/>
          <w:sz w:val="24"/>
        </w:rPr>
        <w:t>月份气候相对干燥，但也有</w:t>
      </w:r>
      <w:r>
        <w:rPr>
          <w:rFonts w:ascii="Times New Roman" w:eastAsia="宋体" w:hAnsi="Times New Roman" w:cs="Times New Roman"/>
          <w:kern w:val="0"/>
          <w:sz w:val="24"/>
        </w:rPr>
        <w:t>70%</w:t>
      </w:r>
      <w:r>
        <w:rPr>
          <w:rFonts w:ascii="Times New Roman" w:eastAsia="宋体" w:hAnsi="Times New Roman" w:cs="Times New Roman"/>
          <w:kern w:val="0"/>
          <w:sz w:val="24"/>
        </w:rPr>
        <w:t>。逐月平均相对湿度见表</w:t>
      </w:r>
      <w:r>
        <w:rPr>
          <w:rFonts w:ascii="Times New Roman" w:eastAsia="宋体" w:hAnsi="Times New Roman" w:cs="Times New Roman"/>
          <w:kern w:val="0"/>
          <w:sz w:val="24"/>
        </w:rPr>
        <w:t>3.</w:t>
      </w:r>
      <w:r>
        <w:rPr>
          <w:rFonts w:ascii="Times New Roman" w:hAnsi="Times New Roman" w:cs="Times New Roman" w:hint="eastAsia"/>
          <w:kern w:val="0"/>
          <w:sz w:val="24"/>
        </w:rPr>
        <w:t>2</w:t>
      </w:r>
      <w:r>
        <w:rPr>
          <w:rFonts w:ascii="Times New Roman" w:eastAsia="宋体" w:hAnsi="Times New Roman" w:cs="Times New Roman"/>
          <w:kern w:val="0"/>
          <w:sz w:val="24"/>
        </w:rPr>
        <w:t>.1-</w:t>
      </w:r>
      <w:r>
        <w:rPr>
          <w:rFonts w:ascii="Times New Roman" w:hAnsi="Times New Roman" w:cs="Times New Roman" w:hint="eastAsia"/>
          <w:kern w:val="0"/>
          <w:sz w:val="24"/>
        </w:rPr>
        <w:t>6</w:t>
      </w:r>
      <w:r>
        <w:rPr>
          <w:rFonts w:ascii="Times New Roman" w:eastAsia="宋体" w:hAnsi="Times New Roman" w:cs="Times New Roman"/>
          <w:kern w:val="0"/>
          <w:sz w:val="24"/>
        </w:rPr>
        <w:t>。</w:t>
      </w:r>
    </w:p>
    <w:p w14:paraId="6FBAD522"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w:t>
      </w:r>
      <w:r>
        <w:rPr>
          <w:rFonts w:ascii="Times New Roman" w:hAnsi="Times New Roman" w:cs="Times New Roman" w:hint="eastAsia"/>
          <w:sz w:val="24"/>
        </w:rPr>
        <w:t xml:space="preserve">6 </w:t>
      </w:r>
      <w:r>
        <w:rPr>
          <w:rFonts w:ascii="Times New Roman" w:eastAsia="宋体" w:hAnsi="Times New Roman" w:cs="Times New Roman"/>
          <w:sz w:val="24"/>
        </w:rPr>
        <w:t>各月平均相对湿度（</w:t>
      </w:r>
      <w:r>
        <w:rPr>
          <w:rFonts w:ascii="Times New Roman" w:eastAsia="宋体" w:hAnsi="Times New Roman" w:cs="Times New Roman"/>
          <w:sz w:val="24"/>
        </w:rPr>
        <w:t>%</w:t>
      </w:r>
      <w:r>
        <w:rPr>
          <w:rFonts w:ascii="Times New Roman" w:eastAsia="宋体" w:hAnsi="Times New Roman" w:cs="Times New Roman"/>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37"/>
        <w:gridCol w:w="595"/>
        <w:gridCol w:w="596"/>
        <w:gridCol w:w="597"/>
        <w:gridCol w:w="597"/>
        <w:gridCol w:w="597"/>
        <w:gridCol w:w="597"/>
        <w:gridCol w:w="597"/>
        <w:gridCol w:w="597"/>
        <w:gridCol w:w="597"/>
        <w:gridCol w:w="597"/>
        <w:gridCol w:w="597"/>
        <w:gridCol w:w="595"/>
        <w:gridCol w:w="799"/>
      </w:tblGrid>
      <w:tr w:rsidR="00D67C7C" w14:paraId="6303F138" w14:textId="77777777">
        <w:trPr>
          <w:cantSplit/>
          <w:trHeight w:val="20"/>
          <w:jc w:val="center"/>
        </w:trPr>
        <w:tc>
          <w:tcPr>
            <w:tcW w:w="576" w:type="pct"/>
            <w:tcMar>
              <w:left w:w="0" w:type="dxa"/>
              <w:right w:w="0" w:type="dxa"/>
            </w:tcMar>
            <w:vAlign w:val="center"/>
          </w:tcPr>
          <w:p w14:paraId="6D8F6206"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月份</w:t>
            </w:r>
          </w:p>
        </w:tc>
        <w:tc>
          <w:tcPr>
            <w:tcW w:w="330" w:type="pct"/>
            <w:tcMar>
              <w:left w:w="57" w:type="dxa"/>
              <w:right w:w="57" w:type="dxa"/>
            </w:tcMar>
            <w:vAlign w:val="center"/>
          </w:tcPr>
          <w:p w14:paraId="30B076F1"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w:t>
            </w:r>
          </w:p>
        </w:tc>
        <w:tc>
          <w:tcPr>
            <w:tcW w:w="331" w:type="pct"/>
            <w:vAlign w:val="center"/>
          </w:tcPr>
          <w:p w14:paraId="7CCFD1A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2</w:t>
            </w:r>
          </w:p>
        </w:tc>
        <w:tc>
          <w:tcPr>
            <w:tcW w:w="332" w:type="pct"/>
            <w:vAlign w:val="center"/>
          </w:tcPr>
          <w:p w14:paraId="4BAA757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3</w:t>
            </w:r>
          </w:p>
        </w:tc>
        <w:tc>
          <w:tcPr>
            <w:tcW w:w="332" w:type="pct"/>
            <w:vAlign w:val="center"/>
          </w:tcPr>
          <w:p w14:paraId="65693DD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4</w:t>
            </w:r>
          </w:p>
        </w:tc>
        <w:tc>
          <w:tcPr>
            <w:tcW w:w="332" w:type="pct"/>
            <w:vAlign w:val="center"/>
          </w:tcPr>
          <w:p w14:paraId="1176DC6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5</w:t>
            </w:r>
          </w:p>
        </w:tc>
        <w:tc>
          <w:tcPr>
            <w:tcW w:w="332" w:type="pct"/>
            <w:vAlign w:val="center"/>
          </w:tcPr>
          <w:p w14:paraId="17F2B0E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6</w:t>
            </w:r>
          </w:p>
        </w:tc>
        <w:tc>
          <w:tcPr>
            <w:tcW w:w="332" w:type="pct"/>
            <w:vAlign w:val="center"/>
          </w:tcPr>
          <w:p w14:paraId="5478E143"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7</w:t>
            </w:r>
          </w:p>
        </w:tc>
        <w:tc>
          <w:tcPr>
            <w:tcW w:w="332" w:type="pct"/>
            <w:vAlign w:val="center"/>
          </w:tcPr>
          <w:p w14:paraId="3C66974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8</w:t>
            </w:r>
          </w:p>
        </w:tc>
        <w:tc>
          <w:tcPr>
            <w:tcW w:w="332" w:type="pct"/>
            <w:vAlign w:val="center"/>
          </w:tcPr>
          <w:p w14:paraId="46C6C47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9</w:t>
            </w:r>
          </w:p>
        </w:tc>
        <w:tc>
          <w:tcPr>
            <w:tcW w:w="332" w:type="pct"/>
            <w:vAlign w:val="center"/>
          </w:tcPr>
          <w:p w14:paraId="526B766C"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10</w:t>
            </w:r>
          </w:p>
        </w:tc>
        <w:tc>
          <w:tcPr>
            <w:tcW w:w="332" w:type="pct"/>
            <w:vAlign w:val="center"/>
          </w:tcPr>
          <w:p w14:paraId="7FAAF6B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11</w:t>
            </w:r>
          </w:p>
        </w:tc>
        <w:tc>
          <w:tcPr>
            <w:tcW w:w="331" w:type="pct"/>
            <w:vAlign w:val="center"/>
          </w:tcPr>
          <w:p w14:paraId="5CC85A8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12</w:t>
            </w:r>
          </w:p>
        </w:tc>
        <w:tc>
          <w:tcPr>
            <w:tcW w:w="445" w:type="pct"/>
            <w:vAlign w:val="center"/>
          </w:tcPr>
          <w:p w14:paraId="0D467505"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平均</w:t>
            </w:r>
          </w:p>
        </w:tc>
      </w:tr>
      <w:tr w:rsidR="00D67C7C" w14:paraId="4EE88473" w14:textId="77777777">
        <w:trPr>
          <w:cantSplit/>
          <w:trHeight w:val="20"/>
          <w:jc w:val="center"/>
        </w:trPr>
        <w:tc>
          <w:tcPr>
            <w:tcW w:w="576" w:type="pct"/>
            <w:tcMar>
              <w:left w:w="0" w:type="dxa"/>
              <w:right w:w="0" w:type="dxa"/>
            </w:tcMar>
            <w:vAlign w:val="center"/>
          </w:tcPr>
          <w:p w14:paraId="2949D83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相对湿度</w:t>
            </w:r>
          </w:p>
        </w:tc>
        <w:tc>
          <w:tcPr>
            <w:tcW w:w="330" w:type="pct"/>
            <w:tcMar>
              <w:left w:w="0" w:type="dxa"/>
              <w:right w:w="0" w:type="dxa"/>
            </w:tcMar>
            <w:vAlign w:val="center"/>
          </w:tcPr>
          <w:p w14:paraId="10F8C53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74</w:t>
            </w:r>
          </w:p>
        </w:tc>
        <w:tc>
          <w:tcPr>
            <w:tcW w:w="331" w:type="pct"/>
            <w:tcMar>
              <w:left w:w="0" w:type="dxa"/>
              <w:right w:w="0" w:type="dxa"/>
            </w:tcMar>
            <w:vAlign w:val="center"/>
          </w:tcPr>
          <w:p w14:paraId="32B3C0C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76</w:t>
            </w:r>
          </w:p>
        </w:tc>
        <w:tc>
          <w:tcPr>
            <w:tcW w:w="332" w:type="pct"/>
            <w:tcMar>
              <w:left w:w="0" w:type="dxa"/>
              <w:right w:w="0" w:type="dxa"/>
            </w:tcMar>
            <w:vAlign w:val="center"/>
          </w:tcPr>
          <w:p w14:paraId="34F66EC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78</w:t>
            </w:r>
          </w:p>
        </w:tc>
        <w:tc>
          <w:tcPr>
            <w:tcW w:w="332" w:type="pct"/>
            <w:tcMar>
              <w:left w:w="0" w:type="dxa"/>
              <w:right w:w="0" w:type="dxa"/>
            </w:tcMar>
            <w:vAlign w:val="center"/>
          </w:tcPr>
          <w:p w14:paraId="6D057B4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79</w:t>
            </w:r>
          </w:p>
        </w:tc>
        <w:tc>
          <w:tcPr>
            <w:tcW w:w="332" w:type="pct"/>
            <w:tcMar>
              <w:left w:w="0" w:type="dxa"/>
              <w:right w:w="0" w:type="dxa"/>
            </w:tcMar>
            <w:vAlign w:val="center"/>
          </w:tcPr>
          <w:p w14:paraId="06570D3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80</w:t>
            </w:r>
          </w:p>
        </w:tc>
        <w:tc>
          <w:tcPr>
            <w:tcW w:w="332" w:type="pct"/>
            <w:tcMar>
              <w:left w:w="0" w:type="dxa"/>
              <w:right w:w="0" w:type="dxa"/>
            </w:tcMar>
            <w:vAlign w:val="center"/>
          </w:tcPr>
          <w:p w14:paraId="54A3AAB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82</w:t>
            </w:r>
          </w:p>
        </w:tc>
        <w:tc>
          <w:tcPr>
            <w:tcW w:w="332" w:type="pct"/>
            <w:tcMar>
              <w:left w:w="0" w:type="dxa"/>
              <w:right w:w="0" w:type="dxa"/>
            </w:tcMar>
            <w:vAlign w:val="center"/>
          </w:tcPr>
          <w:p w14:paraId="25D8E1E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83</w:t>
            </w:r>
          </w:p>
        </w:tc>
        <w:tc>
          <w:tcPr>
            <w:tcW w:w="332" w:type="pct"/>
            <w:tcMar>
              <w:left w:w="0" w:type="dxa"/>
              <w:right w:w="0" w:type="dxa"/>
            </w:tcMar>
            <w:vAlign w:val="center"/>
          </w:tcPr>
          <w:p w14:paraId="0C5E65C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84</w:t>
            </w:r>
          </w:p>
        </w:tc>
        <w:tc>
          <w:tcPr>
            <w:tcW w:w="332" w:type="pct"/>
            <w:tcMar>
              <w:left w:w="0" w:type="dxa"/>
              <w:right w:w="0" w:type="dxa"/>
            </w:tcMar>
            <w:vAlign w:val="center"/>
          </w:tcPr>
          <w:p w14:paraId="1C746D5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83</w:t>
            </w:r>
          </w:p>
        </w:tc>
        <w:tc>
          <w:tcPr>
            <w:tcW w:w="332" w:type="pct"/>
            <w:tcMar>
              <w:left w:w="0" w:type="dxa"/>
              <w:right w:w="0" w:type="dxa"/>
            </w:tcMar>
            <w:vAlign w:val="center"/>
          </w:tcPr>
          <w:p w14:paraId="3993BD2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78</w:t>
            </w:r>
          </w:p>
        </w:tc>
        <w:tc>
          <w:tcPr>
            <w:tcW w:w="332" w:type="pct"/>
            <w:tcMar>
              <w:left w:w="0" w:type="dxa"/>
              <w:right w:w="0" w:type="dxa"/>
            </w:tcMar>
            <w:vAlign w:val="center"/>
          </w:tcPr>
          <w:p w14:paraId="73CD835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72</w:t>
            </w:r>
          </w:p>
        </w:tc>
        <w:tc>
          <w:tcPr>
            <w:tcW w:w="331" w:type="pct"/>
            <w:vAlign w:val="center"/>
          </w:tcPr>
          <w:p w14:paraId="2E34CDE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70</w:t>
            </w:r>
          </w:p>
        </w:tc>
        <w:tc>
          <w:tcPr>
            <w:tcW w:w="445" w:type="pct"/>
            <w:vAlign w:val="center"/>
          </w:tcPr>
          <w:p w14:paraId="3ACC691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78</w:t>
            </w:r>
          </w:p>
        </w:tc>
      </w:tr>
    </w:tbl>
    <w:p w14:paraId="492E1B9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）热带气旋</w:t>
      </w:r>
    </w:p>
    <w:p w14:paraId="08E5A50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影响本区的极端天气主要为热带气旋，</w:t>
      </w:r>
      <w:r>
        <w:rPr>
          <w:rFonts w:ascii="Times New Roman" w:eastAsia="宋体" w:hAnsi="Times New Roman" w:cs="Times New Roman"/>
          <w:sz w:val="24"/>
        </w:rPr>
        <w:t>2010~2018</w:t>
      </w:r>
      <w:r>
        <w:rPr>
          <w:rFonts w:ascii="Times New Roman" w:eastAsia="宋体" w:hAnsi="Times New Roman" w:cs="Times New Roman"/>
          <w:sz w:val="24"/>
        </w:rPr>
        <w:t>年间，西北太平洋和南海共生成</w:t>
      </w:r>
      <w:r>
        <w:rPr>
          <w:rFonts w:ascii="Times New Roman" w:eastAsia="宋体" w:hAnsi="Times New Roman" w:cs="Times New Roman"/>
          <w:sz w:val="24"/>
        </w:rPr>
        <w:t>223</w:t>
      </w:r>
      <w:r>
        <w:rPr>
          <w:rFonts w:ascii="Times New Roman" w:eastAsia="宋体" w:hAnsi="Times New Roman" w:cs="Times New Roman"/>
          <w:sz w:val="24"/>
        </w:rPr>
        <w:t>个热带气旋，平均每年生成</w:t>
      </w:r>
      <w:r>
        <w:rPr>
          <w:rFonts w:ascii="Times New Roman" w:eastAsia="宋体" w:hAnsi="Times New Roman" w:cs="Times New Roman"/>
          <w:sz w:val="24"/>
        </w:rPr>
        <w:t>27.9</w:t>
      </w:r>
      <w:r>
        <w:rPr>
          <w:rFonts w:ascii="Times New Roman" w:eastAsia="宋体" w:hAnsi="Times New Roman" w:cs="Times New Roman"/>
          <w:sz w:val="24"/>
        </w:rPr>
        <w:t>个。有</w:t>
      </w:r>
      <w:r>
        <w:rPr>
          <w:rFonts w:ascii="Times New Roman" w:eastAsia="宋体" w:hAnsi="Times New Roman" w:cs="Times New Roman"/>
          <w:sz w:val="24"/>
        </w:rPr>
        <w:t>69</w:t>
      </w:r>
      <w:r>
        <w:rPr>
          <w:rFonts w:ascii="Times New Roman" w:eastAsia="宋体" w:hAnsi="Times New Roman" w:cs="Times New Roman"/>
          <w:sz w:val="24"/>
        </w:rPr>
        <w:t>个热带气旋进入南海或在南海生成，有</w:t>
      </w:r>
      <w:r>
        <w:rPr>
          <w:rFonts w:ascii="Times New Roman" w:eastAsia="宋体" w:hAnsi="Times New Roman" w:cs="Times New Roman"/>
          <w:sz w:val="24"/>
        </w:rPr>
        <w:t>13</w:t>
      </w:r>
      <w:r>
        <w:rPr>
          <w:rFonts w:ascii="Times New Roman" w:eastAsia="宋体" w:hAnsi="Times New Roman" w:cs="Times New Roman"/>
          <w:sz w:val="24"/>
        </w:rPr>
        <w:t>个登陆海南岛。其中，</w:t>
      </w:r>
      <w:r>
        <w:rPr>
          <w:rFonts w:ascii="Times New Roman" w:eastAsia="宋体" w:hAnsi="Times New Roman" w:cs="Times New Roman"/>
          <w:sz w:val="24"/>
        </w:rPr>
        <w:t>1002</w:t>
      </w:r>
      <w:r>
        <w:rPr>
          <w:rFonts w:ascii="Times New Roman" w:eastAsia="宋体" w:hAnsi="Times New Roman" w:cs="Times New Roman"/>
          <w:sz w:val="24"/>
        </w:rPr>
        <w:t>号台风</w:t>
      </w:r>
      <w:r>
        <w:rPr>
          <w:rFonts w:ascii="Times New Roman" w:eastAsia="宋体" w:hAnsi="Times New Roman" w:cs="Times New Roman"/>
          <w:sz w:val="24"/>
        </w:rPr>
        <w:t>“</w:t>
      </w:r>
      <w:r>
        <w:rPr>
          <w:rFonts w:ascii="Times New Roman" w:eastAsia="宋体" w:hAnsi="Times New Roman" w:cs="Times New Roman"/>
          <w:sz w:val="24"/>
        </w:rPr>
        <w:t>康森</w:t>
      </w:r>
      <w:r>
        <w:rPr>
          <w:rFonts w:ascii="Times New Roman" w:eastAsia="宋体" w:hAnsi="Times New Roman" w:cs="Times New Roman"/>
          <w:sz w:val="24"/>
        </w:rPr>
        <w:t>”</w:t>
      </w:r>
      <w:r>
        <w:rPr>
          <w:rFonts w:ascii="Times New Roman" w:eastAsia="宋体" w:hAnsi="Times New Roman" w:cs="Times New Roman"/>
          <w:sz w:val="24"/>
        </w:rPr>
        <w:t>于</w:t>
      </w:r>
      <w:r>
        <w:rPr>
          <w:rFonts w:ascii="Times New Roman" w:eastAsia="宋体" w:hAnsi="Times New Roman" w:cs="Times New Roman"/>
          <w:sz w:val="24"/>
        </w:rPr>
        <w:t>2010</w:t>
      </w:r>
      <w:r>
        <w:rPr>
          <w:rFonts w:ascii="Times New Roman" w:eastAsia="宋体" w:hAnsi="Times New Roman" w:cs="Times New Roman"/>
          <w:sz w:val="24"/>
        </w:rPr>
        <w:t>年</w:t>
      </w:r>
      <w:r>
        <w:rPr>
          <w:rFonts w:ascii="Times New Roman" w:eastAsia="宋体" w:hAnsi="Times New Roman" w:cs="Times New Roman"/>
          <w:sz w:val="24"/>
        </w:rPr>
        <w:t>7</w:t>
      </w:r>
      <w:r>
        <w:rPr>
          <w:rFonts w:ascii="Times New Roman" w:eastAsia="宋体" w:hAnsi="Times New Roman" w:cs="Times New Roman"/>
          <w:sz w:val="24"/>
        </w:rPr>
        <w:t>月</w:t>
      </w:r>
      <w:r>
        <w:rPr>
          <w:rFonts w:ascii="Times New Roman" w:eastAsia="宋体" w:hAnsi="Times New Roman" w:cs="Times New Roman"/>
          <w:sz w:val="24"/>
        </w:rPr>
        <w:t>16</w:t>
      </w:r>
      <w:r>
        <w:rPr>
          <w:rFonts w:ascii="Times New Roman" w:eastAsia="宋体" w:hAnsi="Times New Roman" w:cs="Times New Roman"/>
          <w:sz w:val="24"/>
        </w:rPr>
        <w:t>日</w:t>
      </w:r>
      <w:r>
        <w:rPr>
          <w:rFonts w:ascii="Times New Roman" w:eastAsia="宋体" w:hAnsi="Times New Roman" w:cs="Times New Roman"/>
          <w:sz w:val="24"/>
        </w:rPr>
        <w:t>19</w:t>
      </w:r>
      <w:r>
        <w:rPr>
          <w:rFonts w:ascii="Times New Roman" w:eastAsia="宋体" w:hAnsi="Times New Roman" w:cs="Times New Roman"/>
          <w:sz w:val="24"/>
        </w:rPr>
        <w:t>时</w:t>
      </w:r>
      <w:r>
        <w:rPr>
          <w:rFonts w:ascii="Times New Roman" w:eastAsia="宋体" w:hAnsi="Times New Roman" w:cs="Times New Roman"/>
          <w:sz w:val="24"/>
        </w:rPr>
        <w:t>50</w:t>
      </w:r>
      <w:r>
        <w:rPr>
          <w:rFonts w:ascii="Times New Roman" w:eastAsia="宋体" w:hAnsi="Times New Roman" w:cs="Times New Roman"/>
          <w:sz w:val="24"/>
        </w:rPr>
        <w:t>分左右在海南岛三亚亚龙湾一带沿海登陆。按月份统计，</w:t>
      </w:r>
      <w:r>
        <w:rPr>
          <w:rFonts w:ascii="Times New Roman" w:eastAsia="宋体" w:hAnsi="Times New Roman" w:cs="Times New Roman"/>
          <w:sz w:val="24"/>
        </w:rPr>
        <w:t>7</w:t>
      </w:r>
      <w:r>
        <w:rPr>
          <w:rFonts w:ascii="Times New Roman" w:eastAsia="宋体" w:hAnsi="Times New Roman" w:cs="Times New Roman"/>
          <w:sz w:val="24"/>
        </w:rPr>
        <w:t>月登陆次数最多，</w:t>
      </w:r>
      <w:r>
        <w:rPr>
          <w:rFonts w:ascii="Times New Roman" w:eastAsia="宋体" w:hAnsi="Times New Roman" w:cs="Times New Roman"/>
          <w:sz w:val="24"/>
        </w:rPr>
        <w:t>6</w:t>
      </w:r>
      <w:r>
        <w:rPr>
          <w:rFonts w:ascii="Times New Roman" w:eastAsia="宋体" w:hAnsi="Times New Roman" w:cs="Times New Roman"/>
          <w:sz w:val="24"/>
        </w:rPr>
        <w:t>月和</w:t>
      </w:r>
      <w:r>
        <w:rPr>
          <w:rFonts w:ascii="Times New Roman" w:eastAsia="宋体" w:hAnsi="Times New Roman" w:cs="Times New Roman"/>
          <w:sz w:val="24"/>
        </w:rPr>
        <w:t>8</w:t>
      </w:r>
      <w:r>
        <w:rPr>
          <w:rFonts w:ascii="Times New Roman" w:eastAsia="宋体" w:hAnsi="Times New Roman" w:cs="Times New Roman"/>
          <w:sz w:val="24"/>
        </w:rPr>
        <w:t>月为其次，</w:t>
      </w:r>
      <w:r>
        <w:rPr>
          <w:rFonts w:ascii="Times New Roman" w:eastAsia="宋体" w:hAnsi="Times New Roman" w:cs="Times New Roman"/>
          <w:sz w:val="24"/>
        </w:rPr>
        <w:t>1</w:t>
      </w:r>
      <w:r>
        <w:rPr>
          <w:rFonts w:ascii="Times New Roman" w:eastAsia="宋体" w:hAnsi="Times New Roman" w:cs="Times New Roman"/>
          <w:sz w:val="24"/>
        </w:rPr>
        <w:t>月</w:t>
      </w:r>
      <w:r>
        <w:rPr>
          <w:rFonts w:ascii="Times New Roman" w:eastAsia="宋体" w:hAnsi="Times New Roman" w:cs="Times New Roman"/>
          <w:sz w:val="24"/>
        </w:rPr>
        <w:t>~4</w:t>
      </w:r>
      <w:r>
        <w:rPr>
          <w:rFonts w:ascii="Times New Roman" w:eastAsia="宋体" w:hAnsi="Times New Roman" w:cs="Times New Roman"/>
          <w:sz w:val="24"/>
        </w:rPr>
        <w:t>月和</w:t>
      </w:r>
      <w:r>
        <w:rPr>
          <w:rFonts w:ascii="Times New Roman" w:eastAsia="宋体" w:hAnsi="Times New Roman" w:cs="Times New Roman"/>
          <w:sz w:val="24"/>
        </w:rPr>
        <w:t>12</w:t>
      </w:r>
      <w:r>
        <w:rPr>
          <w:rFonts w:ascii="Times New Roman" w:eastAsia="宋体" w:hAnsi="Times New Roman" w:cs="Times New Roman"/>
          <w:sz w:val="24"/>
        </w:rPr>
        <w:t>月没有热带气旋登陆三亚，登陆三亚的热带气旋按月统计频数（表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w:t>
      </w:r>
      <w:r>
        <w:rPr>
          <w:rFonts w:ascii="Times New Roman" w:hAnsi="Times New Roman" w:cs="Times New Roman" w:hint="eastAsia"/>
          <w:sz w:val="24"/>
        </w:rPr>
        <w:t>7</w:t>
      </w:r>
      <w:r>
        <w:rPr>
          <w:rFonts w:ascii="Times New Roman" w:eastAsia="宋体" w:hAnsi="Times New Roman" w:cs="Times New Roman"/>
          <w:sz w:val="24"/>
        </w:rPr>
        <w:t>）。</w:t>
      </w:r>
    </w:p>
    <w:p w14:paraId="6CF905AF"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w:t>
      </w:r>
      <w:r>
        <w:rPr>
          <w:rFonts w:ascii="Times New Roman" w:hAnsi="Times New Roman" w:cs="Times New Roman" w:hint="eastAsia"/>
          <w:sz w:val="24"/>
        </w:rPr>
        <w:t>7</w:t>
      </w:r>
      <w:r>
        <w:rPr>
          <w:rFonts w:ascii="Times New Roman" w:eastAsia="宋体" w:hAnsi="Times New Roman" w:cs="Times New Roman"/>
          <w:sz w:val="24"/>
        </w:rPr>
        <w:t>登陆三亚的热带气旋按月统计频数表</w:t>
      </w:r>
    </w:p>
    <w:tbl>
      <w:tblPr>
        <w:tblW w:w="85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15"/>
        <w:gridCol w:w="792"/>
        <w:gridCol w:w="945"/>
        <w:gridCol w:w="945"/>
        <w:gridCol w:w="942"/>
        <w:gridCol w:w="945"/>
        <w:gridCol w:w="945"/>
        <w:gridCol w:w="943"/>
        <w:gridCol w:w="960"/>
      </w:tblGrid>
      <w:tr w:rsidR="00D67C7C" w14:paraId="0220B2F0" w14:textId="77777777">
        <w:trPr>
          <w:trHeight w:val="258"/>
          <w:jc w:val="center"/>
        </w:trPr>
        <w:tc>
          <w:tcPr>
            <w:tcW w:w="1115" w:type="dxa"/>
            <w:tcBorders>
              <w:top w:val="single" w:sz="12" w:space="0" w:color="000000"/>
              <w:left w:val="single" w:sz="12" w:space="0" w:color="000000"/>
              <w:bottom w:val="single" w:sz="6" w:space="0" w:color="000000"/>
              <w:right w:val="single" w:sz="6" w:space="0" w:color="000000"/>
            </w:tcBorders>
            <w:vAlign w:val="center"/>
          </w:tcPr>
          <w:p w14:paraId="285C0C5A"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月份</w:t>
            </w:r>
          </w:p>
        </w:tc>
        <w:tc>
          <w:tcPr>
            <w:tcW w:w="792" w:type="dxa"/>
            <w:tcBorders>
              <w:top w:val="single" w:sz="12" w:space="0" w:color="000000"/>
              <w:left w:val="single" w:sz="6" w:space="0" w:color="000000"/>
              <w:bottom w:val="single" w:sz="6" w:space="0" w:color="000000"/>
              <w:right w:val="single" w:sz="6" w:space="0" w:color="000000"/>
            </w:tcBorders>
            <w:vAlign w:val="center"/>
          </w:tcPr>
          <w:p w14:paraId="6E52A33F"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5</w:t>
            </w:r>
            <w:r>
              <w:rPr>
                <w:rFonts w:ascii="Times New Roman" w:eastAsia="宋体" w:hAnsi="Times New Roman" w:cs="Times New Roman"/>
                <w:b/>
                <w:bCs/>
                <w:szCs w:val="24"/>
              </w:rPr>
              <w:t>月</w:t>
            </w:r>
          </w:p>
        </w:tc>
        <w:tc>
          <w:tcPr>
            <w:tcW w:w="945" w:type="dxa"/>
            <w:tcBorders>
              <w:top w:val="single" w:sz="12" w:space="0" w:color="000000"/>
              <w:left w:val="single" w:sz="6" w:space="0" w:color="000000"/>
              <w:bottom w:val="single" w:sz="6" w:space="0" w:color="000000"/>
              <w:right w:val="single" w:sz="6" w:space="0" w:color="000000"/>
            </w:tcBorders>
            <w:vAlign w:val="center"/>
          </w:tcPr>
          <w:p w14:paraId="734D9DD2"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6</w:t>
            </w:r>
            <w:r>
              <w:rPr>
                <w:rFonts w:ascii="Times New Roman" w:eastAsia="宋体" w:hAnsi="Times New Roman" w:cs="Times New Roman"/>
                <w:b/>
                <w:bCs/>
                <w:szCs w:val="24"/>
              </w:rPr>
              <w:t>月</w:t>
            </w:r>
          </w:p>
        </w:tc>
        <w:tc>
          <w:tcPr>
            <w:tcW w:w="945" w:type="dxa"/>
            <w:tcBorders>
              <w:top w:val="single" w:sz="12" w:space="0" w:color="000000"/>
              <w:left w:val="single" w:sz="6" w:space="0" w:color="000000"/>
              <w:bottom w:val="single" w:sz="6" w:space="0" w:color="000000"/>
              <w:right w:val="single" w:sz="6" w:space="0" w:color="000000"/>
            </w:tcBorders>
            <w:vAlign w:val="center"/>
          </w:tcPr>
          <w:p w14:paraId="03AC7DE6"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7</w:t>
            </w:r>
            <w:r>
              <w:rPr>
                <w:rFonts w:ascii="Times New Roman" w:eastAsia="宋体" w:hAnsi="Times New Roman" w:cs="Times New Roman"/>
                <w:b/>
                <w:bCs/>
                <w:szCs w:val="24"/>
              </w:rPr>
              <w:t>月</w:t>
            </w:r>
          </w:p>
        </w:tc>
        <w:tc>
          <w:tcPr>
            <w:tcW w:w="942" w:type="dxa"/>
            <w:tcBorders>
              <w:top w:val="single" w:sz="12" w:space="0" w:color="000000"/>
              <w:left w:val="single" w:sz="6" w:space="0" w:color="000000"/>
              <w:bottom w:val="single" w:sz="6" w:space="0" w:color="000000"/>
              <w:right w:val="single" w:sz="6" w:space="0" w:color="000000"/>
            </w:tcBorders>
            <w:vAlign w:val="center"/>
          </w:tcPr>
          <w:p w14:paraId="0B6696B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8</w:t>
            </w:r>
            <w:r>
              <w:rPr>
                <w:rFonts w:ascii="Times New Roman" w:eastAsia="宋体" w:hAnsi="Times New Roman" w:cs="Times New Roman"/>
                <w:b/>
                <w:bCs/>
                <w:szCs w:val="24"/>
              </w:rPr>
              <w:t>月</w:t>
            </w:r>
          </w:p>
        </w:tc>
        <w:tc>
          <w:tcPr>
            <w:tcW w:w="945" w:type="dxa"/>
            <w:tcBorders>
              <w:top w:val="single" w:sz="12" w:space="0" w:color="000000"/>
              <w:left w:val="single" w:sz="6" w:space="0" w:color="000000"/>
              <w:bottom w:val="single" w:sz="6" w:space="0" w:color="000000"/>
              <w:right w:val="single" w:sz="6" w:space="0" w:color="000000"/>
            </w:tcBorders>
            <w:vAlign w:val="center"/>
          </w:tcPr>
          <w:p w14:paraId="79B143E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9</w:t>
            </w:r>
            <w:r>
              <w:rPr>
                <w:rFonts w:ascii="Times New Roman" w:eastAsia="宋体" w:hAnsi="Times New Roman" w:cs="Times New Roman"/>
                <w:b/>
                <w:bCs/>
                <w:szCs w:val="24"/>
              </w:rPr>
              <w:t>月</w:t>
            </w:r>
          </w:p>
        </w:tc>
        <w:tc>
          <w:tcPr>
            <w:tcW w:w="945" w:type="dxa"/>
            <w:tcBorders>
              <w:top w:val="single" w:sz="12" w:space="0" w:color="000000"/>
              <w:left w:val="single" w:sz="6" w:space="0" w:color="000000"/>
              <w:bottom w:val="single" w:sz="6" w:space="0" w:color="000000"/>
              <w:right w:val="single" w:sz="6" w:space="0" w:color="000000"/>
            </w:tcBorders>
            <w:vAlign w:val="center"/>
          </w:tcPr>
          <w:p w14:paraId="20879339"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10</w:t>
            </w:r>
            <w:r>
              <w:rPr>
                <w:rFonts w:ascii="Times New Roman" w:eastAsia="宋体" w:hAnsi="Times New Roman" w:cs="Times New Roman"/>
                <w:b/>
                <w:bCs/>
                <w:szCs w:val="24"/>
              </w:rPr>
              <w:t>月</w:t>
            </w:r>
          </w:p>
        </w:tc>
        <w:tc>
          <w:tcPr>
            <w:tcW w:w="943" w:type="dxa"/>
            <w:tcBorders>
              <w:top w:val="single" w:sz="12" w:space="0" w:color="000000"/>
              <w:left w:val="single" w:sz="6" w:space="0" w:color="000000"/>
              <w:bottom w:val="single" w:sz="6" w:space="0" w:color="000000"/>
              <w:right w:val="single" w:sz="6" w:space="0" w:color="000000"/>
            </w:tcBorders>
            <w:vAlign w:val="center"/>
          </w:tcPr>
          <w:p w14:paraId="0C27A722"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11</w:t>
            </w:r>
            <w:r>
              <w:rPr>
                <w:rFonts w:ascii="Times New Roman" w:eastAsia="宋体" w:hAnsi="Times New Roman" w:cs="Times New Roman"/>
                <w:b/>
                <w:bCs/>
                <w:szCs w:val="24"/>
              </w:rPr>
              <w:t>月</w:t>
            </w:r>
          </w:p>
        </w:tc>
        <w:tc>
          <w:tcPr>
            <w:tcW w:w="960" w:type="dxa"/>
            <w:tcBorders>
              <w:top w:val="single" w:sz="12" w:space="0" w:color="000000"/>
              <w:left w:val="single" w:sz="6" w:space="0" w:color="000000"/>
              <w:bottom w:val="single" w:sz="6" w:space="0" w:color="000000"/>
              <w:right w:val="single" w:sz="12" w:space="0" w:color="000000"/>
            </w:tcBorders>
            <w:vAlign w:val="center"/>
          </w:tcPr>
          <w:p w14:paraId="68438A62"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合计</w:t>
            </w:r>
          </w:p>
        </w:tc>
      </w:tr>
      <w:tr w:rsidR="00D67C7C" w14:paraId="24B90345" w14:textId="77777777">
        <w:trPr>
          <w:trHeight w:val="250"/>
          <w:jc w:val="center"/>
        </w:trPr>
        <w:tc>
          <w:tcPr>
            <w:tcW w:w="1115" w:type="dxa"/>
            <w:tcBorders>
              <w:top w:val="single" w:sz="6" w:space="0" w:color="000000"/>
              <w:left w:val="single" w:sz="12" w:space="0" w:color="000000"/>
              <w:bottom w:val="single" w:sz="6" w:space="0" w:color="000000"/>
              <w:right w:val="single" w:sz="6" w:space="0" w:color="000000"/>
            </w:tcBorders>
            <w:vAlign w:val="center"/>
          </w:tcPr>
          <w:p w14:paraId="3B7D52C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个数</w:t>
            </w:r>
            <w:r>
              <w:rPr>
                <w:rFonts w:ascii="Times New Roman" w:eastAsia="宋体" w:hAnsi="Times New Roman" w:cs="Times New Roman"/>
                <w:szCs w:val="24"/>
              </w:rPr>
              <w:t>/</w:t>
            </w:r>
            <w:r>
              <w:rPr>
                <w:rFonts w:ascii="Times New Roman" w:eastAsia="宋体" w:hAnsi="Times New Roman" w:cs="Times New Roman"/>
                <w:szCs w:val="24"/>
              </w:rPr>
              <w:t>个</w:t>
            </w:r>
          </w:p>
        </w:tc>
        <w:tc>
          <w:tcPr>
            <w:tcW w:w="792" w:type="dxa"/>
            <w:tcBorders>
              <w:top w:val="single" w:sz="6" w:space="0" w:color="000000"/>
              <w:left w:val="single" w:sz="6" w:space="0" w:color="000000"/>
              <w:bottom w:val="single" w:sz="6" w:space="0" w:color="000000"/>
              <w:right w:val="single" w:sz="6" w:space="0" w:color="000000"/>
            </w:tcBorders>
            <w:vAlign w:val="center"/>
          </w:tcPr>
          <w:p w14:paraId="51DDF2A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4</w:t>
            </w:r>
          </w:p>
        </w:tc>
        <w:tc>
          <w:tcPr>
            <w:tcW w:w="945" w:type="dxa"/>
            <w:tcBorders>
              <w:top w:val="single" w:sz="6" w:space="0" w:color="000000"/>
              <w:left w:val="single" w:sz="6" w:space="0" w:color="000000"/>
              <w:bottom w:val="single" w:sz="6" w:space="0" w:color="000000"/>
              <w:right w:val="single" w:sz="6" w:space="0" w:color="000000"/>
            </w:tcBorders>
            <w:vAlign w:val="center"/>
          </w:tcPr>
          <w:p w14:paraId="4AB3481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w:t>
            </w:r>
          </w:p>
        </w:tc>
        <w:tc>
          <w:tcPr>
            <w:tcW w:w="945" w:type="dxa"/>
            <w:tcBorders>
              <w:top w:val="single" w:sz="6" w:space="0" w:color="000000"/>
              <w:left w:val="single" w:sz="6" w:space="0" w:color="000000"/>
              <w:bottom w:val="single" w:sz="6" w:space="0" w:color="000000"/>
              <w:right w:val="single" w:sz="6" w:space="0" w:color="000000"/>
            </w:tcBorders>
            <w:vAlign w:val="center"/>
          </w:tcPr>
          <w:p w14:paraId="5AE1562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942" w:type="dxa"/>
            <w:tcBorders>
              <w:top w:val="single" w:sz="6" w:space="0" w:color="000000"/>
              <w:left w:val="single" w:sz="6" w:space="0" w:color="000000"/>
              <w:bottom w:val="single" w:sz="6" w:space="0" w:color="000000"/>
              <w:right w:val="single" w:sz="6" w:space="0" w:color="000000"/>
            </w:tcBorders>
            <w:vAlign w:val="center"/>
          </w:tcPr>
          <w:p w14:paraId="11B2C7B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w:t>
            </w:r>
          </w:p>
        </w:tc>
        <w:tc>
          <w:tcPr>
            <w:tcW w:w="945" w:type="dxa"/>
            <w:tcBorders>
              <w:top w:val="single" w:sz="6" w:space="0" w:color="000000"/>
              <w:left w:val="single" w:sz="6" w:space="0" w:color="000000"/>
              <w:bottom w:val="single" w:sz="6" w:space="0" w:color="000000"/>
              <w:right w:val="single" w:sz="6" w:space="0" w:color="000000"/>
            </w:tcBorders>
            <w:vAlign w:val="center"/>
          </w:tcPr>
          <w:p w14:paraId="12A3D3F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945" w:type="dxa"/>
            <w:tcBorders>
              <w:top w:val="single" w:sz="6" w:space="0" w:color="000000"/>
              <w:left w:val="single" w:sz="6" w:space="0" w:color="000000"/>
              <w:bottom w:val="single" w:sz="6" w:space="0" w:color="000000"/>
              <w:right w:val="single" w:sz="6" w:space="0" w:color="000000"/>
            </w:tcBorders>
            <w:vAlign w:val="center"/>
          </w:tcPr>
          <w:p w14:paraId="3207EF4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5</w:t>
            </w:r>
          </w:p>
        </w:tc>
        <w:tc>
          <w:tcPr>
            <w:tcW w:w="943" w:type="dxa"/>
            <w:tcBorders>
              <w:top w:val="single" w:sz="6" w:space="0" w:color="000000"/>
              <w:left w:val="single" w:sz="6" w:space="0" w:color="000000"/>
              <w:bottom w:val="single" w:sz="6" w:space="0" w:color="000000"/>
              <w:right w:val="single" w:sz="6" w:space="0" w:color="000000"/>
            </w:tcBorders>
            <w:vAlign w:val="center"/>
          </w:tcPr>
          <w:p w14:paraId="7572EE8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960" w:type="dxa"/>
            <w:tcBorders>
              <w:top w:val="single" w:sz="6" w:space="0" w:color="000000"/>
              <w:left w:val="single" w:sz="6" w:space="0" w:color="000000"/>
              <w:bottom w:val="single" w:sz="6" w:space="0" w:color="000000"/>
              <w:right w:val="single" w:sz="12" w:space="0" w:color="000000"/>
            </w:tcBorders>
            <w:vAlign w:val="center"/>
          </w:tcPr>
          <w:p w14:paraId="553671C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25</w:t>
            </w:r>
          </w:p>
        </w:tc>
      </w:tr>
      <w:tr w:rsidR="00D67C7C" w14:paraId="38AA40B7" w14:textId="77777777">
        <w:trPr>
          <w:trHeight w:val="112"/>
          <w:jc w:val="center"/>
        </w:trPr>
        <w:tc>
          <w:tcPr>
            <w:tcW w:w="1115" w:type="dxa"/>
            <w:tcBorders>
              <w:top w:val="single" w:sz="6" w:space="0" w:color="000000"/>
              <w:left w:val="single" w:sz="12" w:space="0" w:color="000000"/>
              <w:bottom w:val="single" w:sz="12" w:space="0" w:color="000000"/>
              <w:right w:val="single" w:sz="6" w:space="0" w:color="000000"/>
            </w:tcBorders>
            <w:vAlign w:val="center"/>
          </w:tcPr>
          <w:p w14:paraId="68BF253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比例</w:t>
            </w:r>
            <w:r>
              <w:rPr>
                <w:rFonts w:ascii="Times New Roman" w:eastAsia="宋体" w:hAnsi="Times New Roman" w:cs="Times New Roman"/>
                <w:szCs w:val="24"/>
              </w:rPr>
              <w:t>%</w:t>
            </w:r>
          </w:p>
        </w:tc>
        <w:tc>
          <w:tcPr>
            <w:tcW w:w="792" w:type="dxa"/>
            <w:tcBorders>
              <w:top w:val="single" w:sz="6" w:space="0" w:color="000000"/>
              <w:left w:val="single" w:sz="6" w:space="0" w:color="000000"/>
              <w:bottom w:val="single" w:sz="12" w:space="0" w:color="000000"/>
              <w:right w:val="single" w:sz="6" w:space="0" w:color="000000"/>
            </w:tcBorders>
            <w:vAlign w:val="center"/>
          </w:tcPr>
          <w:p w14:paraId="08037CD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16</w:t>
            </w:r>
          </w:p>
        </w:tc>
        <w:tc>
          <w:tcPr>
            <w:tcW w:w="945" w:type="dxa"/>
            <w:tcBorders>
              <w:top w:val="single" w:sz="6" w:space="0" w:color="000000"/>
              <w:left w:val="single" w:sz="6" w:space="0" w:color="000000"/>
              <w:bottom w:val="single" w:sz="12" w:space="0" w:color="000000"/>
              <w:right w:val="single" w:sz="6" w:space="0" w:color="000000"/>
            </w:tcBorders>
            <w:vAlign w:val="center"/>
          </w:tcPr>
          <w:p w14:paraId="08D8C6A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c>
          <w:tcPr>
            <w:tcW w:w="945" w:type="dxa"/>
            <w:tcBorders>
              <w:top w:val="single" w:sz="6" w:space="0" w:color="000000"/>
              <w:left w:val="single" w:sz="6" w:space="0" w:color="000000"/>
              <w:bottom w:val="single" w:sz="12" w:space="0" w:color="000000"/>
              <w:right w:val="single" w:sz="6" w:space="0" w:color="000000"/>
            </w:tcBorders>
            <w:vAlign w:val="center"/>
          </w:tcPr>
          <w:p w14:paraId="7F49D53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24</w:t>
            </w:r>
          </w:p>
        </w:tc>
        <w:tc>
          <w:tcPr>
            <w:tcW w:w="942" w:type="dxa"/>
            <w:tcBorders>
              <w:top w:val="single" w:sz="6" w:space="0" w:color="000000"/>
              <w:left w:val="single" w:sz="6" w:space="0" w:color="000000"/>
              <w:bottom w:val="single" w:sz="12" w:space="0" w:color="000000"/>
              <w:right w:val="single" w:sz="6" w:space="0" w:color="000000"/>
            </w:tcBorders>
            <w:vAlign w:val="center"/>
          </w:tcPr>
          <w:p w14:paraId="4E86D74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c>
          <w:tcPr>
            <w:tcW w:w="945" w:type="dxa"/>
            <w:tcBorders>
              <w:top w:val="single" w:sz="6" w:space="0" w:color="000000"/>
              <w:left w:val="single" w:sz="6" w:space="0" w:color="000000"/>
              <w:bottom w:val="single" w:sz="12" w:space="0" w:color="000000"/>
              <w:right w:val="single" w:sz="6" w:space="0" w:color="000000"/>
            </w:tcBorders>
            <w:vAlign w:val="center"/>
          </w:tcPr>
          <w:p w14:paraId="25FCE51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945" w:type="dxa"/>
            <w:tcBorders>
              <w:top w:val="single" w:sz="6" w:space="0" w:color="000000"/>
              <w:left w:val="single" w:sz="6" w:space="0" w:color="000000"/>
              <w:bottom w:val="single" w:sz="12" w:space="0" w:color="000000"/>
              <w:right w:val="single" w:sz="6" w:space="0" w:color="000000"/>
            </w:tcBorders>
            <w:vAlign w:val="center"/>
          </w:tcPr>
          <w:p w14:paraId="71EE066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943" w:type="dxa"/>
            <w:tcBorders>
              <w:top w:val="single" w:sz="6" w:space="0" w:color="000000"/>
              <w:left w:val="single" w:sz="6" w:space="0" w:color="000000"/>
              <w:bottom w:val="single" w:sz="12" w:space="0" w:color="000000"/>
              <w:right w:val="single" w:sz="6" w:space="0" w:color="000000"/>
            </w:tcBorders>
            <w:vAlign w:val="center"/>
          </w:tcPr>
          <w:p w14:paraId="5377EC0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960" w:type="dxa"/>
            <w:tcBorders>
              <w:top w:val="single" w:sz="6" w:space="0" w:color="000000"/>
              <w:left w:val="single" w:sz="6" w:space="0" w:color="000000"/>
              <w:bottom w:val="single" w:sz="12" w:space="0" w:color="000000"/>
              <w:right w:val="single" w:sz="12" w:space="0" w:color="000000"/>
            </w:tcBorders>
            <w:vAlign w:val="center"/>
          </w:tcPr>
          <w:p w14:paraId="3AA7210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w:t>
            </w:r>
          </w:p>
        </w:tc>
      </w:tr>
    </w:tbl>
    <w:p w14:paraId="7681710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以三亚站的气压为指标，根据各热带气旋对三亚市的影响严重程度，摘录</w:t>
      </w:r>
      <w:r>
        <w:rPr>
          <w:rFonts w:ascii="Times New Roman" w:eastAsia="宋体" w:hAnsi="Times New Roman" w:cs="Times New Roman"/>
          <w:sz w:val="24"/>
        </w:rPr>
        <w:t>1970~2018</w:t>
      </w:r>
      <w:r>
        <w:rPr>
          <w:rFonts w:ascii="Times New Roman" w:eastAsia="宋体" w:hAnsi="Times New Roman" w:cs="Times New Roman"/>
          <w:sz w:val="24"/>
        </w:rPr>
        <w:t>年热带气旋登陆时三亚实测气压</w:t>
      </w:r>
      <w:r>
        <w:rPr>
          <w:rFonts w:ascii="Times New Roman" w:eastAsia="宋体" w:hAnsi="Times New Roman" w:cs="Times New Roman"/>
          <w:sz w:val="24"/>
        </w:rPr>
        <w:t>&lt;990hpa</w:t>
      </w:r>
      <w:r>
        <w:rPr>
          <w:rFonts w:ascii="Times New Roman" w:eastAsia="宋体" w:hAnsi="Times New Roman" w:cs="Times New Roman"/>
          <w:sz w:val="24"/>
        </w:rPr>
        <w:t>的热带气旋列于表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w:t>
      </w:r>
      <w:r>
        <w:rPr>
          <w:rFonts w:ascii="Times New Roman" w:hAnsi="Times New Roman" w:cs="Times New Roman" w:hint="eastAsia"/>
          <w:sz w:val="24"/>
        </w:rPr>
        <w:t>8</w:t>
      </w:r>
      <w:r>
        <w:rPr>
          <w:rFonts w:ascii="Times New Roman" w:eastAsia="宋体" w:hAnsi="Times New Roman" w:cs="Times New Roman"/>
          <w:sz w:val="24"/>
        </w:rPr>
        <w:t>和图</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.1-2</w:t>
      </w:r>
      <w:r>
        <w:rPr>
          <w:rFonts w:ascii="Times New Roman" w:eastAsia="宋体" w:hAnsi="Times New Roman" w:cs="Times New Roman"/>
          <w:sz w:val="24"/>
        </w:rPr>
        <w:t>。项目区域台风情况见表</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w:t>
      </w:r>
      <w:r>
        <w:rPr>
          <w:rFonts w:ascii="Times New Roman" w:hAnsi="Times New Roman" w:cs="Times New Roman" w:hint="eastAsia"/>
          <w:sz w:val="24"/>
        </w:rPr>
        <w:t>9</w:t>
      </w:r>
      <w:r>
        <w:rPr>
          <w:rFonts w:ascii="Times New Roman" w:eastAsia="宋体" w:hAnsi="Times New Roman" w:cs="Times New Roman"/>
          <w:sz w:val="24"/>
        </w:rPr>
        <w:t>。</w:t>
      </w:r>
    </w:p>
    <w:p w14:paraId="5EDA6E30" w14:textId="77777777" w:rsidR="00D67C7C" w:rsidRDefault="00FB40ED">
      <w:pPr>
        <w:jc w:val="center"/>
      </w:pPr>
      <w:r>
        <w:rPr>
          <w:noProof/>
        </w:rPr>
        <w:lastRenderedPageBreak/>
        <w:drawing>
          <wp:inline distT="0" distB="0" distL="0" distR="0" wp14:anchorId="3494E340" wp14:editId="4EDEE697">
            <wp:extent cx="3082925" cy="3815715"/>
            <wp:effectExtent l="0" t="0" r="1079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82925" cy="3815715"/>
                    </a:xfrm>
                    <a:prstGeom prst="rect">
                      <a:avLst/>
                    </a:prstGeom>
                    <a:noFill/>
                    <a:ln>
                      <a:noFill/>
                    </a:ln>
                  </pic:spPr>
                </pic:pic>
              </a:graphicData>
            </a:graphic>
          </wp:inline>
        </w:drawing>
      </w:r>
    </w:p>
    <w:p w14:paraId="7CC21474" w14:textId="77777777" w:rsidR="00D67C7C" w:rsidRDefault="00FB40ED">
      <w:pPr>
        <w:jc w:val="center"/>
      </w:pPr>
      <w:r>
        <w:rPr>
          <w:rFonts w:ascii="Times New Roman" w:eastAsia="宋体" w:hAnsi="Times New Roman" w:cs="Times New Roman"/>
          <w:sz w:val="24"/>
        </w:rPr>
        <w:t>图</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.1-2</w:t>
      </w:r>
      <w:r>
        <w:rPr>
          <w:rFonts w:ascii="Times New Roman" w:eastAsia="宋体" w:hAnsi="Times New Roman" w:cs="Times New Roman" w:hint="eastAsia"/>
          <w:sz w:val="24"/>
        </w:rPr>
        <w:t>登陆（或严重影响）三亚的部分热带气旋路径图</w:t>
      </w:r>
    </w:p>
    <w:p w14:paraId="3C97B15C" w14:textId="77777777" w:rsidR="00D67C7C" w:rsidRDefault="00FB40ED">
      <w:pPr>
        <w:jc w:val="center"/>
        <w:rPr>
          <w:rFonts w:ascii="Times New Roman" w:eastAsia="宋体" w:hAnsi="Times New Roman" w:cs="Times New Roman"/>
          <w:bCs/>
          <w:sz w:val="24"/>
          <w:szCs w:val="24"/>
        </w:rPr>
      </w:pPr>
      <w:r>
        <w:rPr>
          <w:rFonts w:ascii="Times New Roman" w:eastAsia="宋体" w:hAnsi="Times New Roman" w:cs="Times New Roman"/>
          <w:bCs/>
          <w:sz w:val="24"/>
          <w:szCs w:val="24"/>
        </w:rPr>
        <w:t>表</w:t>
      </w:r>
      <w:r>
        <w:rPr>
          <w:rFonts w:ascii="Times New Roman" w:eastAsia="宋体" w:hAnsi="Times New Roman" w:cs="Times New Roman"/>
          <w:bCs/>
          <w:sz w:val="24"/>
          <w:szCs w:val="24"/>
        </w:rPr>
        <w:t>3.</w:t>
      </w:r>
      <w:r>
        <w:rPr>
          <w:rFonts w:ascii="Times New Roman" w:hAnsi="Times New Roman" w:cs="Times New Roman" w:hint="eastAsia"/>
          <w:bCs/>
          <w:sz w:val="24"/>
          <w:szCs w:val="24"/>
        </w:rPr>
        <w:t>2</w:t>
      </w:r>
      <w:r>
        <w:rPr>
          <w:rFonts w:ascii="Times New Roman" w:eastAsia="宋体" w:hAnsi="Times New Roman" w:cs="Times New Roman"/>
          <w:bCs/>
          <w:sz w:val="24"/>
          <w:szCs w:val="24"/>
        </w:rPr>
        <w:t>.1-</w:t>
      </w:r>
      <w:r>
        <w:rPr>
          <w:rFonts w:ascii="Times New Roman" w:hAnsi="Times New Roman" w:cs="Times New Roman" w:hint="eastAsia"/>
          <w:bCs/>
          <w:sz w:val="24"/>
          <w:szCs w:val="24"/>
        </w:rPr>
        <w:t>8</w:t>
      </w:r>
      <w:r>
        <w:rPr>
          <w:rFonts w:ascii="Times New Roman" w:eastAsia="宋体" w:hAnsi="Times New Roman" w:cs="Times New Roman"/>
          <w:bCs/>
          <w:sz w:val="24"/>
          <w:szCs w:val="24"/>
        </w:rPr>
        <w:t xml:space="preserve"> </w:t>
      </w:r>
      <w:r>
        <w:rPr>
          <w:rFonts w:ascii="Times New Roman" w:eastAsia="宋体" w:hAnsi="Times New Roman" w:cs="Times New Roman" w:hint="eastAsia"/>
          <w:bCs/>
          <w:sz w:val="24"/>
          <w:szCs w:val="24"/>
        </w:rPr>
        <w:t xml:space="preserve"> </w:t>
      </w:r>
      <w:r>
        <w:rPr>
          <w:rFonts w:ascii="Times New Roman" w:eastAsia="宋体" w:hAnsi="Times New Roman" w:cs="Times New Roman"/>
          <w:bCs/>
          <w:sz w:val="24"/>
          <w:szCs w:val="24"/>
        </w:rPr>
        <w:t>1970~2018</w:t>
      </w:r>
      <w:r>
        <w:rPr>
          <w:rFonts w:ascii="Times New Roman" w:eastAsia="宋体" w:hAnsi="Times New Roman" w:cs="Times New Roman"/>
          <w:bCs/>
          <w:sz w:val="24"/>
          <w:szCs w:val="24"/>
        </w:rPr>
        <w:t>年登陆（或严重影响）三亚的部分热带气旋信息统计表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702"/>
        <w:gridCol w:w="703"/>
        <w:gridCol w:w="1545"/>
        <w:gridCol w:w="1124"/>
        <w:gridCol w:w="1124"/>
        <w:gridCol w:w="1686"/>
        <w:gridCol w:w="1123"/>
        <w:gridCol w:w="988"/>
      </w:tblGrid>
      <w:tr w:rsidR="00D67C7C" w14:paraId="5BB3AE75" w14:textId="77777777">
        <w:trPr>
          <w:trHeight w:val="296"/>
          <w:tblHeader/>
          <w:jc w:val="center"/>
        </w:trPr>
        <w:tc>
          <w:tcPr>
            <w:tcW w:w="390" w:type="pct"/>
            <w:vMerge w:val="restart"/>
            <w:vAlign w:val="center"/>
          </w:tcPr>
          <w:p w14:paraId="227BDCC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序号</w:t>
            </w:r>
          </w:p>
        </w:tc>
        <w:tc>
          <w:tcPr>
            <w:tcW w:w="391" w:type="pct"/>
            <w:vMerge w:val="restart"/>
            <w:vAlign w:val="center"/>
          </w:tcPr>
          <w:p w14:paraId="04D1ADA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编号</w:t>
            </w:r>
          </w:p>
        </w:tc>
        <w:tc>
          <w:tcPr>
            <w:tcW w:w="859" w:type="pct"/>
            <w:vMerge w:val="restart"/>
            <w:vAlign w:val="center"/>
          </w:tcPr>
          <w:p w14:paraId="7AFF1CE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起止时间</w:t>
            </w:r>
          </w:p>
        </w:tc>
        <w:tc>
          <w:tcPr>
            <w:tcW w:w="3360" w:type="pct"/>
            <w:gridSpan w:val="5"/>
            <w:vAlign w:val="center"/>
          </w:tcPr>
          <w:p w14:paraId="2804D031"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登陆时</w:t>
            </w:r>
          </w:p>
        </w:tc>
      </w:tr>
      <w:tr w:rsidR="00D67C7C" w14:paraId="7A316AD4" w14:textId="77777777">
        <w:trPr>
          <w:trHeight w:val="601"/>
          <w:tblHeader/>
          <w:jc w:val="center"/>
        </w:trPr>
        <w:tc>
          <w:tcPr>
            <w:tcW w:w="390" w:type="pct"/>
            <w:vMerge/>
            <w:vAlign w:val="center"/>
          </w:tcPr>
          <w:p w14:paraId="1738A35C" w14:textId="77777777" w:rsidR="00D67C7C" w:rsidRDefault="00D67C7C">
            <w:pPr>
              <w:jc w:val="center"/>
              <w:rPr>
                <w:rFonts w:ascii="Times New Roman" w:eastAsia="宋体" w:hAnsi="Times New Roman" w:cs="Times New Roman"/>
                <w:b/>
                <w:bCs/>
                <w:szCs w:val="24"/>
              </w:rPr>
            </w:pPr>
          </w:p>
        </w:tc>
        <w:tc>
          <w:tcPr>
            <w:tcW w:w="391" w:type="pct"/>
            <w:vMerge/>
            <w:vAlign w:val="center"/>
          </w:tcPr>
          <w:p w14:paraId="72DFC6A0" w14:textId="77777777" w:rsidR="00D67C7C" w:rsidRDefault="00D67C7C">
            <w:pPr>
              <w:jc w:val="center"/>
              <w:rPr>
                <w:rFonts w:ascii="Times New Roman" w:eastAsia="宋体" w:hAnsi="Times New Roman" w:cs="Times New Roman"/>
                <w:b/>
                <w:bCs/>
                <w:szCs w:val="24"/>
              </w:rPr>
            </w:pPr>
          </w:p>
        </w:tc>
        <w:tc>
          <w:tcPr>
            <w:tcW w:w="859" w:type="pct"/>
            <w:vMerge/>
            <w:vAlign w:val="center"/>
          </w:tcPr>
          <w:p w14:paraId="0DD3EFE6" w14:textId="77777777" w:rsidR="00D67C7C" w:rsidRDefault="00D67C7C">
            <w:pPr>
              <w:jc w:val="center"/>
              <w:rPr>
                <w:rFonts w:ascii="Times New Roman" w:eastAsia="宋体" w:hAnsi="Times New Roman" w:cs="Times New Roman"/>
                <w:b/>
                <w:bCs/>
                <w:szCs w:val="24"/>
              </w:rPr>
            </w:pPr>
          </w:p>
        </w:tc>
        <w:tc>
          <w:tcPr>
            <w:tcW w:w="625" w:type="pct"/>
            <w:vAlign w:val="center"/>
          </w:tcPr>
          <w:p w14:paraId="16A70321"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登陆强度</w:t>
            </w:r>
          </w:p>
        </w:tc>
        <w:tc>
          <w:tcPr>
            <w:tcW w:w="625" w:type="pct"/>
            <w:vAlign w:val="center"/>
          </w:tcPr>
          <w:p w14:paraId="202FC1C9"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登陆点</w:t>
            </w:r>
          </w:p>
        </w:tc>
        <w:tc>
          <w:tcPr>
            <w:tcW w:w="937" w:type="pct"/>
            <w:vAlign w:val="center"/>
          </w:tcPr>
          <w:p w14:paraId="632A09B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时间</w:t>
            </w:r>
          </w:p>
        </w:tc>
        <w:tc>
          <w:tcPr>
            <w:tcW w:w="624" w:type="pct"/>
            <w:vAlign w:val="center"/>
          </w:tcPr>
          <w:p w14:paraId="5EC3BF8B"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中心</w:t>
            </w:r>
          </w:p>
          <w:p w14:paraId="16982053"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气压</w:t>
            </w:r>
            <w:r>
              <w:rPr>
                <w:rFonts w:ascii="Times New Roman" w:eastAsia="宋体" w:hAnsi="Times New Roman" w:cs="Times New Roman"/>
                <w:b/>
                <w:bCs/>
                <w:szCs w:val="24"/>
              </w:rPr>
              <w:t>/hpa</w:t>
            </w:r>
          </w:p>
        </w:tc>
        <w:tc>
          <w:tcPr>
            <w:tcW w:w="548" w:type="pct"/>
            <w:vAlign w:val="center"/>
          </w:tcPr>
          <w:p w14:paraId="651CC80C"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中心</w:t>
            </w:r>
          </w:p>
          <w:p w14:paraId="1C336188"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风力</w:t>
            </w:r>
            <w:r>
              <w:rPr>
                <w:rFonts w:ascii="Times New Roman" w:eastAsia="宋体" w:hAnsi="Times New Roman" w:cs="Times New Roman"/>
                <w:b/>
                <w:bCs/>
                <w:szCs w:val="24"/>
              </w:rPr>
              <w:t>/</w:t>
            </w:r>
            <w:r>
              <w:rPr>
                <w:rFonts w:ascii="Times New Roman" w:eastAsia="宋体" w:hAnsi="Times New Roman" w:cs="Times New Roman"/>
                <w:b/>
                <w:bCs/>
                <w:szCs w:val="24"/>
              </w:rPr>
              <w:t>级</w:t>
            </w:r>
          </w:p>
        </w:tc>
      </w:tr>
      <w:tr w:rsidR="00D67C7C" w14:paraId="3F497106" w14:textId="77777777">
        <w:trPr>
          <w:jc w:val="center"/>
        </w:trPr>
        <w:tc>
          <w:tcPr>
            <w:tcW w:w="390" w:type="pct"/>
            <w:vAlign w:val="center"/>
          </w:tcPr>
          <w:p w14:paraId="54DC51B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w:t>
            </w:r>
          </w:p>
        </w:tc>
        <w:tc>
          <w:tcPr>
            <w:tcW w:w="391" w:type="pct"/>
            <w:vAlign w:val="center"/>
          </w:tcPr>
          <w:p w14:paraId="23376EF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7113</w:t>
            </w:r>
          </w:p>
        </w:tc>
        <w:tc>
          <w:tcPr>
            <w:tcW w:w="859" w:type="pct"/>
            <w:vAlign w:val="center"/>
          </w:tcPr>
          <w:p w14:paraId="20A9986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07/09~07/18</w:t>
            </w:r>
          </w:p>
        </w:tc>
        <w:tc>
          <w:tcPr>
            <w:tcW w:w="625" w:type="pct"/>
            <w:vAlign w:val="center"/>
          </w:tcPr>
          <w:p w14:paraId="2548A5F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TS</w:t>
            </w:r>
          </w:p>
        </w:tc>
        <w:tc>
          <w:tcPr>
            <w:tcW w:w="625" w:type="pct"/>
            <w:vAlign w:val="center"/>
          </w:tcPr>
          <w:p w14:paraId="6F14134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三亚陵水</w:t>
            </w:r>
          </w:p>
        </w:tc>
        <w:tc>
          <w:tcPr>
            <w:tcW w:w="937" w:type="pct"/>
            <w:vAlign w:val="center"/>
          </w:tcPr>
          <w:p w14:paraId="7034721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07/17 16~17h</w:t>
            </w:r>
          </w:p>
        </w:tc>
        <w:tc>
          <w:tcPr>
            <w:tcW w:w="624" w:type="pct"/>
            <w:vAlign w:val="center"/>
          </w:tcPr>
          <w:p w14:paraId="270AD55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983</w:t>
            </w:r>
          </w:p>
        </w:tc>
        <w:tc>
          <w:tcPr>
            <w:tcW w:w="548" w:type="pct"/>
            <w:vAlign w:val="center"/>
          </w:tcPr>
          <w:p w14:paraId="65A67E5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9~10</w:t>
            </w:r>
          </w:p>
        </w:tc>
      </w:tr>
      <w:tr w:rsidR="00D67C7C" w14:paraId="24D4FE19" w14:textId="77777777">
        <w:trPr>
          <w:jc w:val="center"/>
        </w:trPr>
        <w:tc>
          <w:tcPr>
            <w:tcW w:w="390" w:type="pct"/>
            <w:vAlign w:val="center"/>
          </w:tcPr>
          <w:p w14:paraId="7F81CD7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391" w:type="pct"/>
            <w:vAlign w:val="center"/>
          </w:tcPr>
          <w:p w14:paraId="31B449B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7126</w:t>
            </w:r>
          </w:p>
        </w:tc>
        <w:tc>
          <w:tcPr>
            <w:tcW w:w="859" w:type="pct"/>
            <w:vAlign w:val="center"/>
          </w:tcPr>
          <w:p w14:paraId="6C7CB22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10/01~10/09</w:t>
            </w:r>
          </w:p>
        </w:tc>
        <w:tc>
          <w:tcPr>
            <w:tcW w:w="625" w:type="pct"/>
            <w:vAlign w:val="center"/>
          </w:tcPr>
          <w:p w14:paraId="06CB05E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35AEBF2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0BE7BFD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10/09 15~17h</w:t>
            </w:r>
          </w:p>
        </w:tc>
        <w:tc>
          <w:tcPr>
            <w:tcW w:w="624" w:type="pct"/>
            <w:vAlign w:val="center"/>
          </w:tcPr>
          <w:p w14:paraId="54B6727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980</w:t>
            </w:r>
          </w:p>
        </w:tc>
        <w:tc>
          <w:tcPr>
            <w:tcW w:w="548" w:type="pct"/>
            <w:vAlign w:val="center"/>
          </w:tcPr>
          <w:p w14:paraId="765137C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w:t>
            </w:r>
          </w:p>
        </w:tc>
      </w:tr>
      <w:tr w:rsidR="00D67C7C" w14:paraId="3706158D" w14:textId="77777777">
        <w:trPr>
          <w:jc w:val="center"/>
        </w:trPr>
        <w:tc>
          <w:tcPr>
            <w:tcW w:w="390" w:type="pct"/>
            <w:vAlign w:val="center"/>
          </w:tcPr>
          <w:p w14:paraId="1A24B8D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w:t>
            </w:r>
          </w:p>
        </w:tc>
        <w:tc>
          <w:tcPr>
            <w:tcW w:w="391" w:type="pct"/>
            <w:vAlign w:val="center"/>
          </w:tcPr>
          <w:p w14:paraId="0DD4971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7318</w:t>
            </w:r>
          </w:p>
        </w:tc>
        <w:tc>
          <w:tcPr>
            <w:tcW w:w="859" w:type="pct"/>
            <w:vAlign w:val="center"/>
          </w:tcPr>
          <w:p w14:paraId="2FB5AFB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11/11~11/20</w:t>
            </w:r>
          </w:p>
        </w:tc>
        <w:tc>
          <w:tcPr>
            <w:tcW w:w="625" w:type="pct"/>
            <w:vAlign w:val="center"/>
          </w:tcPr>
          <w:p w14:paraId="6822CF3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1A73E1E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6AAEE10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11/18 19~20h</w:t>
            </w:r>
          </w:p>
        </w:tc>
        <w:tc>
          <w:tcPr>
            <w:tcW w:w="624" w:type="pct"/>
            <w:vAlign w:val="center"/>
          </w:tcPr>
          <w:p w14:paraId="51FB3ED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973</w:t>
            </w:r>
          </w:p>
        </w:tc>
        <w:tc>
          <w:tcPr>
            <w:tcW w:w="548" w:type="pct"/>
            <w:vAlign w:val="center"/>
          </w:tcPr>
          <w:p w14:paraId="2EA625D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1B7C8EE6" w14:textId="77777777">
        <w:trPr>
          <w:jc w:val="center"/>
        </w:trPr>
        <w:tc>
          <w:tcPr>
            <w:tcW w:w="390" w:type="pct"/>
            <w:vAlign w:val="center"/>
          </w:tcPr>
          <w:p w14:paraId="7F758C6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4</w:t>
            </w:r>
          </w:p>
        </w:tc>
        <w:tc>
          <w:tcPr>
            <w:tcW w:w="391" w:type="pct"/>
            <w:vAlign w:val="center"/>
          </w:tcPr>
          <w:p w14:paraId="5B981E8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7809</w:t>
            </w:r>
          </w:p>
        </w:tc>
        <w:tc>
          <w:tcPr>
            <w:tcW w:w="859" w:type="pct"/>
            <w:vAlign w:val="center"/>
          </w:tcPr>
          <w:p w14:paraId="75D7725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08/09~08/13</w:t>
            </w:r>
          </w:p>
        </w:tc>
        <w:tc>
          <w:tcPr>
            <w:tcW w:w="625" w:type="pct"/>
            <w:vAlign w:val="center"/>
          </w:tcPr>
          <w:p w14:paraId="654B2D6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TS</w:t>
            </w:r>
          </w:p>
        </w:tc>
        <w:tc>
          <w:tcPr>
            <w:tcW w:w="625" w:type="pct"/>
            <w:vAlign w:val="center"/>
          </w:tcPr>
          <w:p w14:paraId="1019BD8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陵水三亚</w:t>
            </w:r>
          </w:p>
        </w:tc>
        <w:tc>
          <w:tcPr>
            <w:tcW w:w="937" w:type="pct"/>
            <w:vAlign w:val="center"/>
          </w:tcPr>
          <w:p w14:paraId="4688E09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08/11 10h</w:t>
            </w:r>
          </w:p>
        </w:tc>
        <w:tc>
          <w:tcPr>
            <w:tcW w:w="624" w:type="pct"/>
            <w:vAlign w:val="center"/>
          </w:tcPr>
          <w:p w14:paraId="0C1C3CE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983</w:t>
            </w:r>
          </w:p>
        </w:tc>
        <w:tc>
          <w:tcPr>
            <w:tcW w:w="548" w:type="pct"/>
            <w:vAlign w:val="center"/>
          </w:tcPr>
          <w:p w14:paraId="325900B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r>
      <w:tr w:rsidR="00D67C7C" w14:paraId="0FC13D2A" w14:textId="77777777">
        <w:trPr>
          <w:jc w:val="center"/>
        </w:trPr>
        <w:tc>
          <w:tcPr>
            <w:tcW w:w="390" w:type="pct"/>
            <w:vAlign w:val="center"/>
          </w:tcPr>
          <w:p w14:paraId="1482C60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5</w:t>
            </w:r>
          </w:p>
        </w:tc>
        <w:tc>
          <w:tcPr>
            <w:tcW w:w="391" w:type="pct"/>
            <w:vAlign w:val="center"/>
          </w:tcPr>
          <w:p w14:paraId="77F4B8E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8105</w:t>
            </w:r>
          </w:p>
        </w:tc>
        <w:tc>
          <w:tcPr>
            <w:tcW w:w="859" w:type="pct"/>
            <w:vAlign w:val="center"/>
          </w:tcPr>
          <w:p w14:paraId="0266BAD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06/27~07/05</w:t>
            </w:r>
          </w:p>
        </w:tc>
        <w:tc>
          <w:tcPr>
            <w:tcW w:w="625" w:type="pct"/>
            <w:vAlign w:val="center"/>
          </w:tcPr>
          <w:p w14:paraId="3A1A3E5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STY</w:t>
            </w:r>
          </w:p>
        </w:tc>
        <w:tc>
          <w:tcPr>
            <w:tcW w:w="625" w:type="pct"/>
            <w:vAlign w:val="center"/>
          </w:tcPr>
          <w:p w14:paraId="1BD67BF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0E5E232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07/04 02~03h</w:t>
            </w:r>
          </w:p>
        </w:tc>
        <w:tc>
          <w:tcPr>
            <w:tcW w:w="624" w:type="pct"/>
            <w:vAlign w:val="center"/>
          </w:tcPr>
          <w:p w14:paraId="4C7724A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965</w:t>
            </w:r>
          </w:p>
        </w:tc>
        <w:tc>
          <w:tcPr>
            <w:tcW w:w="548" w:type="pct"/>
            <w:vAlign w:val="center"/>
          </w:tcPr>
          <w:p w14:paraId="11C6B95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3FAB7170" w14:textId="77777777">
        <w:trPr>
          <w:jc w:val="center"/>
        </w:trPr>
        <w:tc>
          <w:tcPr>
            <w:tcW w:w="390" w:type="pct"/>
            <w:vAlign w:val="center"/>
          </w:tcPr>
          <w:p w14:paraId="03541FB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6</w:t>
            </w:r>
          </w:p>
        </w:tc>
        <w:tc>
          <w:tcPr>
            <w:tcW w:w="391" w:type="pct"/>
            <w:vAlign w:val="center"/>
          </w:tcPr>
          <w:p w14:paraId="4D5196C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8521</w:t>
            </w:r>
          </w:p>
        </w:tc>
        <w:tc>
          <w:tcPr>
            <w:tcW w:w="859" w:type="pct"/>
            <w:vAlign w:val="center"/>
          </w:tcPr>
          <w:p w14:paraId="4E13492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10/11~10/22</w:t>
            </w:r>
          </w:p>
        </w:tc>
        <w:tc>
          <w:tcPr>
            <w:tcW w:w="625" w:type="pct"/>
            <w:vAlign w:val="center"/>
          </w:tcPr>
          <w:p w14:paraId="54EB739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67BDD6F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78EDD37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10/21 08h</w:t>
            </w:r>
          </w:p>
        </w:tc>
        <w:tc>
          <w:tcPr>
            <w:tcW w:w="624" w:type="pct"/>
            <w:vAlign w:val="center"/>
          </w:tcPr>
          <w:p w14:paraId="56D7875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970</w:t>
            </w:r>
          </w:p>
        </w:tc>
        <w:tc>
          <w:tcPr>
            <w:tcW w:w="548" w:type="pct"/>
            <w:vAlign w:val="center"/>
          </w:tcPr>
          <w:p w14:paraId="256F736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193C4962" w14:textId="77777777">
        <w:trPr>
          <w:jc w:val="center"/>
        </w:trPr>
        <w:tc>
          <w:tcPr>
            <w:tcW w:w="390" w:type="pct"/>
            <w:vAlign w:val="center"/>
          </w:tcPr>
          <w:p w14:paraId="2F2BBDE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w:t>
            </w:r>
          </w:p>
        </w:tc>
        <w:tc>
          <w:tcPr>
            <w:tcW w:w="391" w:type="pct"/>
            <w:vAlign w:val="center"/>
          </w:tcPr>
          <w:p w14:paraId="3C2186E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8905</w:t>
            </w:r>
          </w:p>
        </w:tc>
        <w:tc>
          <w:tcPr>
            <w:tcW w:w="859" w:type="pct"/>
            <w:vAlign w:val="center"/>
          </w:tcPr>
          <w:p w14:paraId="6D4073E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06/04~06/12</w:t>
            </w:r>
          </w:p>
        </w:tc>
        <w:tc>
          <w:tcPr>
            <w:tcW w:w="625" w:type="pct"/>
            <w:vAlign w:val="center"/>
          </w:tcPr>
          <w:p w14:paraId="5CAA482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0B9F73C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陵水三亚</w:t>
            </w:r>
          </w:p>
        </w:tc>
        <w:tc>
          <w:tcPr>
            <w:tcW w:w="937" w:type="pct"/>
            <w:vAlign w:val="center"/>
          </w:tcPr>
          <w:p w14:paraId="7F28C70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06/10 11~12h</w:t>
            </w:r>
          </w:p>
        </w:tc>
        <w:tc>
          <w:tcPr>
            <w:tcW w:w="624" w:type="pct"/>
            <w:vAlign w:val="center"/>
          </w:tcPr>
          <w:p w14:paraId="5A67FA1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960</w:t>
            </w:r>
          </w:p>
        </w:tc>
        <w:tc>
          <w:tcPr>
            <w:tcW w:w="548" w:type="pct"/>
            <w:vAlign w:val="center"/>
          </w:tcPr>
          <w:p w14:paraId="61F1EDC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1BB88961" w14:textId="77777777">
        <w:trPr>
          <w:jc w:val="center"/>
        </w:trPr>
        <w:tc>
          <w:tcPr>
            <w:tcW w:w="390" w:type="pct"/>
            <w:vAlign w:val="center"/>
          </w:tcPr>
          <w:p w14:paraId="38D7F6C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c>
          <w:tcPr>
            <w:tcW w:w="391" w:type="pct"/>
            <w:vAlign w:val="center"/>
          </w:tcPr>
          <w:p w14:paraId="50227F9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8926</w:t>
            </w:r>
          </w:p>
        </w:tc>
        <w:tc>
          <w:tcPr>
            <w:tcW w:w="859" w:type="pct"/>
            <w:vAlign w:val="center"/>
          </w:tcPr>
          <w:p w14:paraId="56859B2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09/29~10/03</w:t>
            </w:r>
          </w:p>
        </w:tc>
        <w:tc>
          <w:tcPr>
            <w:tcW w:w="625" w:type="pct"/>
            <w:vAlign w:val="center"/>
          </w:tcPr>
          <w:p w14:paraId="5E9DCBB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669DB75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4B8FB92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10/02 23~24h</w:t>
            </w:r>
          </w:p>
        </w:tc>
        <w:tc>
          <w:tcPr>
            <w:tcW w:w="624" w:type="pct"/>
            <w:vAlign w:val="center"/>
          </w:tcPr>
          <w:p w14:paraId="63C0107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970</w:t>
            </w:r>
          </w:p>
        </w:tc>
        <w:tc>
          <w:tcPr>
            <w:tcW w:w="548" w:type="pct"/>
            <w:vAlign w:val="center"/>
          </w:tcPr>
          <w:p w14:paraId="5A44C7F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3632CA45" w14:textId="77777777">
        <w:trPr>
          <w:jc w:val="center"/>
        </w:trPr>
        <w:tc>
          <w:tcPr>
            <w:tcW w:w="390" w:type="pct"/>
            <w:vAlign w:val="center"/>
          </w:tcPr>
          <w:p w14:paraId="117B13A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w:t>
            </w:r>
          </w:p>
        </w:tc>
        <w:tc>
          <w:tcPr>
            <w:tcW w:w="391" w:type="pct"/>
            <w:vAlign w:val="center"/>
          </w:tcPr>
          <w:p w14:paraId="39AC9C3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9016</w:t>
            </w:r>
          </w:p>
        </w:tc>
        <w:tc>
          <w:tcPr>
            <w:tcW w:w="859" w:type="pct"/>
            <w:vAlign w:val="center"/>
          </w:tcPr>
          <w:p w14:paraId="2DF2DC6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08/24~08/30</w:t>
            </w:r>
          </w:p>
        </w:tc>
        <w:tc>
          <w:tcPr>
            <w:tcW w:w="625" w:type="pct"/>
            <w:vAlign w:val="center"/>
          </w:tcPr>
          <w:p w14:paraId="58FF1CA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4DFA674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三亚南部</w:t>
            </w:r>
          </w:p>
        </w:tc>
        <w:tc>
          <w:tcPr>
            <w:tcW w:w="937" w:type="pct"/>
            <w:vAlign w:val="center"/>
          </w:tcPr>
          <w:p w14:paraId="1A59661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08/29 02h</w:t>
            </w:r>
          </w:p>
        </w:tc>
        <w:tc>
          <w:tcPr>
            <w:tcW w:w="624" w:type="pct"/>
            <w:vAlign w:val="center"/>
          </w:tcPr>
          <w:p w14:paraId="72AD480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965</w:t>
            </w:r>
          </w:p>
        </w:tc>
        <w:tc>
          <w:tcPr>
            <w:tcW w:w="548" w:type="pct"/>
            <w:vAlign w:val="center"/>
          </w:tcPr>
          <w:p w14:paraId="7CB13B0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29DD20F8" w14:textId="77777777">
        <w:trPr>
          <w:jc w:val="center"/>
        </w:trPr>
        <w:tc>
          <w:tcPr>
            <w:tcW w:w="390" w:type="pct"/>
            <w:vAlign w:val="center"/>
          </w:tcPr>
          <w:p w14:paraId="5586989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c>
          <w:tcPr>
            <w:tcW w:w="391" w:type="pct"/>
            <w:vAlign w:val="center"/>
          </w:tcPr>
          <w:p w14:paraId="2799162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9204</w:t>
            </w:r>
          </w:p>
        </w:tc>
        <w:tc>
          <w:tcPr>
            <w:tcW w:w="859" w:type="pct"/>
            <w:vAlign w:val="center"/>
          </w:tcPr>
          <w:p w14:paraId="36F29CB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06/24~07/01</w:t>
            </w:r>
          </w:p>
        </w:tc>
        <w:tc>
          <w:tcPr>
            <w:tcW w:w="625" w:type="pct"/>
            <w:vAlign w:val="center"/>
          </w:tcPr>
          <w:p w14:paraId="1473298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210D862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1EE032A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06/28 05h</w:t>
            </w:r>
          </w:p>
        </w:tc>
        <w:tc>
          <w:tcPr>
            <w:tcW w:w="624" w:type="pct"/>
            <w:vAlign w:val="center"/>
          </w:tcPr>
          <w:p w14:paraId="1A04ECA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965</w:t>
            </w:r>
          </w:p>
        </w:tc>
        <w:tc>
          <w:tcPr>
            <w:tcW w:w="548" w:type="pct"/>
            <w:vAlign w:val="center"/>
          </w:tcPr>
          <w:p w14:paraId="49F7289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34A705A8" w14:textId="77777777">
        <w:trPr>
          <w:jc w:val="center"/>
        </w:trPr>
        <w:tc>
          <w:tcPr>
            <w:tcW w:w="390" w:type="pct"/>
            <w:vAlign w:val="center"/>
          </w:tcPr>
          <w:p w14:paraId="2346841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w:t>
            </w:r>
          </w:p>
        </w:tc>
        <w:tc>
          <w:tcPr>
            <w:tcW w:w="391" w:type="pct"/>
            <w:vAlign w:val="center"/>
          </w:tcPr>
          <w:p w14:paraId="6346307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9508</w:t>
            </w:r>
          </w:p>
        </w:tc>
        <w:tc>
          <w:tcPr>
            <w:tcW w:w="859" w:type="pct"/>
            <w:vAlign w:val="center"/>
          </w:tcPr>
          <w:p w14:paraId="16BDEAF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08/24~08/30</w:t>
            </w:r>
          </w:p>
        </w:tc>
        <w:tc>
          <w:tcPr>
            <w:tcW w:w="625" w:type="pct"/>
            <w:vAlign w:val="center"/>
          </w:tcPr>
          <w:p w14:paraId="0EED011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354FC1F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4FD22A0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08/28 10h</w:t>
            </w:r>
          </w:p>
        </w:tc>
        <w:tc>
          <w:tcPr>
            <w:tcW w:w="624" w:type="pct"/>
            <w:vAlign w:val="center"/>
          </w:tcPr>
          <w:p w14:paraId="4CA338F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980</w:t>
            </w:r>
          </w:p>
        </w:tc>
        <w:tc>
          <w:tcPr>
            <w:tcW w:w="548" w:type="pct"/>
            <w:vAlign w:val="center"/>
          </w:tcPr>
          <w:p w14:paraId="2CCC4CB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r>
      <w:tr w:rsidR="00D67C7C" w14:paraId="16FA5CE9" w14:textId="77777777">
        <w:trPr>
          <w:jc w:val="center"/>
        </w:trPr>
        <w:tc>
          <w:tcPr>
            <w:tcW w:w="390" w:type="pct"/>
            <w:vAlign w:val="center"/>
          </w:tcPr>
          <w:p w14:paraId="0690D25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c>
          <w:tcPr>
            <w:tcW w:w="391" w:type="pct"/>
            <w:vAlign w:val="center"/>
          </w:tcPr>
          <w:p w14:paraId="7CE1A14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9612</w:t>
            </w:r>
          </w:p>
        </w:tc>
        <w:tc>
          <w:tcPr>
            <w:tcW w:w="859" w:type="pct"/>
            <w:vAlign w:val="center"/>
          </w:tcPr>
          <w:p w14:paraId="76F4120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08/18~08/23</w:t>
            </w:r>
          </w:p>
        </w:tc>
        <w:tc>
          <w:tcPr>
            <w:tcW w:w="625" w:type="pct"/>
            <w:vAlign w:val="center"/>
          </w:tcPr>
          <w:p w14:paraId="0C657C0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2C53E36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2947852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09/22 06h</w:t>
            </w:r>
          </w:p>
        </w:tc>
        <w:tc>
          <w:tcPr>
            <w:tcW w:w="624" w:type="pct"/>
            <w:vAlign w:val="center"/>
          </w:tcPr>
          <w:p w14:paraId="37CB7BB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970</w:t>
            </w:r>
          </w:p>
        </w:tc>
        <w:tc>
          <w:tcPr>
            <w:tcW w:w="548" w:type="pct"/>
            <w:vAlign w:val="center"/>
          </w:tcPr>
          <w:p w14:paraId="1454DEF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344D1DA7" w14:textId="77777777">
        <w:trPr>
          <w:jc w:val="center"/>
        </w:trPr>
        <w:tc>
          <w:tcPr>
            <w:tcW w:w="390" w:type="pct"/>
            <w:vAlign w:val="center"/>
          </w:tcPr>
          <w:p w14:paraId="1DCB0C7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13</w:t>
            </w:r>
          </w:p>
        </w:tc>
        <w:tc>
          <w:tcPr>
            <w:tcW w:w="391" w:type="pct"/>
            <w:vAlign w:val="center"/>
          </w:tcPr>
          <w:p w14:paraId="11A934E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0016</w:t>
            </w:r>
          </w:p>
        </w:tc>
        <w:tc>
          <w:tcPr>
            <w:tcW w:w="859" w:type="pct"/>
            <w:vAlign w:val="center"/>
          </w:tcPr>
          <w:p w14:paraId="236034D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09/02~09/10</w:t>
            </w:r>
          </w:p>
        </w:tc>
        <w:tc>
          <w:tcPr>
            <w:tcW w:w="625" w:type="pct"/>
            <w:vAlign w:val="center"/>
          </w:tcPr>
          <w:p w14:paraId="3CD75C7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2D041F7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陵水三亚</w:t>
            </w:r>
          </w:p>
        </w:tc>
        <w:tc>
          <w:tcPr>
            <w:tcW w:w="937" w:type="pct"/>
            <w:vAlign w:val="center"/>
          </w:tcPr>
          <w:p w14:paraId="123731C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09/09 08h</w:t>
            </w:r>
          </w:p>
        </w:tc>
        <w:tc>
          <w:tcPr>
            <w:tcW w:w="624" w:type="pct"/>
            <w:vAlign w:val="center"/>
          </w:tcPr>
          <w:p w14:paraId="6A7E7A0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975</w:t>
            </w:r>
          </w:p>
        </w:tc>
        <w:tc>
          <w:tcPr>
            <w:tcW w:w="548" w:type="pct"/>
            <w:vAlign w:val="center"/>
          </w:tcPr>
          <w:p w14:paraId="111D839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0578302F" w14:textId="77777777">
        <w:trPr>
          <w:jc w:val="center"/>
        </w:trPr>
        <w:tc>
          <w:tcPr>
            <w:tcW w:w="390" w:type="pct"/>
            <w:vAlign w:val="center"/>
          </w:tcPr>
          <w:p w14:paraId="0D77708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14</w:t>
            </w:r>
          </w:p>
        </w:tc>
        <w:tc>
          <w:tcPr>
            <w:tcW w:w="391" w:type="pct"/>
            <w:vAlign w:val="center"/>
          </w:tcPr>
          <w:p w14:paraId="3A25A5B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0518</w:t>
            </w:r>
          </w:p>
        </w:tc>
        <w:tc>
          <w:tcPr>
            <w:tcW w:w="859" w:type="pct"/>
            <w:vAlign w:val="center"/>
          </w:tcPr>
          <w:p w14:paraId="51543FA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09/20~09/28</w:t>
            </w:r>
          </w:p>
        </w:tc>
        <w:tc>
          <w:tcPr>
            <w:tcW w:w="625" w:type="pct"/>
            <w:vAlign w:val="center"/>
          </w:tcPr>
          <w:p w14:paraId="281B4E3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STY</w:t>
            </w:r>
          </w:p>
        </w:tc>
        <w:tc>
          <w:tcPr>
            <w:tcW w:w="625" w:type="pct"/>
            <w:vAlign w:val="center"/>
          </w:tcPr>
          <w:p w14:paraId="3A93D48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陵水</w:t>
            </w:r>
          </w:p>
        </w:tc>
        <w:tc>
          <w:tcPr>
            <w:tcW w:w="937" w:type="pct"/>
            <w:vAlign w:val="center"/>
          </w:tcPr>
          <w:p w14:paraId="544CAB9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09/26 03h</w:t>
            </w:r>
          </w:p>
        </w:tc>
        <w:tc>
          <w:tcPr>
            <w:tcW w:w="624" w:type="pct"/>
            <w:vAlign w:val="center"/>
          </w:tcPr>
          <w:p w14:paraId="1C5E847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970</w:t>
            </w:r>
          </w:p>
        </w:tc>
        <w:tc>
          <w:tcPr>
            <w:tcW w:w="548" w:type="pct"/>
            <w:vAlign w:val="center"/>
          </w:tcPr>
          <w:p w14:paraId="710C71D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6B2E0C2F" w14:textId="77777777">
        <w:trPr>
          <w:jc w:val="center"/>
        </w:trPr>
        <w:tc>
          <w:tcPr>
            <w:tcW w:w="390" w:type="pct"/>
            <w:vAlign w:val="center"/>
          </w:tcPr>
          <w:p w14:paraId="6EDD1DE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15</w:t>
            </w:r>
          </w:p>
        </w:tc>
        <w:tc>
          <w:tcPr>
            <w:tcW w:w="391" w:type="pct"/>
            <w:vAlign w:val="center"/>
          </w:tcPr>
          <w:p w14:paraId="33D1859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1002</w:t>
            </w:r>
          </w:p>
        </w:tc>
        <w:tc>
          <w:tcPr>
            <w:tcW w:w="859" w:type="pct"/>
            <w:vAlign w:val="center"/>
          </w:tcPr>
          <w:p w14:paraId="07FF5ED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07/12~07/17</w:t>
            </w:r>
          </w:p>
        </w:tc>
        <w:tc>
          <w:tcPr>
            <w:tcW w:w="625" w:type="pct"/>
            <w:vAlign w:val="center"/>
          </w:tcPr>
          <w:p w14:paraId="6AE6BF5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314746E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w:t>
            </w:r>
          </w:p>
        </w:tc>
        <w:tc>
          <w:tcPr>
            <w:tcW w:w="937" w:type="pct"/>
            <w:vAlign w:val="center"/>
          </w:tcPr>
          <w:p w14:paraId="1677946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07/16 20h</w:t>
            </w:r>
          </w:p>
        </w:tc>
        <w:tc>
          <w:tcPr>
            <w:tcW w:w="624" w:type="pct"/>
            <w:vAlign w:val="center"/>
          </w:tcPr>
          <w:p w14:paraId="0484619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968</w:t>
            </w:r>
          </w:p>
        </w:tc>
        <w:tc>
          <w:tcPr>
            <w:tcW w:w="548" w:type="pct"/>
            <w:vAlign w:val="center"/>
          </w:tcPr>
          <w:p w14:paraId="65A0F6E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12</w:t>
            </w:r>
          </w:p>
        </w:tc>
      </w:tr>
      <w:tr w:rsidR="00D67C7C" w14:paraId="228A0F0A" w14:textId="77777777">
        <w:trPr>
          <w:jc w:val="center"/>
        </w:trPr>
        <w:tc>
          <w:tcPr>
            <w:tcW w:w="390" w:type="pct"/>
            <w:vAlign w:val="center"/>
          </w:tcPr>
          <w:p w14:paraId="60964D5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16</w:t>
            </w:r>
          </w:p>
        </w:tc>
        <w:tc>
          <w:tcPr>
            <w:tcW w:w="391" w:type="pct"/>
            <w:vAlign w:val="center"/>
          </w:tcPr>
          <w:p w14:paraId="01224D4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1005</w:t>
            </w:r>
          </w:p>
        </w:tc>
        <w:tc>
          <w:tcPr>
            <w:tcW w:w="859" w:type="pct"/>
            <w:vAlign w:val="center"/>
          </w:tcPr>
          <w:p w14:paraId="1BFBD05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08/22~0824</w:t>
            </w:r>
          </w:p>
        </w:tc>
        <w:tc>
          <w:tcPr>
            <w:tcW w:w="625" w:type="pct"/>
            <w:vAlign w:val="center"/>
          </w:tcPr>
          <w:p w14:paraId="2673BBB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TD</w:t>
            </w:r>
          </w:p>
        </w:tc>
        <w:tc>
          <w:tcPr>
            <w:tcW w:w="625" w:type="pct"/>
            <w:vAlign w:val="center"/>
          </w:tcPr>
          <w:p w14:paraId="40F576B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三亚南部</w:t>
            </w:r>
          </w:p>
        </w:tc>
        <w:tc>
          <w:tcPr>
            <w:tcW w:w="937" w:type="pct"/>
            <w:vAlign w:val="center"/>
          </w:tcPr>
          <w:p w14:paraId="23D75BA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08/23 22h</w:t>
            </w:r>
          </w:p>
        </w:tc>
        <w:tc>
          <w:tcPr>
            <w:tcW w:w="624" w:type="pct"/>
            <w:vAlign w:val="center"/>
          </w:tcPr>
          <w:p w14:paraId="17E2D9E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985</w:t>
            </w:r>
          </w:p>
        </w:tc>
        <w:tc>
          <w:tcPr>
            <w:tcW w:w="548" w:type="pct"/>
            <w:vAlign w:val="center"/>
          </w:tcPr>
          <w:p w14:paraId="74CE1F0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r>
      <w:tr w:rsidR="00D67C7C" w14:paraId="743F26DC" w14:textId="77777777">
        <w:trPr>
          <w:jc w:val="center"/>
        </w:trPr>
        <w:tc>
          <w:tcPr>
            <w:tcW w:w="390" w:type="pct"/>
            <w:vAlign w:val="center"/>
          </w:tcPr>
          <w:p w14:paraId="256FB9E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17</w:t>
            </w:r>
          </w:p>
        </w:tc>
        <w:tc>
          <w:tcPr>
            <w:tcW w:w="391" w:type="pct"/>
            <w:vAlign w:val="center"/>
          </w:tcPr>
          <w:p w14:paraId="4A3B2FB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1108</w:t>
            </w:r>
          </w:p>
        </w:tc>
        <w:tc>
          <w:tcPr>
            <w:tcW w:w="859" w:type="pct"/>
            <w:vAlign w:val="center"/>
          </w:tcPr>
          <w:p w14:paraId="5BA1D7F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07/25~07/30</w:t>
            </w:r>
          </w:p>
        </w:tc>
        <w:tc>
          <w:tcPr>
            <w:tcW w:w="625" w:type="pct"/>
            <w:vAlign w:val="center"/>
          </w:tcPr>
          <w:p w14:paraId="6AE80FA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63AE48F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文昌</w:t>
            </w:r>
          </w:p>
        </w:tc>
        <w:tc>
          <w:tcPr>
            <w:tcW w:w="937" w:type="pct"/>
            <w:vAlign w:val="center"/>
          </w:tcPr>
          <w:p w14:paraId="30324C4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07/29 18h</w:t>
            </w:r>
          </w:p>
        </w:tc>
        <w:tc>
          <w:tcPr>
            <w:tcW w:w="624" w:type="pct"/>
            <w:vAlign w:val="center"/>
          </w:tcPr>
          <w:p w14:paraId="14A609A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980</w:t>
            </w:r>
          </w:p>
        </w:tc>
        <w:tc>
          <w:tcPr>
            <w:tcW w:w="548" w:type="pct"/>
            <w:vAlign w:val="center"/>
          </w:tcPr>
          <w:p w14:paraId="40CC2F4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r>
      <w:tr w:rsidR="00D67C7C" w14:paraId="7C8945E5" w14:textId="77777777">
        <w:trPr>
          <w:jc w:val="center"/>
        </w:trPr>
        <w:tc>
          <w:tcPr>
            <w:tcW w:w="390" w:type="pct"/>
            <w:vAlign w:val="center"/>
          </w:tcPr>
          <w:p w14:paraId="35C2C53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18</w:t>
            </w:r>
          </w:p>
        </w:tc>
        <w:tc>
          <w:tcPr>
            <w:tcW w:w="391" w:type="pct"/>
            <w:vAlign w:val="center"/>
          </w:tcPr>
          <w:p w14:paraId="0C150CE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1117</w:t>
            </w:r>
          </w:p>
        </w:tc>
        <w:tc>
          <w:tcPr>
            <w:tcW w:w="859" w:type="pct"/>
            <w:vAlign w:val="center"/>
          </w:tcPr>
          <w:p w14:paraId="1E9DA52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09/24~09/30</w:t>
            </w:r>
          </w:p>
        </w:tc>
        <w:tc>
          <w:tcPr>
            <w:tcW w:w="625" w:type="pct"/>
            <w:vAlign w:val="center"/>
          </w:tcPr>
          <w:p w14:paraId="20D6C1A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TY</w:t>
            </w:r>
          </w:p>
        </w:tc>
        <w:tc>
          <w:tcPr>
            <w:tcW w:w="625" w:type="pct"/>
            <w:vAlign w:val="center"/>
          </w:tcPr>
          <w:p w14:paraId="69D1269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文昌</w:t>
            </w:r>
          </w:p>
        </w:tc>
        <w:tc>
          <w:tcPr>
            <w:tcW w:w="937" w:type="pct"/>
            <w:vAlign w:val="center"/>
          </w:tcPr>
          <w:p w14:paraId="17C2952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09/29 14h</w:t>
            </w:r>
          </w:p>
        </w:tc>
        <w:tc>
          <w:tcPr>
            <w:tcW w:w="624" w:type="pct"/>
            <w:vAlign w:val="center"/>
          </w:tcPr>
          <w:p w14:paraId="1EDFA26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960</w:t>
            </w:r>
          </w:p>
        </w:tc>
        <w:tc>
          <w:tcPr>
            <w:tcW w:w="548" w:type="pct"/>
            <w:vAlign w:val="center"/>
          </w:tcPr>
          <w:p w14:paraId="0466F31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14</w:t>
            </w:r>
          </w:p>
        </w:tc>
      </w:tr>
      <w:tr w:rsidR="00D67C7C" w14:paraId="4CA58ADE" w14:textId="77777777">
        <w:trPr>
          <w:jc w:val="center"/>
        </w:trPr>
        <w:tc>
          <w:tcPr>
            <w:tcW w:w="390" w:type="pct"/>
            <w:vAlign w:val="center"/>
          </w:tcPr>
          <w:p w14:paraId="394B626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lastRenderedPageBreak/>
              <w:t>19</w:t>
            </w:r>
          </w:p>
        </w:tc>
        <w:tc>
          <w:tcPr>
            <w:tcW w:w="391" w:type="pct"/>
            <w:vAlign w:val="center"/>
          </w:tcPr>
          <w:p w14:paraId="1C0A8E7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1309</w:t>
            </w:r>
          </w:p>
        </w:tc>
        <w:tc>
          <w:tcPr>
            <w:tcW w:w="859" w:type="pct"/>
            <w:vAlign w:val="center"/>
          </w:tcPr>
          <w:p w14:paraId="5C073F0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07/31~08/02</w:t>
            </w:r>
          </w:p>
        </w:tc>
        <w:tc>
          <w:tcPr>
            <w:tcW w:w="625" w:type="pct"/>
            <w:vAlign w:val="center"/>
          </w:tcPr>
          <w:p w14:paraId="1D0A797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35E2965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文昌东南</w:t>
            </w:r>
          </w:p>
        </w:tc>
        <w:tc>
          <w:tcPr>
            <w:tcW w:w="937" w:type="pct"/>
            <w:vAlign w:val="center"/>
          </w:tcPr>
          <w:p w14:paraId="50AF0FE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08/02 17h</w:t>
            </w:r>
          </w:p>
        </w:tc>
        <w:tc>
          <w:tcPr>
            <w:tcW w:w="624" w:type="pct"/>
            <w:vAlign w:val="center"/>
          </w:tcPr>
          <w:p w14:paraId="6700F70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980</w:t>
            </w:r>
          </w:p>
        </w:tc>
        <w:tc>
          <w:tcPr>
            <w:tcW w:w="548" w:type="pct"/>
            <w:vAlign w:val="center"/>
          </w:tcPr>
          <w:p w14:paraId="2B112AD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r>
      <w:tr w:rsidR="00D67C7C" w14:paraId="63EE7A50" w14:textId="77777777">
        <w:trPr>
          <w:jc w:val="center"/>
        </w:trPr>
        <w:tc>
          <w:tcPr>
            <w:tcW w:w="390" w:type="pct"/>
            <w:vAlign w:val="center"/>
          </w:tcPr>
          <w:p w14:paraId="05CD3DC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w:t>
            </w:r>
          </w:p>
        </w:tc>
        <w:tc>
          <w:tcPr>
            <w:tcW w:w="391" w:type="pct"/>
            <w:vAlign w:val="center"/>
          </w:tcPr>
          <w:p w14:paraId="2DC851B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1330</w:t>
            </w:r>
          </w:p>
        </w:tc>
        <w:tc>
          <w:tcPr>
            <w:tcW w:w="859" w:type="pct"/>
            <w:vAlign w:val="center"/>
          </w:tcPr>
          <w:p w14:paraId="78F493F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11/04~11/11</w:t>
            </w:r>
          </w:p>
        </w:tc>
        <w:tc>
          <w:tcPr>
            <w:tcW w:w="625" w:type="pct"/>
            <w:vAlign w:val="center"/>
          </w:tcPr>
          <w:p w14:paraId="59DCDEB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STY</w:t>
            </w:r>
          </w:p>
        </w:tc>
        <w:tc>
          <w:tcPr>
            <w:tcW w:w="625" w:type="pct"/>
            <w:vAlign w:val="center"/>
          </w:tcPr>
          <w:p w14:paraId="0959F67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三亚南部</w:t>
            </w:r>
          </w:p>
        </w:tc>
        <w:tc>
          <w:tcPr>
            <w:tcW w:w="937" w:type="pct"/>
            <w:vAlign w:val="center"/>
          </w:tcPr>
          <w:p w14:paraId="5B510C1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11/10 14h</w:t>
            </w:r>
          </w:p>
        </w:tc>
        <w:tc>
          <w:tcPr>
            <w:tcW w:w="624" w:type="pct"/>
            <w:vAlign w:val="center"/>
          </w:tcPr>
          <w:p w14:paraId="4F49DEE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955</w:t>
            </w:r>
          </w:p>
        </w:tc>
        <w:tc>
          <w:tcPr>
            <w:tcW w:w="548" w:type="pct"/>
            <w:vAlign w:val="center"/>
          </w:tcPr>
          <w:p w14:paraId="5FF8B96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14</w:t>
            </w:r>
          </w:p>
        </w:tc>
      </w:tr>
      <w:tr w:rsidR="00D67C7C" w14:paraId="074B7A55" w14:textId="77777777">
        <w:trPr>
          <w:jc w:val="center"/>
        </w:trPr>
        <w:tc>
          <w:tcPr>
            <w:tcW w:w="390" w:type="pct"/>
            <w:vAlign w:val="center"/>
          </w:tcPr>
          <w:p w14:paraId="4ED7489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21</w:t>
            </w:r>
          </w:p>
        </w:tc>
        <w:tc>
          <w:tcPr>
            <w:tcW w:w="391" w:type="pct"/>
            <w:vAlign w:val="center"/>
          </w:tcPr>
          <w:p w14:paraId="3408E0E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1409</w:t>
            </w:r>
          </w:p>
        </w:tc>
        <w:tc>
          <w:tcPr>
            <w:tcW w:w="859" w:type="pct"/>
            <w:vAlign w:val="center"/>
          </w:tcPr>
          <w:p w14:paraId="53A82CF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07/12~07/20</w:t>
            </w:r>
          </w:p>
        </w:tc>
        <w:tc>
          <w:tcPr>
            <w:tcW w:w="625" w:type="pct"/>
            <w:vAlign w:val="center"/>
          </w:tcPr>
          <w:p w14:paraId="75D305E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SuperTY</w:t>
            </w:r>
          </w:p>
        </w:tc>
        <w:tc>
          <w:tcPr>
            <w:tcW w:w="625" w:type="pct"/>
            <w:vAlign w:val="center"/>
          </w:tcPr>
          <w:p w14:paraId="3B95816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文昌</w:t>
            </w:r>
          </w:p>
        </w:tc>
        <w:tc>
          <w:tcPr>
            <w:tcW w:w="937" w:type="pct"/>
            <w:vAlign w:val="center"/>
          </w:tcPr>
          <w:p w14:paraId="7191046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07/18 15h</w:t>
            </w:r>
          </w:p>
        </w:tc>
        <w:tc>
          <w:tcPr>
            <w:tcW w:w="624" w:type="pct"/>
            <w:vAlign w:val="center"/>
          </w:tcPr>
          <w:p w14:paraId="6363F7E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910</w:t>
            </w:r>
          </w:p>
        </w:tc>
        <w:tc>
          <w:tcPr>
            <w:tcW w:w="548" w:type="pct"/>
            <w:vAlign w:val="center"/>
          </w:tcPr>
          <w:p w14:paraId="0D295FC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17</w:t>
            </w:r>
          </w:p>
        </w:tc>
      </w:tr>
      <w:tr w:rsidR="00D67C7C" w14:paraId="6D7D3142" w14:textId="77777777">
        <w:trPr>
          <w:jc w:val="center"/>
        </w:trPr>
        <w:tc>
          <w:tcPr>
            <w:tcW w:w="390" w:type="pct"/>
            <w:vAlign w:val="center"/>
          </w:tcPr>
          <w:p w14:paraId="75A0D515"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22</w:t>
            </w:r>
          </w:p>
        </w:tc>
        <w:tc>
          <w:tcPr>
            <w:tcW w:w="391" w:type="pct"/>
            <w:vAlign w:val="center"/>
          </w:tcPr>
          <w:p w14:paraId="361B8E6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1508</w:t>
            </w:r>
          </w:p>
        </w:tc>
        <w:tc>
          <w:tcPr>
            <w:tcW w:w="859" w:type="pct"/>
            <w:vAlign w:val="center"/>
          </w:tcPr>
          <w:p w14:paraId="5A32BDF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06/21~06/24</w:t>
            </w:r>
          </w:p>
        </w:tc>
        <w:tc>
          <w:tcPr>
            <w:tcW w:w="625" w:type="pct"/>
            <w:vAlign w:val="center"/>
          </w:tcPr>
          <w:p w14:paraId="67AF721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50B7EA3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万宁</w:t>
            </w:r>
          </w:p>
        </w:tc>
        <w:tc>
          <w:tcPr>
            <w:tcW w:w="937" w:type="pct"/>
            <w:vAlign w:val="center"/>
          </w:tcPr>
          <w:p w14:paraId="3AA20DD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06/24 19h</w:t>
            </w:r>
          </w:p>
        </w:tc>
        <w:tc>
          <w:tcPr>
            <w:tcW w:w="624" w:type="pct"/>
            <w:vAlign w:val="center"/>
          </w:tcPr>
          <w:p w14:paraId="75FA99B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982</w:t>
            </w:r>
          </w:p>
        </w:tc>
        <w:tc>
          <w:tcPr>
            <w:tcW w:w="548" w:type="pct"/>
            <w:vAlign w:val="center"/>
          </w:tcPr>
          <w:p w14:paraId="29E912A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r>
      <w:tr w:rsidR="00D67C7C" w14:paraId="1D30F38D" w14:textId="77777777">
        <w:trPr>
          <w:jc w:val="center"/>
        </w:trPr>
        <w:tc>
          <w:tcPr>
            <w:tcW w:w="390" w:type="pct"/>
            <w:vAlign w:val="center"/>
          </w:tcPr>
          <w:p w14:paraId="76D7B1B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23</w:t>
            </w:r>
          </w:p>
        </w:tc>
        <w:tc>
          <w:tcPr>
            <w:tcW w:w="391" w:type="pct"/>
            <w:vAlign w:val="center"/>
          </w:tcPr>
          <w:p w14:paraId="4BC922A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1603</w:t>
            </w:r>
          </w:p>
        </w:tc>
        <w:tc>
          <w:tcPr>
            <w:tcW w:w="859" w:type="pct"/>
            <w:vAlign w:val="center"/>
          </w:tcPr>
          <w:p w14:paraId="7E42450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07/26~07/28</w:t>
            </w:r>
          </w:p>
        </w:tc>
        <w:tc>
          <w:tcPr>
            <w:tcW w:w="625" w:type="pct"/>
            <w:vAlign w:val="center"/>
          </w:tcPr>
          <w:p w14:paraId="4F5F869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1EBA654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万宁</w:t>
            </w:r>
          </w:p>
        </w:tc>
        <w:tc>
          <w:tcPr>
            <w:tcW w:w="937" w:type="pct"/>
            <w:vAlign w:val="center"/>
          </w:tcPr>
          <w:p w14:paraId="6FCC579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07/26 22h</w:t>
            </w:r>
          </w:p>
        </w:tc>
        <w:tc>
          <w:tcPr>
            <w:tcW w:w="624" w:type="pct"/>
            <w:vAlign w:val="center"/>
          </w:tcPr>
          <w:p w14:paraId="0D4A27C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985</w:t>
            </w:r>
          </w:p>
        </w:tc>
        <w:tc>
          <w:tcPr>
            <w:tcW w:w="548" w:type="pct"/>
            <w:vAlign w:val="center"/>
          </w:tcPr>
          <w:p w14:paraId="70E5065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r>
      <w:tr w:rsidR="00D67C7C" w14:paraId="5EB7A83C" w14:textId="77777777">
        <w:trPr>
          <w:jc w:val="center"/>
        </w:trPr>
        <w:tc>
          <w:tcPr>
            <w:tcW w:w="390" w:type="pct"/>
            <w:vAlign w:val="center"/>
          </w:tcPr>
          <w:p w14:paraId="79FC27A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24</w:t>
            </w:r>
          </w:p>
        </w:tc>
        <w:tc>
          <w:tcPr>
            <w:tcW w:w="391" w:type="pct"/>
            <w:vAlign w:val="center"/>
          </w:tcPr>
          <w:p w14:paraId="598B5F01"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1621</w:t>
            </w:r>
          </w:p>
        </w:tc>
        <w:tc>
          <w:tcPr>
            <w:tcW w:w="859" w:type="pct"/>
            <w:vAlign w:val="center"/>
          </w:tcPr>
          <w:p w14:paraId="52C8A21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10/13~10/19</w:t>
            </w:r>
          </w:p>
        </w:tc>
        <w:tc>
          <w:tcPr>
            <w:tcW w:w="625" w:type="pct"/>
            <w:vAlign w:val="center"/>
          </w:tcPr>
          <w:p w14:paraId="75FE7E47"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STS</w:t>
            </w:r>
          </w:p>
        </w:tc>
        <w:tc>
          <w:tcPr>
            <w:tcW w:w="625" w:type="pct"/>
            <w:vAlign w:val="center"/>
          </w:tcPr>
          <w:p w14:paraId="3F3F5FA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万宁</w:t>
            </w:r>
          </w:p>
        </w:tc>
        <w:tc>
          <w:tcPr>
            <w:tcW w:w="937" w:type="pct"/>
            <w:vAlign w:val="center"/>
          </w:tcPr>
          <w:p w14:paraId="7D457F3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10/18 10h</w:t>
            </w:r>
          </w:p>
        </w:tc>
        <w:tc>
          <w:tcPr>
            <w:tcW w:w="624" w:type="pct"/>
            <w:vAlign w:val="center"/>
          </w:tcPr>
          <w:p w14:paraId="6E2ED40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960</w:t>
            </w:r>
          </w:p>
        </w:tc>
        <w:tc>
          <w:tcPr>
            <w:tcW w:w="548" w:type="pct"/>
            <w:vAlign w:val="center"/>
          </w:tcPr>
          <w:p w14:paraId="1589B37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14</w:t>
            </w:r>
          </w:p>
        </w:tc>
      </w:tr>
      <w:tr w:rsidR="00D67C7C" w14:paraId="758DB245" w14:textId="77777777">
        <w:trPr>
          <w:jc w:val="center"/>
        </w:trPr>
        <w:tc>
          <w:tcPr>
            <w:tcW w:w="390" w:type="pct"/>
            <w:vAlign w:val="center"/>
          </w:tcPr>
          <w:p w14:paraId="46BE003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25</w:t>
            </w:r>
          </w:p>
        </w:tc>
        <w:tc>
          <w:tcPr>
            <w:tcW w:w="391" w:type="pct"/>
            <w:vAlign w:val="center"/>
          </w:tcPr>
          <w:p w14:paraId="021BA9A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1809</w:t>
            </w:r>
          </w:p>
        </w:tc>
        <w:tc>
          <w:tcPr>
            <w:tcW w:w="859" w:type="pct"/>
            <w:vAlign w:val="center"/>
          </w:tcPr>
          <w:p w14:paraId="7A47694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07/17~07/23</w:t>
            </w:r>
          </w:p>
        </w:tc>
        <w:tc>
          <w:tcPr>
            <w:tcW w:w="625" w:type="pct"/>
            <w:vAlign w:val="center"/>
          </w:tcPr>
          <w:p w14:paraId="209F39F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TD</w:t>
            </w:r>
          </w:p>
        </w:tc>
        <w:tc>
          <w:tcPr>
            <w:tcW w:w="625" w:type="pct"/>
            <w:vAlign w:val="center"/>
          </w:tcPr>
          <w:p w14:paraId="1780844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万宁</w:t>
            </w:r>
          </w:p>
        </w:tc>
        <w:tc>
          <w:tcPr>
            <w:tcW w:w="937" w:type="pct"/>
            <w:vAlign w:val="center"/>
          </w:tcPr>
          <w:p w14:paraId="385FDB82"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07/18 5h</w:t>
            </w:r>
          </w:p>
        </w:tc>
        <w:tc>
          <w:tcPr>
            <w:tcW w:w="624" w:type="pct"/>
            <w:vAlign w:val="center"/>
          </w:tcPr>
          <w:p w14:paraId="5074CEC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983</w:t>
            </w:r>
          </w:p>
        </w:tc>
        <w:tc>
          <w:tcPr>
            <w:tcW w:w="548" w:type="pct"/>
            <w:vAlign w:val="center"/>
          </w:tcPr>
          <w:p w14:paraId="2C2DD69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w:t>
            </w:r>
          </w:p>
        </w:tc>
      </w:tr>
    </w:tbl>
    <w:p w14:paraId="57FCFE58" w14:textId="77777777" w:rsidR="00D67C7C" w:rsidRDefault="00FB40ED">
      <w:pPr>
        <w:jc w:val="center"/>
        <w:rPr>
          <w:rFonts w:ascii="Times New Roman" w:eastAsia="宋体" w:hAnsi="Times New Roman" w:cs="Times New Roman"/>
          <w:bCs/>
          <w:sz w:val="24"/>
          <w:szCs w:val="24"/>
        </w:rPr>
      </w:pPr>
      <w:r>
        <w:rPr>
          <w:rFonts w:ascii="Times New Roman" w:eastAsia="宋体" w:hAnsi="Times New Roman" w:cs="Times New Roman"/>
          <w:bCs/>
          <w:sz w:val="24"/>
          <w:szCs w:val="24"/>
        </w:rPr>
        <w:t>表</w:t>
      </w:r>
      <w:r>
        <w:rPr>
          <w:rFonts w:ascii="Times New Roman" w:eastAsia="宋体" w:hAnsi="Times New Roman" w:cs="Times New Roman"/>
          <w:bCs/>
          <w:sz w:val="24"/>
          <w:szCs w:val="24"/>
        </w:rPr>
        <w:t>3.</w:t>
      </w:r>
      <w:r>
        <w:rPr>
          <w:rFonts w:ascii="Times New Roman" w:hAnsi="Times New Roman" w:cs="Times New Roman" w:hint="eastAsia"/>
          <w:bCs/>
          <w:sz w:val="24"/>
          <w:szCs w:val="24"/>
        </w:rPr>
        <w:t>2</w:t>
      </w:r>
      <w:r>
        <w:rPr>
          <w:rFonts w:ascii="Times New Roman" w:eastAsia="宋体" w:hAnsi="Times New Roman" w:cs="Times New Roman"/>
          <w:bCs/>
          <w:sz w:val="24"/>
          <w:szCs w:val="24"/>
        </w:rPr>
        <w:t>.1-</w:t>
      </w:r>
      <w:r>
        <w:rPr>
          <w:rFonts w:ascii="Times New Roman" w:hAnsi="Times New Roman" w:cs="Times New Roman" w:hint="eastAsia"/>
          <w:bCs/>
          <w:sz w:val="24"/>
          <w:szCs w:val="24"/>
        </w:rPr>
        <w:t>9</w:t>
      </w:r>
      <w:r>
        <w:rPr>
          <w:rFonts w:ascii="Times New Roman" w:eastAsia="宋体" w:hAnsi="Times New Roman" w:cs="Times New Roman"/>
          <w:bCs/>
          <w:sz w:val="24"/>
          <w:szCs w:val="24"/>
        </w:rPr>
        <w:t>项目附近海域近年台风登陆情况表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671"/>
        <w:gridCol w:w="874"/>
        <w:gridCol w:w="671"/>
        <w:gridCol w:w="1227"/>
        <w:gridCol w:w="950"/>
        <w:gridCol w:w="1421"/>
        <w:gridCol w:w="1589"/>
        <w:gridCol w:w="1592"/>
      </w:tblGrid>
      <w:tr w:rsidR="00D67C7C" w14:paraId="725B2B26" w14:textId="77777777">
        <w:trPr>
          <w:trHeight w:val="285"/>
          <w:jc w:val="center"/>
        </w:trPr>
        <w:tc>
          <w:tcPr>
            <w:tcW w:w="373" w:type="pct"/>
            <w:noWrap/>
            <w:vAlign w:val="center"/>
          </w:tcPr>
          <w:p w14:paraId="1FB66AC9"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序号</w:t>
            </w:r>
          </w:p>
        </w:tc>
        <w:tc>
          <w:tcPr>
            <w:tcW w:w="486" w:type="pct"/>
            <w:noWrap/>
            <w:vAlign w:val="center"/>
          </w:tcPr>
          <w:p w14:paraId="342B5B51"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编号</w:t>
            </w:r>
          </w:p>
        </w:tc>
        <w:tc>
          <w:tcPr>
            <w:tcW w:w="373" w:type="pct"/>
            <w:noWrap/>
            <w:vAlign w:val="center"/>
          </w:tcPr>
          <w:p w14:paraId="7E5AF209"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年份</w:t>
            </w:r>
          </w:p>
        </w:tc>
        <w:tc>
          <w:tcPr>
            <w:tcW w:w="682" w:type="pct"/>
            <w:noWrap/>
            <w:vAlign w:val="center"/>
          </w:tcPr>
          <w:p w14:paraId="02044BA5"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英文名</w:t>
            </w:r>
          </w:p>
        </w:tc>
        <w:tc>
          <w:tcPr>
            <w:tcW w:w="528" w:type="pct"/>
            <w:noWrap/>
            <w:vAlign w:val="center"/>
          </w:tcPr>
          <w:p w14:paraId="79D69C8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中文名</w:t>
            </w:r>
          </w:p>
        </w:tc>
        <w:tc>
          <w:tcPr>
            <w:tcW w:w="790" w:type="pct"/>
            <w:noWrap/>
            <w:vAlign w:val="center"/>
          </w:tcPr>
          <w:p w14:paraId="393FF1F7"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风速（</w:t>
            </w:r>
            <w:r>
              <w:rPr>
                <w:rFonts w:ascii="Times New Roman" w:eastAsia="宋体" w:hAnsi="Times New Roman" w:cs="Times New Roman"/>
                <w:b/>
                <w:bCs/>
                <w:szCs w:val="24"/>
              </w:rPr>
              <w:t>m/s</w:t>
            </w:r>
            <w:r>
              <w:rPr>
                <w:rFonts w:ascii="Times New Roman" w:eastAsia="宋体" w:hAnsi="Times New Roman" w:cs="Times New Roman"/>
                <w:b/>
                <w:bCs/>
                <w:szCs w:val="24"/>
              </w:rPr>
              <w:t>）</w:t>
            </w:r>
          </w:p>
        </w:tc>
        <w:tc>
          <w:tcPr>
            <w:tcW w:w="883" w:type="pct"/>
            <w:noWrap/>
            <w:vAlign w:val="center"/>
          </w:tcPr>
          <w:p w14:paraId="65325224"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中心气压</w:t>
            </w:r>
            <w:r>
              <w:rPr>
                <w:rFonts w:ascii="Times New Roman" w:eastAsia="宋体" w:hAnsi="Times New Roman" w:cs="Times New Roman"/>
                <w:b/>
                <w:bCs/>
                <w:szCs w:val="24"/>
              </w:rPr>
              <w:t>/hpa</w:t>
            </w:r>
          </w:p>
        </w:tc>
        <w:tc>
          <w:tcPr>
            <w:tcW w:w="885" w:type="pct"/>
            <w:noWrap/>
            <w:vAlign w:val="center"/>
          </w:tcPr>
          <w:p w14:paraId="56861EDF" w14:textId="77777777" w:rsidR="00D67C7C" w:rsidRDefault="00FB40ED">
            <w:pPr>
              <w:jc w:val="center"/>
              <w:rPr>
                <w:rFonts w:ascii="Times New Roman" w:eastAsia="宋体" w:hAnsi="Times New Roman" w:cs="Times New Roman"/>
                <w:b/>
                <w:bCs/>
                <w:szCs w:val="24"/>
              </w:rPr>
            </w:pPr>
            <w:r>
              <w:rPr>
                <w:rFonts w:ascii="Times New Roman" w:eastAsia="宋体" w:hAnsi="Times New Roman" w:cs="Times New Roman"/>
                <w:b/>
                <w:bCs/>
                <w:szCs w:val="24"/>
              </w:rPr>
              <w:t>中心级风力</w:t>
            </w:r>
            <w:r>
              <w:rPr>
                <w:rFonts w:ascii="Times New Roman" w:eastAsia="宋体" w:hAnsi="Times New Roman" w:cs="Times New Roman"/>
                <w:b/>
                <w:bCs/>
                <w:szCs w:val="24"/>
              </w:rPr>
              <w:t>/</w:t>
            </w:r>
            <w:r>
              <w:rPr>
                <w:rFonts w:ascii="Times New Roman" w:eastAsia="宋体" w:hAnsi="Times New Roman" w:cs="Times New Roman"/>
                <w:b/>
                <w:bCs/>
                <w:szCs w:val="24"/>
              </w:rPr>
              <w:t>级</w:t>
            </w:r>
          </w:p>
        </w:tc>
      </w:tr>
      <w:tr w:rsidR="00D67C7C" w14:paraId="50803CF1" w14:textId="77777777">
        <w:trPr>
          <w:trHeight w:val="285"/>
          <w:jc w:val="center"/>
        </w:trPr>
        <w:tc>
          <w:tcPr>
            <w:tcW w:w="373" w:type="pct"/>
            <w:noWrap/>
            <w:vAlign w:val="center"/>
          </w:tcPr>
          <w:p w14:paraId="2E933E5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w:t>
            </w:r>
          </w:p>
        </w:tc>
        <w:tc>
          <w:tcPr>
            <w:tcW w:w="486" w:type="pct"/>
            <w:noWrap/>
            <w:vAlign w:val="center"/>
          </w:tcPr>
          <w:p w14:paraId="61CBCBC0"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200016</w:t>
            </w:r>
          </w:p>
        </w:tc>
        <w:tc>
          <w:tcPr>
            <w:tcW w:w="373" w:type="pct"/>
            <w:noWrap/>
            <w:vAlign w:val="center"/>
          </w:tcPr>
          <w:p w14:paraId="6254626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2000</w:t>
            </w:r>
          </w:p>
        </w:tc>
        <w:tc>
          <w:tcPr>
            <w:tcW w:w="682" w:type="pct"/>
            <w:noWrap/>
            <w:vAlign w:val="center"/>
          </w:tcPr>
          <w:p w14:paraId="5A5031E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WUKONG</w:t>
            </w:r>
          </w:p>
        </w:tc>
        <w:tc>
          <w:tcPr>
            <w:tcW w:w="528" w:type="pct"/>
            <w:noWrap/>
            <w:vAlign w:val="center"/>
          </w:tcPr>
          <w:p w14:paraId="519864D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悟空</w:t>
            </w:r>
          </w:p>
        </w:tc>
        <w:tc>
          <w:tcPr>
            <w:tcW w:w="790" w:type="pct"/>
            <w:noWrap/>
            <w:vAlign w:val="center"/>
          </w:tcPr>
          <w:p w14:paraId="5E6206E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18</w:t>
            </w:r>
          </w:p>
        </w:tc>
        <w:tc>
          <w:tcPr>
            <w:tcW w:w="883" w:type="pct"/>
            <w:noWrap/>
            <w:vAlign w:val="center"/>
          </w:tcPr>
          <w:p w14:paraId="71AF30CB"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995</w:t>
            </w:r>
          </w:p>
        </w:tc>
        <w:tc>
          <w:tcPr>
            <w:tcW w:w="885" w:type="pct"/>
            <w:noWrap/>
            <w:vAlign w:val="center"/>
          </w:tcPr>
          <w:p w14:paraId="68EFBF0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8</w:t>
            </w:r>
          </w:p>
        </w:tc>
      </w:tr>
      <w:tr w:rsidR="00D67C7C" w14:paraId="6A83C29B" w14:textId="77777777">
        <w:trPr>
          <w:trHeight w:val="285"/>
          <w:jc w:val="center"/>
        </w:trPr>
        <w:tc>
          <w:tcPr>
            <w:tcW w:w="373" w:type="pct"/>
            <w:noWrap/>
            <w:vAlign w:val="center"/>
          </w:tcPr>
          <w:p w14:paraId="62AEDBB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w:t>
            </w:r>
          </w:p>
        </w:tc>
        <w:tc>
          <w:tcPr>
            <w:tcW w:w="486" w:type="pct"/>
            <w:noWrap/>
            <w:vAlign w:val="center"/>
          </w:tcPr>
          <w:p w14:paraId="6930DAF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200114</w:t>
            </w:r>
          </w:p>
        </w:tc>
        <w:tc>
          <w:tcPr>
            <w:tcW w:w="373" w:type="pct"/>
            <w:noWrap/>
            <w:vAlign w:val="center"/>
          </w:tcPr>
          <w:p w14:paraId="124D38D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2001</w:t>
            </w:r>
          </w:p>
        </w:tc>
        <w:tc>
          <w:tcPr>
            <w:tcW w:w="682" w:type="pct"/>
            <w:noWrap/>
            <w:vAlign w:val="center"/>
          </w:tcPr>
          <w:p w14:paraId="378AFE74"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FITOW</w:t>
            </w:r>
          </w:p>
        </w:tc>
        <w:tc>
          <w:tcPr>
            <w:tcW w:w="528" w:type="pct"/>
            <w:noWrap/>
            <w:vAlign w:val="center"/>
          </w:tcPr>
          <w:p w14:paraId="6A507A4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菲特</w:t>
            </w:r>
          </w:p>
        </w:tc>
        <w:tc>
          <w:tcPr>
            <w:tcW w:w="790" w:type="pct"/>
            <w:noWrap/>
            <w:vAlign w:val="center"/>
          </w:tcPr>
          <w:p w14:paraId="2C6F392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w:t>
            </w:r>
          </w:p>
        </w:tc>
        <w:tc>
          <w:tcPr>
            <w:tcW w:w="883" w:type="pct"/>
            <w:noWrap/>
            <w:vAlign w:val="center"/>
          </w:tcPr>
          <w:p w14:paraId="41F14F36"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1005</w:t>
            </w:r>
          </w:p>
        </w:tc>
        <w:tc>
          <w:tcPr>
            <w:tcW w:w="885" w:type="pct"/>
            <w:noWrap/>
            <w:vAlign w:val="center"/>
          </w:tcPr>
          <w:p w14:paraId="6178989E"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5</w:t>
            </w:r>
          </w:p>
        </w:tc>
      </w:tr>
      <w:tr w:rsidR="00D67C7C" w14:paraId="5D7CF6A8" w14:textId="77777777">
        <w:trPr>
          <w:trHeight w:val="285"/>
          <w:jc w:val="center"/>
        </w:trPr>
        <w:tc>
          <w:tcPr>
            <w:tcW w:w="373" w:type="pct"/>
            <w:noWrap/>
            <w:vAlign w:val="center"/>
          </w:tcPr>
          <w:p w14:paraId="5BCDB30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3</w:t>
            </w:r>
          </w:p>
        </w:tc>
        <w:tc>
          <w:tcPr>
            <w:tcW w:w="486" w:type="pct"/>
            <w:noWrap/>
            <w:vAlign w:val="center"/>
          </w:tcPr>
          <w:p w14:paraId="7D5959D8"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201002</w:t>
            </w:r>
          </w:p>
        </w:tc>
        <w:tc>
          <w:tcPr>
            <w:tcW w:w="373" w:type="pct"/>
            <w:noWrap/>
            <w:vAlign w:val="center"/>
          </w:tcPr>
          <w:p w14:paraId="67D8B8EA"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2010</w:t>
            </w:r>
          </w:p>
        </w:tc>
        <w:tc>
          <w:tcPr>
            <w:tcW w:w="682" w:type="pct"/>
            <w:noWrap/>
            <w:vAlign w:val="center"/>
          </w:tcPr>
          <w:p w14:paraId="003AD62F"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CONSON</w:t>
            </w:r>
          </w:p>
        </w:tc>
        <w:tc>
          <w:tcPr>
            <w:tcW w:w="528" w:type="pct"/>
            <w:noWrap/>
            <w:vAlign w:val="center"/>
          </w:tcPr>
          <w:p w14:paraId="6C376F23"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康森</w:t>
            </w:r>
          </w:p>
        </w:tc>
        <w:tc>
          <w:tcPr>
            <w:tcW w:w="790" w:type="pct"/>
            <w:noWrap/>
            <w:vAlign w:val="center"/>
          </w:tcPr>
          <w:p w14:paraId="25AF760C"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16</w:t>
            </w:r>
          </w:p>
        </w:tc>
        <w:tc>
          <w:tcPr>
            <w:tcW w:w="883" w:type="pct"/>
            <w:noWrap/>
            <w:vAlign w:val="center"/>
          </w:tcPr>
          <w:p w14:paraId="5750749D"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1000</w:t>
            </w:r>
          </w:p>
        </w:tc>
        <w:tc>
          <w:tcPr>
            <w:tcW w:w="885" w:type="pct"/>
            <w:noWrap/>
            <w:vAlign w:val="center"/>
          </w:tcPr>
          <w:p w14:paraId="44968519" w14:textId="77777777" w:rsidR="00D67C7C" w:rsidRDefault="00FB40ED">
            <w:pPr>
              <w:jc w:val="center"/>
              <w:rPr>
                <w:rFonts w:ascii="Times New Roman" w:eastAsia="宋体" w:hAnsi="Times New Roman" w:cs="Times New Roman"/>
                <w:szCs w:val="24"/>
              </w:rPr>
            </w:pPr>
            <w:r>
              <w:rPr>
                <w:rFonts w:ascii="Times New Roman" w:eastAsia="宋体" w:hAnsi="Times New Roman" w:cs="Times New Roman"/>
                <w:szCs w:val="24"/>
              </w:rPr>
              <w:t>7</w:t>
            </w:r>
          </w:p>
        </w:tc>
      </w:tr>
    </w:tbl>
    <w:p w14:paraId="1E0F7E6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6</w:t>
      </w:r>
      <w:r>
        <w:rPr>
          <w:rFonts w:ascii="Times New Roman" w:eastAsia="宋体" w:hAnsi="Times New Roman" w:cs="Times New Roman" w:hint="eastAsia"/>
          <w:sz w:val="24"/>
        </w:rPr>
        <w:t>）风暴潮</w:t>
      </w:r>
    </w:p>
    <w:p w14:paraId="5371C49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三亚海域风暴潮现象主要是由热带气旋影响期间在沿岸引发不同程度的风暴增水造成的。</w:t>
      </w:r>
      <w:r>
        <w:rPr>
          <w:rFonts w:ascii="Times New Roman" w:eastAsia="宋体" w:hAnsi="Times New Roman" w:cs="Times New Roman"/>
          <w:sz w:val="24"/>
        </w:rPr>
        <w:t>2010~2018</w:t>
      </w:r>
      <w:r>
        <w:rPr>
          <w:rFonts w:ascii="Times New Roman" w:eastAsia="宋体" w:hAnsi="Times New Roman" w:cs="Times New Roman"/>
          <w:sz w:val="24"/>
        </w:rPr>
        <w:t>年间，三亚海域共出现</w:t>
      </w:r>
      <w:r>
        <w:rPr>
          <w:rFonts w:ascii="Times New Roman" w:eastAsia="宋体" w:hAnsi="Times New Roman" w:cs="Times New Roman"/>
          <w:sz w:val="24"/>
        </w:rPr>
        <w:t>6</w:t>
      </w:r>
      <w:r>
        <w:rPr>
          <w:rFonts w:ascii="Times New Roman" w:eastAsia="宋体" w:hAnsi="Times New Roman" w:cs="Times New Roman"/>
          <w:sz w:val="24"/>
        </w:rPr>
        <w:t>次较明显的风暴潮过程，分别为：</w:t>
      </w:r>
      <w:r>
        <w:rPr>
          <w:rFonts w:ascii="Times New Roman" w:eastAsia="宋体" w:hAnsi="Times New Roman" w:cs="Times New Roman"/>
          <w:sz w:val="24"/>
        </w:rPr>
        <w:t>1108</w:t>
      </w:r>
      <w:r>
        <w:rPr>
          <w:rFonts w:ascii="Times New Roman" w:eastAsia="宋体" w:hAnsi="Times New Roman" w:cs="Times New Roman"/>
          <w:sz w:val="24"/>
        </w:rPr>
        <w:t>号强热带风暴</w:t>
      </w:r>
      <w:r>
        <w:rPr>
          <w:rFonts w:ascii="Times New Roman" w:eastAsia="宋体" w:hAnsi="Times New Roman" w:cs="Times New Roman"/>
          <w:sz w:val="24"/>
        </w:rPr>
        <w:t>“</w:t>
      </w:r>
      <w:r>
        <w:rPr>
          <w:rFonts w:ascii="Times New Roman" w:eastAsia="宋体" w:hAnsi="Times New Roman" w:cs="Times New Roman"/>
          <w:sz w:val="24"/>
        </w:rPr>
        <w:t>洛坦</w:t>
      </w:r>
      <w:r>
        <w:rPr>
          <w:rFonts w:ascii="Times New Roman" w:eastAsia="宋体" w:hAnsi="Times New Roman" w:cs="Times New Roman"/>
          <w:sz w:val="24"/>
        </w:rPr>
        <w:t>”</w:t>
      </w:r>
      <w:r>
        <w:rPr>
          <w:rFonts w:ascii="Times New Roman" w:eastAsia="宋体" w:hAnsi="Times New Roman" w:cs="Times New Roman"/>
          <w:sz w:val="24"/>
        </w:rPr>
        <w:t>影响期间，三亚站最高潮位</w:t>
      </w:r>
      <w:r>
        <w:rPr>
          <w:rFonts w:ascii="Times New Roman" w:eastAsia="宋体" w:hAnsi="Times New Roman" w:cs="Times New Roman"/>
          <w:sz w:val="24"/>
        </w:rPr>
        <w:t>227cm</w:t>
      </w:r>
      <w:r>
        <w:rPr>
          <w:rFonts w:ascii="Times New Roman" w:eastAsia="宋体" w:hAnsi="Times New Roman" w:cs="Times New Roman"/>
          <w:sz w:val="24"/>
        </w:rPr>
        <w:t>，未超当地警戒潮位；</w:t>
      </w:r>
      <w:r>
        <w:rPr>
          <w:rFonts w:ascii="Times New Roman" w:eastAsia="宋体" w:hAnsi="Times New Roman" w:cs="Times New Roman"/>
          <w:sz w:val="24"/>
        </w:rPr>
        <w:t>1117</w:t>
      </w:r>
      <w:r>
        <w:rPr>
          <w:rFonts w:ascii="Times New Roman" w:eastAsia="宋体" w:hAnsi="Times New Roman" w:cs="Times New Roman"/>
          <w:sz w:val="24"/>
        </w:rPr>
        <w:t>号强台风</w:t>
      </w:r>
      <w:r>
        <w:rPr>
          <w:rFonts w:ascii="Times New Roman" w:eastAsia="宋体" w:hAnsi="Times New Roman" w:cs="Times New Roman"/>
          <w:sz w:val="24"/>
        </w:rPr>
        <w:t>“</w:t>
      </w:r>
      <w:r>
        <w:rPr>
          <w:rFonts w:ascii="Times New Roman" w:eastAsia="宋体" w:hAnsi="Times New Roman" w:cs="Times New Roman"/>
          <w:sz w:val="24"/>
        </w:rPr>
        <w:t>纳沙</w:t>
      </w:r>
      <w:r>
        <w:rPr>
          <w:rFonts w:ascii="Times New Roman" w:eastAsia="宋体" w:hAnsi="Times New Roman" w:cs="Times New Roman"/>
          <w:sz w:val="24"/>
        </w:rPr>
        <w:t>”</w:t>
      </w:r>
      <w:r>
        <w:rPr>
          <w:rFonts w:ascii="Times New Roman" w:eastAsia="宋体" w:hAnsi="Times New Roman" w:cs="Times New Roman"/>
          <w:sz w:val="24"/>
        </w:rPr>
        <w:t>影响期间，三亚验潮站最高潮位</w:t>
      </w:r>
      <w:r>
        <w:rPr>
          <w:rFonts w:ascii="Times New Roman" w:eastAsia="宋体" w:hAnsi="Times New Roman" w:cs="Times New Roman"/>
          <w:sz w:val="24"/>
        </w:rPr>
        <w:t>256cm</w:t>
      </w:r>
      <w:r>
        <w:rPr>
          <w:rFonts w:ascii="Times New Roman" w:eastAsia="宋体" w:hAnsi="Times New Roman" w:cs="Times New Roman"/>
          <w:sz w:val="24"/>
        </w:rPr>
        <w:t>，接近当地警戒潮位；</w:t>
      </w:r>
      <w:r>
        <w:rPr>
          <w:rFonts w:ascii="Times New Roman" w:eastAsia="宋体" w:hAnsi="Times New Roman" w:cs="Times New Roman"/>
          <w:sz w:val="24"/>
        </w:rPr>
        <w:t>1119</w:t>
      </w:r>
      <w:r>
        <w:rPr>
          <w:rFonts w:ascii="Times New Roman" w:eastAsia="宋体" w:hAnsi="Times New Roman" w:cs="Times New Roman"/>
          <w:sz w:val="24"/>
        </w:rPr>
        <w:t>号强台风</w:t>
      </w:r>
      <w:r>
        <w:rPr>
          <w:rFonts w:ascii="Times New Roman" w:eastAsia="宋体" w:hAnsi="Times New Roman" w:cs="Times New Roman"/>
          <w:sz w:val="24"/>
        </w:rPr>
        <w:t>“</w:t>
      </w:r>
      <w:r>
        <w:rPr>
          <w:rFonts w:ascii="Times New Roman" w:eastAsia="宋体" w:hAnsi="Times New Roman" w:cs="Times New Roman"/>
          <w:sz w:val="24"/>
        </w:rPr>
        <w:t>尼格</w:t>
      </w:r>
      <w:r>
        <w:rPr>
          <w:rFonts w:ascii="Times New Roman" w:eastAsia="宋体" w:hAnsi="Times New Roman" w:cs="Times New Roman"/>
          <w:sz w:val="24"/>
        </w:rPr>
        <w:t>”</w:t>
      </w:r>
      <w:r>
        <w:rPr>
          <w:rFonts w:ascii="Times New Roman" w:eastAsia="宋体" w:hAnsi="Times New Roman" w:cs="Times New Roman"/>
          <w:sz w:val="24"/>
        </w:rPr>
        <w:t>影响期间，三亚海洋验潮站最高潮位</w:t>
      </w:r>
      <w:r>
        <w:rPr>
          <w:rFonts w:ascii="Times New Roman" w:eastAsia="宋体" w:hAnsi="Times New Roman" w:cs="Times New Roman"/>
          <w:sz w:val="24"/>
        </w:rPr>
        <w:t>273cm</w:t>
      </w:r>
      <w:r>
        <w:rPr>
          <w:rFonts w:ascii="Times New Roman" w:eastAsia="宋体" w:hAnsi="Times New Roman" w:cs="Times New Roman"/>
          <w:sz w:val="24"/>
        </w:rPr>
        <w:t>，接近当地警戒潮位；</w:t>
      </w:r>
      <w:r>
        <w:rPr>
          <w:rFonts w:ascii="Times New Roman" w:eastAsia="宋体" w:hAnsi="Times New Roman" w:cs="Times New Roman"/>
          <w:sz w:val="24"/>
        </w:rPr>
        <w:t>1213</w:t>
      </w:r>
      <w:r>
        <w:rPr>
          <w:rFonts w:ascii="Times New Roman" w:eastAsia="宋体" w:hAnsi="Times New Roman" w:cs="Times New Roman"/>
          <w:sz w:val="24"/>
        </w:rPr>
        <w:t>号台风</w:t>
      </w:r>
      <w:r>
        <w:rPr>
          <w:rFonts w:ascii="Times New Roman" w:eastAsia="宋体" w:hAnsi="Times New Roman" w:cs="Times New Roman"/>
          <w:sz w:val="24"/>
        </w:rPr>
        <w:t>“</w:t>
      </w:r>
      <w:r>
        <w:rPr>
          <w:rFonts w:ascii="Times New Roman" w:eastAsia="宋体" w:hAnsi="Times New Roman" w:cs="Times New Roman"/>
          <w:sz w:val="24"/>
        </w:rPr>
        <w:t>启德</w:t>
      </w:r>
      <w:r>
        <w:rPr>
          <w:rFonts w:ascii="Times New Roman" w:eastAsia="宋体" w:hAnsi="Times New Roman" w:cs="Times New Roman"/>
          <w:sz w:val="24"/>
        </w:rPr>
        <w:t>”</w:t>
      </w:r>
      <w:r>
        <w:rPr>
          <w:rFonts w:ascii="Times New Roman" w:eastAsia="宋体" w:hAnsi="Times New Roman" w:cs="Times New Roman"/>
          <w:sz w:val="24"/>
        </w:rPr>
        <w:t>影响期间，三亚湾验潮站最大增水</w:t>
      </w:r>
      <w:r>
        <w:rPr>
          <w:rFonts w:ascii="Times New Roman" w:eastAsia="宋体" w:hAnsi="Times New Roman" w:cs="Times New Roman"/>
          <w:sz w:val="24"/>
        </w:rPr>
        <w:t>36cm</w:t>
      </w:r>
      <w:r>
        <w:rPr>
          <w:rFonts w:ascii="Times New Roman" w:eastAsia="宋体" w:hAnsi="Times New Roman" w:cs="Times New Roman"/>
          <w:sz w:val="24"/>
        </w:rPr>
        <w:t>，最高潮位</w:t>
      </w:r>
      <w:r>
        <w:rPr>
          <w:rFonts w:ascii="Times New Roman" w:eastAsia="宋体" w:hAnsi="Times New Roman" w:cs="Times New Roman"/>
          <w:sz w:val="24"/>
        </w:rPr>
        <w:t>220cm</w:t>
      </w:r>
      <w:r>
        <w:rPr>
          <w:rFonts w:ascii="Times New Roman" w:eastAsia="宋体" w:hAnsi="Times New Roman" w:cs="Times New Roman"/>
          <w:sz w:val="24"/>
        </w:rPr>
        <w:t>；</w:t>
      </w:r>
      <w:r>
        <w:rPr>
          <w:rFonts w:ascii="Times New Roman" w:eastAsia="宋体" w:hAnsi="Times New Roman" w:cs="Times New Roman"/>
          <w:sz w:val="24"/>
        </w:rPr>
        <w:t>1719</w:t>
      </w:r>
      <w:r>
        <w:rPr>
          <w:rFonts w:ascii="Times New Roman" w:eastAsia="宋体" w:hAnsi="Times New Roman" w:cs="Times New Roman"/>
          <w:sz w:val="24"/>
        </w:rPr>
        <w:t>号强台风</w:t>
      </w:r>
      <w:r>
        <w:rPr>
          <w:rFonts w:ascii="Times New Roman" w:eastAsia="宋体" w:hAnsi="Times New Roman" w:cs="Times New Roman"/>
          <w:sz w:val="24"/>
        </w:rPr>
        <w:t>“</w:t>
      </w:r>
      <w:r>
        <w:rPr>
          <w:rFonts w:ascii="Times New Roman" w:eastAsia="宋体" w:hAnsi="Times New Roman" w:cs="Times New Roman"/>
          <w:sz w:val="24"/>
        </w:rPr>
        <w:t>杜苏芮</w:t>
      </w:r>
      <w:r>
        <w:rPr>
          <w:rFonts w:ascii="Times New Roman" w:eastAsia="宋体" w:hAnsi="Times New Roman" w:cs="Times New Roman"/>
          <w:sz w:val="24"/>
        </w:rPr>
        <w:t>”</w:t>
      </w:r>
      <w:r>
        <w:rPr>
          <w:rFonts w:ascii="Times New Roman" w:eastAsia="宋体" w:hAnsi="Times New Roman" w:cs="Times New Roman"/>
          <w:sz w:val="24"/>
        </w:rPr>
        <w:t>影响期</w:t>
      </w:r>
      <w:r>
        <w:rPr>
          <w:rFonts w:ascii="Times New Roman" w:eastAsia="宋体" w:hAnsi="Times New Roman" w:cs="Times New Roman"/>
          <w:sz w:val="24"/>
        </w:rPr>
        <w:t>间，三亚验潮站最大增水</w:t>
      </w:r>
      <w:r>
        <w:rPr>
          <w:rFonts w:ascii="Times New Roman" w:eastAsia="宋体" w:hAnsi="Times New Roman" w:cs="Times New Roman"/>
          <w:sz w:val="24"/>
        </w:rPr>
        <w:t>67cm</w:t>
      </w:r>
      <w:r>
        <w:rPr>
          <w:rFonts w:ascii="Times New Roman" w:eastAsia="宋体" w:hAnsi="Times New Roman" w:cs="Times New Roman"/>
          <w:sz w:val="24"/>
        </w:rPr>
        <w:t>，最高潮位</w:t>
      </w:r>
      <w:r>
        <w:rPr>
          <w:rFonts w:ascii="Times New Roman" w:eastAsia="宋体" w:hAnsi="Times New Roman" w:cs="Times New Roman"/>
          <w:sz w:val="24"/>
        </w:rPr>
        <w:t>275cm</w:t>
      </w:r>
      <w:r>
        <w:rPr>
          <w:rFonts w:ascii="Times New Roman" w:eastAsia="宋体" w:hAnsi="Times New Roman" w:cs="Times New Roman"/>
          <w:sz w:val="24"/>
        </w:rPr>
        <w:t>，超蓝色警戒潮位</w:t>
      </w:r>
      <w:r>
        <w:rPr>
          <w:rFonts w:ascii="Times New Roman" w:eastAsia="宋体" w:hAnsi="Times New Roman" w:cs="Times New Roman"/>
          <w:sz w:val="24"/>
        </w:rPr>
        <w:t>7cm</w:t>
      </w:r>
      <w:r>
        <w:rPr>
          <w:rFonts w:ascii="Times New Roman" w:eastAsia="宋体" w:hAnsi="Times New Roman" w:cs="Times New Roman"/>
          <w:sz w:val="24"/>
        </w:rPr>
        <w:t>；</w:t>
      </w:r>
      <w:r>
        <w:rPr>
          <w:rFonts w:ascii="Times New Roman" w:eastAsia="宋体" w:hAnsi="Times New Roman" w:cs="Times New Roman"/>
          <w:sz w:val="24"/>
        </w:rPr>
        <w:t>1809</w:t>
      </w:r>
      <w:r>
        <w:rPr>
          <w:rFonts w:ascii="Times New Roman" w:eastAsia="宋体" w:hAnsi="Times New Roman" w:cs="Times New Roman"/>
          <w:sz w:val="24"/>
        </w:rPr>
        <w:t>号热带风暴</w:t>
      </w:r>
      <w:r>
        <w:rPr>
          <w:rFonts w:ascii="Times New Roman" w:eastAsia="宋体" w:hAnsi="Times New Roman" w:cs="Times New Roman"/>
          <w:sz w:val="24"/>
        </w:rPr>
        <w:t>“</w:t>
      </w:r>
      <w:r>
        <w:rPr>
          <w:rFonts w:ascii="Times New Roman" w:eastAsia="宋体" w:hAnsi="Times New Roman" w:cs="Times New Roman"/>
          <w:sz w:val="24"/>
        </w:rPr>
        <w:t>山神</w:t>
      </w:r>
      <w:r>
        <w:rPr>
          <w:rFonts w:ascii="Times New Roman" w:eastAsia="宋体" w:hAnsi="Times New Roman" w:cs="Times New Roman"/>
          <w:sz w:val="24"/>
        </w:rPr>
        <w:t>”</w:t>
      </w:r>
      <w:r>
        <w:rPr>
          <w:rFonts w:ascii="Times New Roman" w:eastAsia="宋体" w:hAnsi="Times New Roman" w:cs="Times New Roman"/>
          <w:sz w:val="24"/>
        </w:rPr>
        <w:t>影响期间，三亚验潮站最大增水</w:t>
      </w:r>
      <w:r>
        <w:rPr>
          <w:rFonts w:ascii="Times New Roman" w:eastAsia="宋体" w:hAnsi="Times New Roman" w:cs="Times New Roman"/>
          <w:sz w:val="24"/>
        </w:rPr>
        <w:t>60cm</w:t>
      </w:r>
      <w:r>
        <w:rPr>
          <w:rFonts w:ascii="Times New Roman" w:eastAsia="宋体" w:hAnsi="Times New Roman" w:cs="Times New Roman"/>
          <w:sz w:val="24"/>
        </w:rPr>
        <w:t>，最高潮位为</w:t>
      </w:r>
      <w:r>
        <w:rPr>
          <w:rFonts w:ascii="Times New Roman" w:eastAsia="宋体" w:hAnsi="Times New Roman" w:cs="Times New Roman"/>
          <w:sz w:val="24"/>
        </w:rPr>
        <w:t>159cm</w:t>
      </w:r>
      <w:r>
        <w:rPr>
          <w:rFonts w:ascii="Times New Roman" w:eastAsia="宋体" w:hAnsi="Times New Roman" w:cs="Times New Roman"/>
          <w:sz w:val="24"/>
        </w:rPr>
        <w:t>。</w:t>
      </w:r>
    </w:p>
    <w:p w14:paraId="4E8F6FAE" w14:textId="77777777" w:rsidR="00D67C7C" w:rsidRDefault="00D67C7C">
      <w:pPr>
        <w:spacing w:line="360" w:lineRule="auto"/>
        <w:ind w:firstLineChars="200" w:firstLine="480"/>
        <w:rPr>
          <w:rFonts w:ascii="Times New Roman" w:eastAsia="宋体" w:hAnsi="Times New Roman" w:cs="Times New Roman"/>
          <w:sz w:val="24"/>
        </w:rPr>
      </w:pPr>
    </w:p>
    <w:p w14:paraId="6FBC4119" w14:textId="77777777" w:rsidR="00D67C7C" w:rsidRDefault="00D67C7C">
      <w:pPr>
        <w:spacing w:line="360" w:lineRule="auto"/>
        <w:ind w:firstLineChars="200" w:firstLine="480"/>
        <w:rPr>
          <w:rFonts w:ascii="Times New Roman" w:eastAsia="宋体" w:hAnsi="Times New Roman" w:cs="Times New Roman"/>
          <w:sz w:val="24"/>
        </w:rPr>
      </w:pPr>
    </w:p>
    <w:p w14:paraId="241A4296" w14:textId="77777777" w:rsidR="00D67C7C" w:rsidRDefault="00D67C7C">
      <w:pPr>
        <w:spacing w:line="360" w:lineRule="auto"/>
        <w:ind w:firstLineChars="200" w:firstLine="480"/>
        <w:rPr>
          <w:rFonts w:ascii="Times New Roman" w:eastAsia="宋体" w:hAnsi="Times New Roman" w:cs="Times New Roman"/>
          <w:sz w:val="24"/>
        </w:rPr>
      </w:pPr>
    </w:p>
    <w:p w14:paraId="1E793A8D" w14:textId="77777777" w:rsidR="00D67C7C" w:rsidRDefault="00D67C7C">
      <w:pPr>
        <w:spacing w:line="360" w:lineRule="auto"/>
        <w:ind w:firstLineChars="200" w:firstLine="480"/>
        <w:rPr>
          <w:rFonts w:ascii="Times New Roman" w:eastAsia="宋体" w:hAnsi="Times New Roman" w:cs="Times New Roman"/>
          <w:sz w:val="24"/>
        </w:rPr>
      </w:pPr>
    </w:p>
    <w:p w14:paraId="2BC806B2" w14:textId="77777777" w:rsidR="00D67C7C" w:rsidRDefault="00D67C7C">
      <w:pPr>
        <w:spacing w:line="360" w:lineRule="auto"/>
        <w:ind w:firstLineChars="200" w:firstLine="480"/>
        <w:rPr>
          <w:rFonts w:ascii="Times New Roman" w:eastAsia="宋体" w:hAnsi="Times New Roman" w:cs="Times New Roman"/>
          <w:sz w:val="24"/>
        </w:rPr>
      </w:pPr>
    </w:p>
    <w:p w14:paraId="33B59B7A" w14:textId="77777777" w:rsidR="00D67C7C" w:rsidRDefault="00D67C7C">
      <w:pPr>
        <w:spacing w:line="360" w:lineRule="auto"/>
        <w:ind w:firstLineChars="200" w:firstLine="480"/>
        <w:rPr>
          <w:rFonts w:ascii="Times New Roman" w:eastAsia="宋体" w:hAnsi="Times New Roman" w:cs="Times New Roman"/>
          <w:sz w:val="24"/>
        </w:rPr>
      </w:pPr>
    </w:p>
    <w:p w14:paraId="591A75BB"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lastRenderedPageBreak/>
        <w:t xml:space="preserve">3.2.2 </w:t>
      </w:r>
      <w:r>
        <w:rPr>
          <w:rFonts w:ascii="Times New Roman" w:eastAsia="宋体" w:hAnsi="Times New Roman" w:cs="Times New Roman" w:hint="eastAsia"/>
          <w:bCs w:val="0"/>
          <w:sz w:val="28"/>
          <w:szCs w:val="28"/>
        </w:rPr>
        <w:t>水文动力概况</w:t>
      </w:r>
    </w:p>
    <w:p w14:paraId="67235BAD" w14:textId="77777777" w:rsidR="00D67C7C" w:rsidRDefault="00FB40ED">
      <w:pPr>
        <w:keepNext/>
        <w:keepLines/>
        <w:numPr>
          <w:ilvl w:val="3"/>
          <w:numId w:val="0"/>
        </w:numPr>
        <w:spacing w:before="120" w:after="120" w:line="360" w:lineRule="auto"/>
        <w:outlineLvl w:val="3"/>
        <w:rPr>
          <w:rFonts w:ascii="Times New Roman" w:eastAsia="宋体" w:hAnsi="Times New Roman" w:cs="Times New Roman"/>
          <w:b/>
          <w:bCs/>
          <w:sz w:val="24"/>
          <w:szCs w:val="28"/>
        </w:rPr>
      </w:pPr>
      <w:r>
        <w:rPr>
          <w:rFonts w:ascii="Times New Roman" w:hAnsi="Times New Roman" w:cs="Times New Roman"/>
          <w:b/>
          <w:bCs/>
          <w:sz w:val="24"/>
          <w:szCs w:val="28"/>
        </w:rPr>
        <w:t>3</w:t>
      </w:r>
      <w:r>
        <w:rPr>
          <w:rFonts w:ascii="Times New Roman" w:eastAsia="宋体" w:hAnsi="Times New Roman" w:cs="Times New Roman"/>
          <w:b/>
          <w:bCs/>
          <w:sz w:val="24"/>
          <w:szCs w:val="28"/>
        </w:rPr>
        <w:t>.</w:t>
      </w:r>
      <w:r>
        <w:rPr>
          <w:rFonts w:ascii="Times New Roman" w:hAnsi="Times New Roman" w:cs="Times New Roman"/>
          <w:b/>
          <w:bCs/>
          <w:sz w:val="24"/>
          <w:szCs w:val="28"/>
        </w:rPr>
        <w:t>2</w:t>
      </w:r>
      <w:r>
        <w:rPr>
          <w:rFonts w:ascii="Times New Roman" w:eastAsia="宋体" w:hAnsi="Times New Roman" w:cs="Times New Roman"/>
          <w:b/>
          <w:bCs/>
          <w:sz w:val="24"/>
          <w:szCs w:val="28"/>
        </w:rPr>
        <w:t>.2.1</w:t>
      </w:r>
      <w:r>
        <w:rPr>
          <w:rFonts w:ascii="Times New Roman" w:eastAsia="宋体" w:hAnsi="Times New Roman" w:cs="Times New Roman"/>
          <w:b/>
          <w:bCs/>
          <w:sz w:val="24"/>
          <w:szCs w:val="28"/>
        </w:rPr>
        <w:t>潮汐</w:t>
      </w:r>
    </w:p>
    <w:p w14:paraId="5280E66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）基面关系</w:t>
      </w:r>
    </w:p>
    <w:p w14:paraId="361395C5"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58410E9D" wp14:editId="52DA7C1E">
            <wp:extent cx="4211955" cy="1647825"/>
            <wp:effectExtent l="0" t="0" r="9525"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4211955" cy="1647825"/>
                    </a:xfrm>
                    <a:prstGeom prst="rect">
                      <a:avLst/>
                    </a:prstGeom>
                  </pic:spPr>
                </pic:pic>
              </a:graphicData>
            </a:graphic>
          </wp:inline>
        </w:drawing>
      </w:r>
    </w:p>
    <w:p w14:paraId="286581AE"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w:t>
      </w:r>
      <w:r>
        <w:rPr>
          <w:rFonts w:ascii="Times New Roman" w:eastAsia="宋体" w:hAnsi="Times New Roman" w:cs="Times New Roman"/>
          <w:sz w:val="24"/>
        </w:rPr>
        <w:t>基准面关系</w:t>
      </w:r>
    </w:p>
    <w:p w14:paraId="592CC541"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）潮汐性质及潮型</w:t>
      </w:r>
    </w:p>
    <w:p w14:paraId="25982EA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三亚地区为弱潮海区、潮差较小，平均潮差仅</w:t>
      </w:r>
      <w:r>
        <w:rPr>
          <w:rFonts w:ascii="Times New Roman" w:eastAsia="宋体" w:hAnsi="Times New Roman" w:cs="Times New Roman" w:hint="eastAsia"/>
          <w:sz w:val="24"/>
        </w:rPr>
        <w:t xml:space="preserve"> 0.88m</w:t>
      </w:r>
      <w:r>
        <w:rPr>
          <w:rFonts w:ascii="Times New Roman" w:eastAsia="宋体" w:hAnsi="Times New Roman" w:cs="Times New Roman" w:hint="eastAsia"/>
          <w:sz w:val="24"/>
        </w:rPr>
        <w:t>。潮汐为不正规日潮混合潮型，以日潮为主，且有明显的日潮不等现象。日潮平均每月约</w:t>
      </w:r>
      <w:r>
        <w:rPr>
          <w:rFonts w:ascii="Times New Roman" w:eastAsia="宋体" w:hAnsi="Times New Roman" w:cs="Times New Roman" w:hint="eastAsia"/>
          <w:sz w:val="24"/>
        </w:rPr>
        <w:t xml:space="preserve"> 14 </w:t>
      </w:r>
      <w:r>
        <w:rPr>
          <w:rFonts w:ascii="Times New Roman" w:eastAsia="宋体" w:hAnsi="Times New Roman" w:cs="Times New Roman" w:hint="eastAsia"/>
          <w:sz w:val="24"/>
        </w:rPr>
        <w:t>天，半日潮每月约</w:t>
      </w:r>
      <w:r>
        <w:rPr>
          <w:rFonts w:ascii="Times New Roman" w:eastAsia="宋体" w:hAnsi="Times New Roman" w:cs="Times New Roman" w:hint="eastAsia"/>
          <w:sz w:val="24"/>
        </w:rPr>
        <w:t xml:space="preserve"> 5~14 </w:t>
      </w:r>
      <w:r>
        <w:rPr>
          <w:rFonts w:ascii="Times New Roman" w:eastAsia="宋体" w:hAnsi="Times New Roman" w:cs="Times New Roman" w:hint="eastAsia"/>
          <w:sz w:val="24"/>
        </w:rPr>
        <w:t>天不等，平均</w:t>
      </w:r>
      <w:r>
        <w:rPr>
          <w:rFonts w:ascii="Times New Roman" w:eastAsia="宋体" w:hAnsi="Times New Roman" w:cs="Times New Roman" w:hint="eastAsia"/>
          <w:sz w:val="24"/>
        </w:rPr>
        <w:t xml:space="preserve"> 11 </w:t>
      </w:r>
      <w:r>
        <w:rPr>
          <w:rFonts w:ascii="Times New Roman" w:eastAsia="宋体" w:hAnsi="Times New Roman" w:cs="Times New Roman" w:hint="eastAsia"/>
          <w:sz w:val="24"/>
        </w:rPr>
        <w:t>天。</w:t>
      </w:r>
    </w:p>
    <w:p w14:paraId="5A435114"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）潮位特征值</w:t>
      </w:r>
    </w:p>
    <w:p w14:paraId="638A48E0"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三亚湾海洋观测站有十年的历史资料，根据国家海洋局三亚海洋环境监测站</w:t>
      </w:r>
      <w:r>
        <w:rPr>
          <w:rFonts w:ascii="Times New Roman" w:eastAsia="宋体" w:hAnsi="Times New Roman" w:cs="Times New Roman"/>
          <w:sz w:val="24"/>
        </w:rPr>
        <w:t>1997</w:t>
      </w:r>
      <w:r>
        <w:rPr>
          <w:rFonts w:ascii="Times New Roman" w:eastAsia="宋体" w:hAnsi="Times New Roman" w:cs="Times New Roman"/>
          <w:sz w:val="24"/>
        </w:rPr>
        <w:t>年～</w:t>
      </w:r>
      <w:r>
        <w:rPr>
          <w:rFonts w:ascii="Times New Roman" w:eastAsia="宋体" w:hAnsi="Times New Roman" w:cs="Times New Roman"/>
          <w:sz w:val="24"/>
        </w:rPr>
        <w:t>2014</w:t>
      </w:r>
      <w:r>
        <w:rPr>
          <w:rFonts w:ascii="Times New Roman" w:eastAsia="宋体" w:hAnsi="Times New Roman" w:cs="Times New Roman"/>
          <w:sz w:val="24"/>
        </w:rPr>
        <w:t>年长期潮汐观测资料统计可知：</w:t>
      </w:r>
    </w:p>
    <w:p w14:paraId="4B1AA6B2"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平均潮位：</w:t>
      </w:r>
      <w:r>
        <w:rPr>
          <w:rFonts w:ascii="Times New Roman" w:eastAsia="宋体" w:hAnsi="Times New Roman" w:cs="Times New Roman"/>
          <w:sz w:val="24"/>
        </w:rPr>
        <w:t>72cm</w:t>
      </w:r>
      <w:r>
        <w:rPr>
          <w:rFonts w:ascii="Times New Roman" w:eastAsia="宋体" w:hAnsi="Times New Roman" w:cs="Times New Roman" w:hint="eastAsia"/>
          <w:sz w:val="24"/>
        </w:rPr>
        <w:t>（</w:t>
      </w:r>
      <w:r>
        <w:rPr>
          <w:rFonts w:ascii="Times New Roman" w:eastAsia="宋体" w:hAnsi="Times New Roman" w:cs="Times New Roman"/>
          <w:sz w:val="24"/>
        </w:rPr>
        <w:t>国家</w:t>
      </w:r>
      <w:r>
        <w:rPr>
          <w:rFonts w:ascii="Times New Roman" w:eastAsia="宋体" w:hAnsi="Times New Roman" w:cs="Times New Roman"/>
          <w:sz w:val="24"/>
        </w:rPr>
        <w:t>85</w:t>
      </w:r>
      <w:r>
        <w:rPr>
          <w:rFonts w:ascii="Times New Roman" w:eastAsia="宋体" w:hAnsi="Times New Roman" w:cs="Times New Roman"/>
          <w:sz w:val="24"/>
        </w:rPr>
        <w:t>高程，下同</w:t>
      </w:r>
      <w:r>
        <w:rPr>
          <w:rFonts w:ascii="Times New Roman" w:eastAsia="宋体" w:hAnsi="Times New Roman" w:cs="Times New Roman" w:hint="eastAsia"/>
          <w:sz w:val="24"/>
        </w:rPr>
        <w:t>）</w:t>
      </w:r>
      <w:r>
        <w:rPr>
          <w:rFonts w:ascii="Times New Roman" w:eastAsia="宋体" w:hAnsi="Times New Roman" w:cs="Times New Roman"/>
          <w:sz w:val="24"/>
        </w:rPr>
        <w:t>；</w:t>
      </w:r>
    </w:p>
    <w:p w14:paraId="5879D507"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平均潮差：</w:t>
      </w:r>
      <w:r>
        <w:rPr>
          <w:rFonts w:ascii="Times New Roman" w:eastAsia="宋体" w:hAnsi="Times New Roman" w:cs="Times New Roman"/>
          <w:sz w:val="24"/>
        </w:rPr>
        <w:t>83cm</w:t>
      </w:r>
      <w:r>
        <w:rPr>
          <w:rFonts w:ascii="Times New Roman" w:eastAsia="宋体" w:hAnsi="Times New Roman" w:cs="Times New Roman"/>
          <w:sz w:val="24"/>
        </w:rPr>
        <w:t>；</w:t>
      </w:r>
    </w:p>
    <w:p w14:paraId="54EE49A1"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最大潮差：</w:t>
      </w:r>
      <w:r>
        <w:rPr>
          <w:rFonts w:ascii="Times New Roman" w:eastAsia="宋体" w:hAnsi="Times New Roman" w:cs="Times New Roman"/>
          <w:sz w:val="24"/>
        </w:rPr>
        <w:t>203cm</w:t>
      </w:r>
      <w:r>
        <w:rPr>
          <w:rFonts w:ascii="Times New Roman" w:eastAsia="宋体" w:hAnsi="Times New Roman" w:cs="Times New Roman" w:hint="eastAsia"/>
          <w:sz w:val="24"/>
        </w:rPr>
        <w:t>（</w:t>
      </w:r>
      <w:r>
        <w:rPr>
          <w:rFonts w:ascii="Times New Roman" w:eastAsia="宋体" w:hAnsi="Times New Roman" w:cs="Times New Roman"/>
          <w:sz w:val="24"/>
        </w:rPr>
        <w:t>出现日期为</w:t>
      </w:r>
      <w:r>
        <w:rPr>
          <w:rFonts w:ascii="Times New Roman" w:eastAsia="宋体" w:hAnsi="Times New Roman" w:cs="Times New Roman"/>
          <w:sz w:val="24"/>
        </w:rPr>
        <w:t>2004</w:t>
      </w:r>
      <w:r>
        <w:rPr>
          <w:rFonts w:ascii="Times New Roman" w:eastAsia="宋体" w:hAnsi="Times New Roman" w:cs="Times New Roman"/>
          <w:sz w:val="24"/>
        </w:rPr>
        <w:t>年</w:t>
      </w:r>
      <w:r>
        <w:rPr>
          <w:rFonts w:ascii="Times New Roman" w:eastAsia="宋体" w:hAnsi="Times New Roman" w:cs="Times New Roman"/>
          <w:sz w:val="24"/>
        </w:rPr>
        <w:t>12</w:t>
      </w:r>
      <w:r>
        <w:rPr>
          <w:rFonts w:ascii="Times New Roman" w:eastAsia="宋体" w:hAnsi="Times New Roman" w:cs="Times New Roman"/>
          <w:sz w:val="24"/>
        </w:rPr>
        <w:t>月</w:t>
      </w:r>
      <w:r>
        <w:rPr>
          <w:rFonts w:ascii="Times New Roman" w:eastAsia="宋体" w:hAnsi="Times New Roman" w:cs="Times New Roman"/>
          <w:sz w:val="24"/>
        </w:rPr>
        <w:t>14</w:t>
      </w:r>
      <w:r>
        <w:rPr>
          <w:rFonts w:ascii="Times New Roman" w:eastAsia="宋体" w:hAnsi="Times New Roman" w:cs="Times New Roman"/>
          <w:sz w:val="24"/>
        </w:rPr>
        <w:t>日</w:t>
      </w:r>
      <w:r>
        <w:rPr>
          <w:rFonts w:ascii="Times New Roman" w:eastAsia="宋体" w:hAnsi="Times New Roman" w:cs="Times New Roman" w:hint="eastAsia"/>
          <w:sz w:val="24"/>
        </w:rPr>
        <w:t>）</w:t>
      </w:r>
      <w:r>
        <w:rPr>
          <w:rFonts w:ascii="Times New Roman" w:eastAsia="宋体" w:hAnsi="Times New Roman" w:cs="Times New Roman"/>
          <w:sz w:val="24"/>
        </w:rPr>
        <w:t>；</w:t>
      </w:r>
    </w:p>
    <w:p w14:paraId="548B886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最高潮位：</w:t>
      </w:r>
      <w:r>
        <w:rPr>
          <w:rFonts w:ascii="Times New Roman" w:eastAsia="宋体" w:hAnsi="Times New Roman" w:cs="Times New Roman"/>
          <w:sz w:val="24"/>
        </w:rPr>
        <w:t>216cm</w:t>
      </w:r>
      <w:r>
        <w:rPr>
          <w:rFonts w:ascii="Times New Roman" w:eastAsia="宋体" w:hAnsi="Times New Roman" w:cs="Times New Roman" w:hint="eastAsia"/>
          <w:sz w:val="24"/>
        </w:rPr>
        <w:t>（</w:t>
      </w:r>
      <w:r>
        <w:rPr>
          <w:rFonts w:ascii="Times New Roman" w:eastAsia="宋体" w:hAnsi="Times New Roman" w:cs="Times New Roman"/>
          <w:sz w:val="24"/>
        </w:rPr>
        <w:t>出现时间为</w:t>
      </w:r>
      <w:r>
        <w:rPr>
          <w:rFonts w:ascii="Times New Roman" w:eastAsia="宋体" w:hAnsi="Times New Roman" w:cs="Times New Roman"/>
          <w:sz w:val="24"/>
        </w:rPr>
        <w:t>2011</w:t>
      </w:r>
      <w:r>
        <w:rPr>
          <w:rFonts w:ascii="Times New Roman" w:eastAsia="宋体" w:hAnsi="Times New Roman" w:cs="Times New Roman"/>
          <w:sz w:val="24"/>
        </w:rPr>
        <w:t>年</w:t>
      </w:r>
      <w:r>
        <w:rPr>
          <w:rFonts w:ascii="Times New Roman" w:eastAsia="宋体" w:hAnsi="Times New Roman" w:cs="Times New Roman"/>
          <w:sz w:val="24"/>
        </w:rPr>
        <w:t>10</w:t>
      </w:r>
      <w:r>
        <w:rPr>
          <w:rFonts w:ascii="Times New Roman" w:eastAsia="宋体" w:hAnsi="Times New Roman" w:cs="Times New Roman"/>
          <w:sz w:val="24"/>
        </w:rPr>
        <w:t>月</w:t>
      </w:r>
      <w:r>
        <w:rPr>
          <w:rFonts w:ascii="Times New Roman" w:eastAsia="宋体" w:hAnsi="Times New Roman" w:cs="Times New Roman"/>
          <w:sz w:val="24"/>
        </w:rPr>
        <w:t>4</w:t>
      </w:r>
      <w:r>
        <w:rPr>
          <w:rFonts w:ascii="Times New Roman" w:eastAsia="宋体" w:hAnsi="Times New Roman" w:cs="Times New Roman"/>
          <w:sz w:val="24"/>
        </w:rPr>
        <w:t>日</w:t>
      </w:r>
      <w:r>
        <w:rPr>
          <w:rFonts w:ascii="Times New Roman" w:eastAsia="宋体" w:hAnsi="Times New Roman" w:cs="Times New Roman"/>
          <w:sz w:val="24"/>
        </w:rPr>
        <w:t>3</w:t>
      </w:r>
      <w:r>
        <w:rPr>
          <w:rFonts w:ascii="Times New Roman" w:eastAsia="宋体" w:hAnsi="Times New Roman" w:cs="Times New Roman"/>
          <w:sz w:val="24"/>
        </w:rPr>
        <w:t>时</w:t>
      </w:r>
      <w:r>
        <w:rPr>
          <w:rFonts w:ascii="Times New Roman" w:eastAsia="宋体" w:hAnsi="Times New Roman" w:cs="Times New Roman"/>
          <w:sz w:val="24"/>
        </w:rPr>
        <w:t>43</w:t>
      </w:r>
      <w:r>
        <w:rPr>
          <w:rFonts w:ascii="Times New Roman" w:eastAsia="宋体" w:hAnsi="Times New Roman" w:cs="Times New Roman"/>
          <w:sz w:val="24"/>
        </w:rPr>
        <w:t>分</w:t>
      </w:r>
      <w:r>
        <w:rPr>
          <w:rFonts w:ascii="Times New Roman" w:eastAsia="宋体" w:hAnsi="Times New Roman" w:cs="Times New Roman" w:hint="eastAsia"/>
          <w:sz w:val="24"/>
        </w:rPr>
        <w:t>）</w:t>
      </w:r>
      <w:r>
        <w:rPr>
          <w:rFonts w:ascii="Times New Roman" w:eastAsia="宋体" w:hAnsi="Times New Roman" w:cs="Times New Roman"/>
          <w:sz w:val="24"/>
        </w:rPr>
        <w:t>；</w:t>
      </w:r>
    </w:p>
    <w:p w14:paraId="07FC5B8B"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最低潮位：</w:t>
      </w:r>
      <w:r>
        <w:rPr>
          <w:rFonts w:ascii="Times New Roman" w:eastAsia="宋体" w:hAnsi="Times New Roman" w:cs="Times New Roman"/>
          <w:sz w:val="24"/>
        </w:rPr>
        <w:t>-43cm</w:t>
      </w:r>
      <w:r>
        <w:rPr>
          <w:rFonts w:ascii="Times New Roman" w:eastAsia="宋体" w:hAnsi="Times New Roman" w:cs="Times New Roman" w:hint="eastAsia"/>
          <w:sz w:val="24"/>
        </w:rPr>
        <w:t>（</w:t>
      </w:r>
      <w:r>
        <w:rPr>
          <w:rFonts w:ascii="Times New Roman" w:eastAsia="宋体" w:hAnsi="Times New Roman" w:cs="Times New Roman"/>
          <w:sz w:val="24"/>
        </w:rPr>
        <w:t>出现时间为</w:t>
      </w:r>
      <w:r>
        <w:rPr>
          <w:rFonts w:ascii="Times New Roman" w:eastAsia="宋体" w:hAnsi="Times New Roman" w:cs="Times New Roman"/>
          <w:sz w:val="24"/>
        </w:rPr>
        <w:t>2000</w:t>
      </w:r>
      <w:r>
        <w:rPr>
          <w:rFonts w:ascii="Times New Roman" w:eastAsia="宋体" w:hAnsi="Times New Roman" w:cs="Times New Roman"/>
          <w:sz w:val="24"/>
        </w:rPr>
        <w:t>年</w:t>
      </w:r>
      <w:r>
        <w:rPr>
          <w:rFonts w:ascii="Times New Roman" w:eastAsia="宋体" w:hAnsi="Times New Roman" w:cs="Times New Roman"/>
          <w:sz w:val="24"/>
        </w:rPr>
        <w:t>7</w:t>
      </w:r>
      <w:r>
        <w:rPr>
          <w:rFonts w:ascii="Times New Roman" w:eastAsia="宋体" w:hAnsi="Times New Roman" w:cs="Times New Roman"/>
          <w:sz w:val="24"/>
        </w:rPr>
        <w:t>月</w:t>
      </w:r>
      <w:r>
        <w:rPr>
          <w:rFonts w:ascii="Times New Roman" w:eastAsia="宋体" w:hAnsi="Times New Roman" w:cs="Times New Roman"/>
          <w:sz w:val="24"/>
        </w:rPr>
        <w:t>31</w:t>
      </w:r>
      <w:r>
        <w:rPr>
          <w:rFonts w:ascii="Times New Roman" w:eastAsia="宋体" w:hAnsi="Times New Roman" w:cs="Times New Roman"/>
          <w:sz w:val="24"/>
        </w:rPr>
        <w:t>日</w:t>
      </w:r>
      <w:r>
        <w:rPr>
          <w:rFonts w:ascii="Times New Roman" w:eastAsia="宋体" w:hAnsi="Times New Roman" w:cs="Times New Roman"/>
          <w:sz w:val="24"/>
        </w:rPr>
        <w:t>18</w:t>
      </w:r>
      <w:r>
        <w:rPr>
          <w:rFonts w:ascii="Times New Roman" w:eastAsia="宋体" w:hAnsi="Times New Roman" w:cs="Times New Roman"/>
          <w:sz w:val="24"/>
        </w:rPr>
        <w:t>时</w:t>
      </w:r>
      <w:r>
        <w:rPr>
          <w:rFonts w:ascii="Times New Roman" w:eastAsia="宋体" w:hAnsi="Times New Roman" w:cs="Times New Roman"/>
          <w:sz w:val="24"/>
        </w:rPr>
        <w:t>30</w:t>
      </w:r>
      <w:r>
        <w:rPr>
          <w:rFonts w:ascii="Times New Roman" w:eastAsia="宋体" w:hAnsi="Times New Roman" w:cs="Times New Roman"/>
          <w:sz w:val="24"/>
        </w:rPr>
        <w:t>分</w:t>
      </w:r>
      <w:r>
        <w:rPr>
          <w:rFonts w:ascii="Times New Roman" w:eastAsia="宋体" w:hAnsi="Times New Roman" w:cs="Times New Roman" w:hint="eastAsia"/>
          <w:sz w:val="24"/>
        </w:rPr>
        <w:t>）</w:t>
      </w:r>
      <w:r>
        <w:rPr>
          <w:rFonts w:ascii="Times New Roman" w:eastAsia="宋体" w:hAnsi="Times New Roman" w:cs="Times New Roman"/>
          <w:sz w:val="24"/>
        </w:rPr>
        <w:t>。</w:t>
      </w:r>
    </w:p>
    <w:p w14:paraId="77509698"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3.2.2.2</w:t>
      </w:r>
      <w:r>
        <w:rPr>
          <w:rFonts w:ascii="Times New Roman" w:hAnsi="Times New Roman" w:cs="Times New Roman" w:hint="eastAsia"/>
          <w:b/>
          <w:bCs/>
          <w:sz w:val="24"/>
          <w:szCs w:val="28"/>
        </w:rPr>
        <w:t>潮流</w:t>
      </w:r>
    </w:p>
    <w:p w14:paraId="69AE40C6" w14:textId="77777777" w:rsidR="00D67C7C" w:rsidRDefault="00FB40E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1</w:t>
      </w:r>
      <w:r>
        <w:rPr>
          <w:rFonts w:ascii="Times New Roman" w:eastAsia="宋体" w:hAnsi="Times New Roman" w:cs="Times New Roman" w:hint="eastAsia"/>
          <w:b/>
          <w:bCs/>
          <w:sz w:val="24"/>
        </w:rPr>
        <w:t>）调查站位</w:t>
      </w:r>
    </w:p>
    <w:p w14:paraId="5CF7D9FF"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本报告潮流资料引用海南正永生态工程技术有限公司</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10</w:t>
      </w:r>
      <w:r>
        <w:rPr>
          <w:rFonts w:ascii="Times New Roman" w:eastAsia="宋体" w:hAnsi="Times New Roman" w:cs="Times New Roman"/>
          <w:sz w:val="24"/>
        </w:rPr>
        <w:t>月编制的《海南蜈支洲旅游开发股份有限公司蜈支洲岛项目（秋季）海洋环境调查水文观测报告》调查结果。</w:t>
      </w:r>
      <w:r>
        <w:rPr>
          <w:rFonts w:ascii="Times New Roman" w:eastAsia="宋体" w:hAnsi="Times New Roman" w:cs="Times New Roman"/>
          <w:snapToGrid w:val="0"/>
          <w:sz w:val="24"/>
        </w:rPr>
        <w:t>海南正永生态工程技术有限公司于</w:t>
      </w:r>
      <w:r>
        <w:rPr>
          <w:rFonts w:ascii="Times New Roman" w:eastAsia="宋体" w:hAnsi="Times New Roman" w:cs="Times New Roman"/>
          <w:snapToGrid w:val="0"/>
          <w:sz w:val="24"/>
        </w:rPr>
        <w:t>2021</w:t>
      </w:r>
      <w:r>
        <w:rPr>
          <w:rFonts w:ascii="Times New Roman" w:eastAsia="宋体" w:hAnsi="Times New Roman" w:cs="Times New Roman"/>
          <w:snapToGrid w:val="0"/>
          <w:sz w:val="24"/>
        </w:rPr>
        <w:t>年</w:t>
      </w:r>
      <w:r>
        <w:rPr>
          <w:rFonts w:ascii="Times New Roman" w:eastAsia="宋体" w:hAnsi="Times New Roman" w:cs="Times New Roman"/>
          <w:snapToGrid w:val="0"/>
          <w:sz w:val="24"/>
        </w:rPr>
        <w:t>9</w:t>
      </w:r>
      <w:r>
        <w:rPr>
          <w:rFonts w:ascii="Times New Roman" w:eastAsia="宋体" w:hAnsi="Times New Roman" w:cs="Times New Roman"/>
          <w:snapToGrid w:val="0"/>
          <w:sz w:val="24"/>
        </w:rPr>
        <w:t>月</w:t>
      </w:r>
      <w:r>
        <w:rPr>
          <w:rFonts w:ascii="Times New Roman" w:eastAsia="宋体" w:hAnsi="Times New Roman" w:cs="Times New Roman"/>
          <w:snapToGrid w:val="0"/>
          <w:sz w:val="24"/>
        </w:rPr>
        <w:t>29</w:t>
      </w:r>
      <w:r>
        <w:rPr>
          <w:rFonts w:ascii="Times New Roman" w:eastAsia="宋体" w:hAnsi="Times New Roman" w:cs="Times New Roman"/>
          <w:snapToGrid w:val="0"/>
          <w:sz w:val="24"/>
        </w:rPr>
        <w:t>日</w:t>
      </w:r>
      <w:r>
        <w:rPr>
          <w:rFonts w:ascii="Times New Roman" w:eastAsia="宋体" w:hAnsi="Times New Roman" w:cs="Times New Roman"/>
          <w:snapToGrid w:val="0"/>
          <w:sz w:val="24"/>
        </w:rPr>
        <w:t>11</w:t>
      </w:r>
      <w:r>
        <w:rPr>
          <w:rFonts w:ascii="Times New Roman" w:eastAsia="宋体" w:hAnsi="Times New Roman" w:cs="Times New Roman"/>
          <w:snapToGrid w:val="0"/>
          <w:sz w:val="24"/>
        </w:rPr>
        <w:t>时至</w:t>
      </w:r>
      <w:r>
        <w:rPr>
          <w:rFonts w:ascii="Times New Roman" w:eastAsia="宋体" w:hAnsi="Times New Roman" w:cs="Times New Roman"/>
          <w:snapToGrid w:val="0"/>
          <w:sz w:val="24"/>
        </w:rPr>
        <w:t>30</w:t>
      </w:r>
      <w:r>
        <w:rPr>
          <w:rFonts w:ascii="Times New Roman" w:eastAsia="宋体" w:hAnsi="Times New Roman" w:cs="Times New Roman"/>
          <w:snapToGrid w:val="0"/>
          <w:sz w:val="24"/>
        </w:rPr>
        <w:t>日</w:t>
      </w:r>
      <w:r>
        <w:rPr>
          <w:rFonts w:ascii="Times New Roman" w:eastAsia="宋体" w:hAnsi="Times New Roman" w:cs="Times New Roman"/>
          <w:snapToGrid w:val="0"/>
          <w:sz w:val="24"/>
        </w:rPr>
        <w:t>12</w:t>
      </w:r>
      <w:r>
        <w:rPr>
          <w:rFonts w:ascii="Times New Roman" w:eastAsia="宋体" w:hAnsi="Times New Roman" w:cs="Times New Roman"/>
          <w:snapToGrid w:val="0"/>
          <w:sz w:val="24"/>
        </w:rPr>
        <w:t>时在蜈支洲岛附近海域开展的大潮期的连续</w:t>
      </w:r>
      <w:r>
        <w:rPr>
          <w:rFonts w:ascii="Times New Roman" w:eastAsia="宋体" w:hAnsi="Times New Roman" w:cs="Times New Roman"/>
          <w:snapToGrid w:val="0"/>
          <w:sz w:val="24"/>
        </w:rPr>
        <w:t>26</w:t>
      </w:r>
      <w:r>
        <w:rPr>
          <w:rFonts w:ascii="Times New Roman" w:eastAsia="宋体" w:hAnsi="Times New Roman" w:cs="Times New Roman"/>
          <w:snapToGrid w:val="0"/>
          <w:sz w:val="24"/>
        </w:rPr>
        <w:t>小时潮流观测，在潮流观测期进行潮位同步观测的</w:t>
      </w:r>
      <w:r>
        <w:rPr>
          <w:rFonts w:ascii="Times New Roman" w:eastAsia="宋体" w:hAnsi="Times New Roman" w:cs="Times New Roman"/>
          <w:snapToGrid w:val="0"/>
          <w:sz w:val="24"/>
        </w:rPr>
        <w:lastRenderedPageBreak/>
        <w:t>调查结果。</w:t>
      </w:r>
      <w:r>
        <w:rPr>
          <w:rFonts w:ascii="Times New Roman" w:eastAsia="宋体" w:hAnsi="Times New Roman" w:cs="Times New Roman"/>
          <w:sz w:val="24"/>
        </w:rPr>
        <w:t>测流站位见表</w:t>
      </w:r>
      <w:r>
        <w:rPr>
          <w:rFonts w:ascii="Times New Roman" w:hAnsi="Times New Roman" w:cs="Times New Roman" w:hint="eastAsia"/>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w:t>
      </w:r>
      <w:r>
        <w:rPr>
          <w:rFonts w:ascii="Times New Roman" w:eastAsia="宋体" w:hAnsi="Times New Roman" w:cs="Times New Roman"/>
          <w:sz w:val="24"/>
        </w:rPr>
        <w:t>和图</w:t>
      </w:r>
      <w:r>
        <w:rPr>
          <w:rFonts w:ascii="Times New Roman" w:hAnsi="Times New Roman" w:cs="Times New Roman"/>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.2-2</w:t>
      </w:r>
      <w:r>
        <w:rPr>
          <w:rFonts w:ascii="Times New Roman" w:eastAsia="宋体" w:hAnsi="Times New Roman" w:cs="Times New Roman"/>
          <w:sz w:val="24"/>
        </w:rPr>
        <w:t>。</w:t>
      </w:r>
    </w:p>
    <w:p w14:paraId="2B730552" w14:textId="77777777" w:rsidR="00D67C7C" w:rsidRDefault="00FB40ED">
      <w:pPr>
        <w:jc w:val="center"/>
        <w:rPr>
          <w:rFonts w:ascii="Times New Roman" w:eastAsia="宋体" w:hAnsi="Times New Roman" w:cs="Times New Roman"/>
          <w:snapToGrid w:val="0"/>
          <w:sz w:val="24"/>
        </w:rPr>
      </w:pPr>
      <w:r>
        <w:rPr>
          <w:rFonts w:ascii="Times New Roman" w:eastAsia="宋体" w:hAnsi="Times New Roman" w:cs="Times New Roman"/>
          <w:snapToGrid w:val="0"/>
          <w:sz w:val="24"/>
        </w:rPr>
        <w:t>表</w:t>
      </w:r>
      <w:r>
        <w:rPr>
          <w:rFonts w:ascii="Times New Roman" w:hAnsi="Times New Roman" w:cs="Times New Roman"/>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w:t>
      </w:r>
      <w:r>
        <w:rPr>
          <w:rFonts w:ascii="Times New Roman" w:eastAsia="宋体" w:hAnsi="Times New Roman" w:cs="Times New Roman"/>
          <w:snapToGrid w:val="0"/>
          <w:sz w:val="24"/>
        </w:rPr>
        <w:t>水文调查站位表</w:t>
      </w:r>
    </w:p>
    <w:p w14:paraId="769FF407" w14:textId="77777777" w:rsidR="00D67C7C" w:rsidRDefault="00D67C7C">
      <w:pPr>
        <w:jc w:val="center"/>
        <w:rPr>
          <w:rFonts w:ascii="宋体" w:hAnsi="宋体"/>
        </w:rPr>
      </w:pPr>
    </w:p>
    <w:p w14:paraId="71619731" w14:textId="77777777" w:rsidR="00D67C7C" w:rsidRDefault="00FB40ED">
      <w:pPr>
        <w:jc w:val="center"/>
        <w:rPr>
          <w:rFonts w:ascii="Times New Roman" w:eastAsia="宋体" w:hAnsi="Times New Roman" w:cs="Times New Roman"/>
          <w:snapToGrid w:val="0"/>
          <w:sz w:val="24"/>
        </w:rPr>
      </w:pPr>
      <w:r>
        <w:rPr>
          <w:rFonts w:ascii="Times New Roman" w:eastAsia="宋体" w:hAnsi="Times New Roman" w:cs="Times New Roman"/>
          <w:snapToGrid w:val="0"/>
          <w:sz w:val="24"/>
        </w:rPr>
        <w:t>图</w:t>
      </w:r>
      <w:r>
        <w:rPr>
          <w:rFonts w:ascii="Times New Roman" w:eastAsia="宋体" w:hAnsi="Times New Roman" w:cs="Times New Roman" w:hint="eastAsia"/>
          <w:snapToGrid w:val="0"/>
          <w:sz w:val="24"/>
        </w:rPr>
        <w:t>3</w:t>
      </w:r>
      <w:r>
        <w:rPr>
          <w:rFonts w:ascii="Times New Roman" w:eastAsia="宋体" w:hAnsi="Times New Roman" w:cs="Times New Roman"/>
          <w:snapToGrid w:val="0"/>
          <w:sz w:val="24"/>
        </w:rPr>
        <w:t>.2.2-2</w:t>
      </w:r>
      <w:r>
        <w:rPr>
          <w:rFonts w:ascii="Times New Roman" w:eastAsia="宋体" w:hAnsi="Times New Roman" w:cs="Times New Roman"/>
          <w:snapToGrid w:val="0"/>
          <w:sz w:val="24"/>
        </w:rPr>
        <w:t>水文观测站位图</w:t>
      </w:r>
    </w:p>
    <w:p w14:paraId="47F22D4F" w14:textId="77777777" w:rsidR="00D67C7C" w:rsidRDefault="00FB40E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2</w:t>
      </w:r>
      <w:r>
        <w:rPr>
          <w:rFonts w:ascii="Times New Roman" w:eastAsia="宋体" w:hAnsi="Times New Roman" w:cs="Times New Roman" w:hint="eastAsia"/>
          <w:b/>
          <w:bCs/>
          <w:sz w:val="24"/>
        </w:rPr>
        <w:t>）潮位</w:t>
      </w:r>
    </w:p>
    <w:p w14:paraId="30C108F1" w14:textId="77777777" w:rsidR="00D67C7C" w:rsidRDefault="00FB40ED">
      <w:pPr>
        <w:spacing w:line="360" w:lineRule="auto"/>
        <w:ind w:firstLineChars="200" w:firstLine="480"/>
        <w:rPr>
          <w:rFonts w:ascii="Times New Roman" w:eastAsia="宋体" w:hAnsi="Times New Roman" w:cs="Times New Roman"/>
          <w:snapToGrid w:val="0"/>
          <w:sz w:val="24"/>
          <w:szCs w:val="24"/>
        </w:rPr>
      </w:pPr>
      <w:r>
        <w:rPr>
          <w:rFonts w:ascii="Times New Roman" w:eastAsia="宋体" w:hAnsi="Times New Roman" w:cs="Times New Roman"/>
          <w:snapToGrid w:val="0"/>
          <w:sz w:val="24"/>
          <w:szCs w:val="24"/>
        </w:rPr>
        <w:t>潮位观测时间基本与潮流同步。对原始数据进行滤波平滑将观测期间潮高基面订正至</w:t>
      </w:r>
      <w:r>
        <w:rPr>
          <w:rFonts w:ascii="Times New Roman" w:eastAsia="宋体" w:hAnsi="Times New Roman" w:cs="Times New Roman"/>
          <w:snapToGrid w:val="0"/>
          <w:sz w:val="24"/>
          <w:szCs w:val="24"/>
        </w:rPr>
        <w:t>85</w:t>
      </w:r>
      <w:r>
        <w:rPr>
          <w:rFonts w:ascii="Times New Roman" w:eastAsia="宋体" w:hAnsi="Times New Roman" w:cs="Times New Roman"/>
          <w:snapToGrid w:val="0"/>
          <w:sz w:val="24"/>
          <w:szCs w:val="24"/>
        </w:rPr>
        <w:t>高程，潮位过程线见图</w:t>
      </w:r>
      <w:r>
        <w:rPr>
          <w:rFonts w:ascii="Times New Roman" w:hAnsi="Times New Roman" w:cs="Times New Roman"/>
          <w:snapToGrid w:val="0"/>
          <w:sz w:val="24"/>
          <w:szCs w:val="24"/>
        </w:rPr>
        <w:t>3.2.2</w:t>
      </w:r>
      <w:r>
        <w:rPr>
          <w:rFonts w:ascii="Times New Roman" w:eastAsia="宋体" w:hAnsi="Times New Roman" w:cs="Times New Roman"/>
          <w:snapToGrid w:val="0"/>
          <w:sz w:val="24"/>
          <w:szCs w:val="24"/>
        </w:rPr>
        <w:t>-</w:t>
      </w:r>
      <w:r>
        <w:rPr>
          <w:rFonts w:ascii="Times New Roman" w:hAnsi="Times New Roman" w:cs="Times New Roman"/>
          <w:snapToGrid w:val="0"/>
          <w:sz w:val="24"/>
          <w:szCs w:val="24"/>
        </w:rPr>
        <w:t>3</w:t>
      </w:r>
      <w:r>
        <w:rPr>
          <w:rFonts w:ascii="Times New Roman" w:eastAsia="宋体" w:hAnsi="Times New Roman" w:cs="Times New Roman"/>
          <w:snapToGrid w:val="0"/>
          <w:sz w:val="24"/>
          <w:szCs w:val="24"/>
        </w:rPr>
        <w:t>。</w:t>
      </w:r>
    </w:p>
    <w:p w14:paraId="7880C5D6"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napToGrid w:val="0"/>
          <w:sz w:val="24"/>
          <w:szCs w:val="24"/>
        </w:rPr>
        <w:t>根据潮位过程曲线图，所观测潮位为规则全日潮型。</w:t>
      </w:r>
      <w:r>
        <w:rPr>
          <w:rFonts w:ascii="Times New Roman" w:eastAsia="宋体" w:hAnsi="Times New Roman" w:cs="Times New Roman"/>
          <w:snapToGrid w:val="0"/>
          <w:sz w:val="24"/>
          <w:szCs w:val="24"/>
        </w:rPr>
        <w:t>A3</w:t>
      </w:r>
      <w:r>
        <w:rPr>
          <w:rFonts w:ascii="Times New Roman" w:eastAsia="宋体" w:hAnsi="Times New Roman" w:cs="Times New Roman"/>
          <w:snapToGrid w:val="0"/>
          <w:sz w:val="24"/>
          <w:szCs w:val="24"/>
        </w:rPr>
        <w:t>站低潮出现于</w:t>
      </w:r>
      <w:r>
        <w:rPr>
          <w:rFonts w:ascii="Times New Roman" w:eastAsia="宋体" w:hAnsi="Times New Roman" w:cs="Times New Roman"/>
          <w:snapToGrid w:val="0"/>
          <w:sz w:val="24"/>
          <w:szCs w:val="24"/>
        </w:rPr>
        <w:t>9</w:t>
      </w:r>
      <w:r>
        <w:rPr>
          <w:rFonts w:ascii="Times New Roman" w:eastAsia="宋体" w:hAnsi="Times New Roman" w:cs="Times New Roman"/>
          <w:snapToGrid w:val="0"/>
          <w:sz w:val="24"/>
          <w:szCs w:val="24"/>
        </w:rPr>
        <w:t>月</w:t>
      </w:r>
      <w:r>
        <w:rPr>
          <w:rFonts w:ascii="Times New Roman" w:eastAsia="宋体" w:hAnsi="Times New Roman" w:cs="Times New Roman"/>
          <w:snapToGrid w:val="0"/>
          <w:sz w:val="24"/>
          <w:szCs w:val="24"/>
        </w:rPr>
        <w:t>29</w:t>
      </w:r>
      <w:r>
        <w:rPr>
          <w:rFonts w:ascii="Times New Roman" w:eastAsia="宋体" w:hAnsi="Times New Roman" w:cs="Times New Roman"/>
          <w:snapToGrid w:val="0"/>
          <w:sz w:val="24"/>
          <w:szCs w:val="24"/>
        </w:rPr>
        <w:t>日</w:t>
      </w:r>
      <w:r>
        <w:rPr>
          <w:rFonts w:ascii="Times New Roman" w:eastAsia="宋体" w:hAnsi="Times New Roman" w:cs="Times New Roman"/>
          <w:snapToGrid w:val="0"/>
          <w:sz w:val="24"/>
          <w:szCs w:val="24"/>
        </w:rPr>
        <w:t>12:00</w:t>
      </w:r>
      <w:r>
        <w:rPr>
          <w:rFonts w:ascii="Times New Roman" w:eastAsia="宋体" w:hAnsi="Times New Roman" w:cs="Times New Roman"/>
          <w:snapToGrid w:val="0"/>
          <w:sz w:val="24"/>
          <w:szCs w:val="24"/>
        </w:rPr>
        <w:t>，潮高为</w:t>
      </w:r>
      <w:r>
        <w:rPr>
          <w:rFonts w:ascii="Times New Roman" w:eastAsia="宋体" w:hAnsi="Times New Roman" w:cs="Times New Roman"/>
          <w:snapToGrid w:val="0"/>
          <w:sz w:val="24"/>
          <w:szCs w:val="24"/>
        </w:rPr>
        <w:t>85</w:t>
      </w:r>
      <w:r>
        <w:rPr>
          <w:rFonts w:ascii="Times New Roman" w:eastAsia="宋体" w:hAnsi="Times New Roman" w:cs="Times New Roman"/>
          <w:snapToGrid w:val="0"/>
          <w:sz w:val="24"/>
          <w:szCs w:val="24"/>
        </w:rPr>
        <w:t>高程</w:t>
      </w:r>
      <w:r>
        <w:rPr>
          <w:rFonts w:ascii="Times New Roman" w:eastAsia="宋体" w:hAnsi="Times New Roman" w:cs="Times New Roman"/>
          <w:snapToGrid w:val="0"/>
          <w:sz w:val="24"/>
          <w:szCs w:val="24"/>
        </w:rPr>
        <w:t>0.10m</w:t>
      </w:r>
      <w:r>
        <w:rPr>
          <w:rFonts w:ascii="Times New Roman" w:eastAsia="宋体" w:hAnsi="Times New Roman" w:cs="Times New Roman"/>
          <w:snapToGrid w:val="0"/>
          <w:sz w:val="24"/>
          <w:szCs w:val="24"/>
        </w:rPr>
        <w:t>；高潮出现于</w:t>
      </w:r>
      <w:r>
        <w:rPr>
          <w:rFonts w:ascii="Times New Roman" w:eastAsia="宋体" w:hAnsi="Times New Roman" w:cs="Times New Roman"/>
          <w:snapToGrid w:val="0"/>
          <w:sz w:val="24"/>
          <w:szCs w:val="24"/>
        </w:rPr>
        <w:t>9</w:t>
      </w:r>
      <w:r>
        <w:rPr>
          <w:rFonts w:ascii="Times New Roman" w:eastAsia="宋体" w:hAnsi="Times New Roman" w:cs="Times New Roman"/>
          <w:snapToGrid w:val="0"/>
          <w:sz w:val="24"/>
          <w:szCs w:val="24"/>
        </w:rPr>
        <w:t>月</w:t>
      </w:r>
      <w:r>
        <w:rPr>
          <w:rFonts w:ascii="Times New Roman" w:eastAsia="宋体" w:hAnsi="Times New Roman" w:cs="Times New Roman"/>
          <w:snapToGrid w:val="0"/>
          <w:sz w:val="24"/>
          <w:szCs w:val="24"/>
        </w:rPr>
        <w:t>30</w:t>
      </w:r>
      <w:r>
        <w:rPr>
          <w:rFonts w:ascii="Times New Roman" w:eastAsia="宋体" w:hAnsi="Times New Roman" w:cs="Times New Roman"/>
          <w:snapToGrid w:val="0"/>
          <w:sz w:val="24"/>
          <w:szCs w:val="24"/>
        </w:rPr>
        <w:t>日</w:t>
      </w:r>
      <w:r>
        <w:rPr>
          <w:rFonts w:ascii="Times New Roman" w:eastAsia="宋体" w:hAnsi="Times New Roman" w:cs="Times New Roman"/>
          <w:snapToGrid w:val="0"/>
          <w:sz w:val="24"/>
          <w:szCs w:val="24"/>
        </w:rPr>
        <w:t>3:00</w:t>
      </w:r>
      <w:r>
        <w:rPr>
          <w:rFonts w:ascii="Times New Roman" w:eastAsia="宋体" w:hAnsi="Times New Roman" w:cs="Times New Roman"/>
          <w:snapToGrid w:val="0"/>
          <w:sz w:val="24"/>
          <w:szCs w:val="24"/>
        </w:rPr>
        <w:t>，潮高为</w:t>
      </w:r>
      <w:r>
        <w:rPr>
          <w:rFonts w:ascii="Times New Roman" w:eastAsia="宋体" w:hAnsi="Times New Roman" w:cs="Times New Roman"/>
          <w:snapToGrid w:val="0"/>
          <w:sz w:val="24"/>
          <w:szCs w:val="24"/>
        </w:rPr>
        <w:t>85</w:t>
      </w:r>
      <w:r>
        <w:rPr>
          <w:rFonts w:ascii="Times New Roman" w:eastAsia="宋体" w:hAnsi="Times New Roman" w:cs="Times New Roman"/>
          <w:snapToGrid w:val="0"/>
          <w:sz w:val="24"/>
          <w:szCs w:val="24"/>
        </w:rPr>
        <w:t>高程</w:t>
      </w:r>
      <w:r>
        <w:rPr>
          <w:rFonts w:ascii="Times New Roman" w:eastAsia="宋体" w:hAnsi="Times New Roman" w:cs="Times New Roman"/>
          <w:snapToGrid w:val="0"/>
          <w:sz w:val="24"/>
          <w:szCs w:val="24"/>
        </w:rPr>
        <w:t>1.07m</w:t>
      </w:r>
      <w:r>
        <w:rPr>
          <w:rFonts w:ascii="Times New Roman" w:eastAsia="宋体" w:hAnsi="Times New Roman" w:cs="Times New Roman"/>
          <w:snapToGrid w:val="0"/>
          <w:sz w:val="24"/>
          <w:szCs w:val="24"/>
        </w:rPr>
        <w:t>，高、低潮差接近</w:t>
      </w:r>
      <w:r>
        <w:rPr>
          <w:rFonts w:ascii="Times New Roman" w:eastAsia="宋体" w:hAnsi="Times New Roman" w:cs="Times New Roman"/>
          <w:snapToGrid w:val="0"/>
          <w:sz w:val="24"/>
          <w:szCs w:val="24"/>
        </w:rPr>
        <w:t>1. 0m</w:t>
      </w:r>
      <w:r>
        <w:rPr>
          <w:rFonts w:ascii="Times New Roman" w:eastAsia="宋体" w:hAnsi="Times New Roman" w:cs="Times New Roman"/>
          <w:snapToGrid w:val="0"/>
          <w:sz w:val="24"/>
          <w:szCs w:val="24"/>
        </w:rPr>
        <w:t>。</w:t>
      </w:r>
      <w:r>
        <w:rPr>
          <w:rFonts w:ascii="Times New Roman" w:eastAsia="宋体" w:hAnsi="Times New Roman" w:cs="Times New Roman"/>
          <w:snapToGrid w:val="0"/>
          <w:sz w:val="24"/>
          <w:szCs w:val="24"/>
        </w:rPr>
        <w:t>A5</w:t>
      </w:r>
      <w:r>
        <w:rPr>
          <w:rFonts w:ascii="Times New Roman" w:eastAsia="宋体" w:hAnsi="Times New Roman" w:cs="Times New Roman"/>
          <w:snapToGrid w:val="0"/>
          <w:sz w:val="24"/>
          <w:szCs w:val="24"/>
        </w:rPr>
        <w:t>站低潮出现于</w:t>
      </w:r>
      <w:r>
        <w:rPr>
          <w:rFonts w:ascii="Times New Roman" w:eastAsia="宋体" w:hAnsi="Times New Roman" w:cs="Times New Roman"/>
          <w:snapToGrid w:val="0"/>
          <w:sz w:val="24"/>
          <w:szCs w:val="24"/>
        </w:rPr>
        <w:t>9</w:t>
      </w:r>
      <w:r>
        <w:rPr>
          <w:rFonts w:ascii="Times New Roman" w:eastAsia="宋体" w:hAnsi="Times New Roman" w:cs="Times New Roman"/>
          <w:snapToGrid w:val="0"/>
          <w:sz w:val="24"/>
          <w:szCs w:val="24"/>
        </w:rPr>
        <w:t>月</w:t>
      </w:r>
      <w:r>
        <w:rPr>
          <w:rFonts w:ascii="Times New Roman" w:eastAsia="宋体" w:hAnsi="Times New Roman" w:cs="Times New Roman"/>
          <w:snapToGrid w:val="0"/>
          <w:sz w:val="24"/>
          <w:szCs w:val="24"/>
        </w:rPr>
        <w:t>30</w:t>
      </w:r>
      <w:r>
        <w:rPr>
          <w:rFonts w:ascii="Times New Roman" w:eastAsia="宋体" w:hAnsi="Times New Roman" w:cs="Times New Roman"/>
          <w:snapToGrid w:val="0"/>
          <w:sz w:val="24"/>
          <w:szCs w:val="24"/>
        </w:rPr>
        <w:t>日</w:t>
      </w:r>
      <w:r>
        <w:rPr>
          <w:rFonts w:ascii="Times New Roman" w:eastAsia="宋体" w:hAnsi="Times New Roman" w:cs="Times New Roman"/>
          <w:snapToGrid w:val="0"/>
          <w:sz w:val="24"/>
          <w:szCs w:val="24"/>
        </w:rPr>
        <w:t>12:00</w:t>
      </w:r>
      <w:r>
        <w:rPr>
          <w:rFonts w:ascii="Times New Roman" w:eastAsia="宋体" w:hAnsi="Times New Roman" w:cs="Times New Roman"/>
          <w:snapToGrid w:val="0"/>
          <w:sz w:val="24"/>
          <w:szCs w:val="24"/>
        </w:rPr>
        <w:t>，潮高为</w:t>
      </w:r>
      <w:r>
        <w:rPr>
          <w:rFonts w:ascii="Times New Roman" w:eastAsia="宋体" w:hAnsi="Times New Roman" w:cs="Times New Roman"/>
          <w:snapToGrid w:val="0"/>
          <w:sz w:val="24"/>
          <w:szCs w:val="24"/>
        </w:rPr>
        <w:t>85</w:t>
      </w:r>
      <w:r>
        <w:rPr>
          <w:rFonts w:ascii="Times New Roman" w:eastAsia="宋体" w:hAnsi="Times New Roman" w:cs="Times New Roman"/>
          <w:snapToGrid w:val="0"/>
          <w:sz w:val="24"/>
          <w:szCs w:val="24"/>
        </w:rPr>
        <w:t>高程</w:t>
      </w:r>
      <w:r>
        <w:rPr>
          <w:rFonts w:ascii="Times New Roman" w:eastAsia="宋体" w:hAnsi="Times New Roman" w:cs="Times New Roman"/>
          <w:snapToGrid w:val="0"/>
          <w:sz w:val="24"/>
          <w:szCs w:val="24"/>
        </w:rPr>
        <w:t>-0.60m</w:t>
      </w:r>
      <w:r>
        <w:rPr>
          <w:rFonts w:ascii="Times New Roman" w:eastAsia="宋体" w:hAnsi="Times New Roman" w:cs="Times New Roman"/>
          <w:snapToGrid w:val="0"/>
          <w:sz w:val="24"/>
          <w:szCs w:val="24"/>
        </w:rPr>
        <w:t>；高潮出现于</w:t>
      </w:r>
      <w:r>
        <w:rPr>
          <w:rFonts w:ascii="Times New Roman" w:eastAsia="宋体" w:hAnsi="Times New Roman" w:cs="Times New Roman"/>
          <w:snapToGrid w:val="0"/>
          <w:sz w:val="24"/>
          <w:szCs w:val="24"/>
        </w:rPr>
        <w:t>9</w:t>
      </w:r>
      <w:r>
        <w:rPr>
          <w:rFonts w:ascii="Times New Roman" w:eastAsia="宋体" w:hAnsi="Times New Roman" w:cs="Times New Roman"/>
          <w:snapToGrid w:val="0"/>
          <w:sz w:val="24"/>
          <w:szCs w:val="24"/>
        </w:rPr>
        <w:t>月</w:t>
      </w:r>
      <w:r>
        <w:rPr>
          <w:rFonts w:ascii="Times New Roman" w:eastAsia="宋体" w:hAnsi="Times New Roman" w:cs="Times New Roman"/>
          <w:snapToGrid w:val="0"/>
          <w:sz w:val="24"/>
          <w:szCs w:val="24"/>
        </w:rPr>
        <w:t>30</w:t>
      </w:r>
      <w:r>
        <w:rPr>
          <w:rFonts w:ascii="Times New Roman" w:eastAsia="宋体" w:hAnsi="Times New Roman" w:cs="Times New Roman"/>
          <w:snapToGrid w:val="0"/>
          <w:sz w:val="24"/>
          <w:szCs w:val="24"/>
        </w:rPr>
        <w:t>日</w:t>
      </w:r>
      <w:r>
        <w:rPr>
          <w:rFonts w:ascii="Times New Roman" w:eastAsia="宋体" w:hAnsi="Times New Roman" w:cs="Times New Roman"/>
          <w:snapToGrid w:val="0"/>
          <w:sz w:val="24"/>
          <w:szCs w:val="24"/>
        </w:rPr>
        <w:t>3:00</w:t>
      </w:r>
      <w:r>
        <w:rPr>
          <w:rFonts w:ascii="Times New Roman" w:eastAsia="宋体" w:hAnsi="Times New Roman" w:cs="Times New Roman"/>
          <w:snapToGrid w:val="0"/>
          <w:sz w:val="24"/>
          <w:szCs w:val="24"/>
        </w:rPr>
        <w:t>，潮高为</w:t>
      </w:r>
      <w:r>
        <w:rPr>
          <w:rFonts w:ascii="Times New Roman" w:eastAsia="宋体" w:hAnsi="Times New Roman" w:cs="Times New Roman"/>
          <w:snapToGrid w:val="0"/>
          <w:sz w:val="24"/>
          <w:szCs w:val="24"/>
        </w:rPr>
        <w:t>85</w:t>
      </w:r>
      <w:r>
        <w:rPr>
          <w:rFonts w:ascii="Times New Roman" w:eastAsia="宋体" w:hAnsi="Times New Roman" w:cs="Times New Roman"/>
          <w:snapToGrid w:val="0"/>
          <w:sz w:val="24"/>
          <w:szCs w:val="24"/>
        </w:rPr>
        <w:t>高程</w:t>
      </w:r>
      <w:r>
        <w:rPr>
          <w:rFonts w:ascii="Times New Roman" w:eastAsia="宋体" w:hAnsi="Times New Roman" w:cs="Times New Roman"/>
          <w:snapToGrid w:val="0"/>
          <w:sz w:val="24"/>
          <w:szCs w:val="24"/>
        </w:rPr>
        <w:t>1.0m</w:t>
      </w:r>
      <w:r>
        <w:rPr>
          <w:rFonts w:ascii="Times New Roman" w:eastAsia="宋体" w:hAnsi="Times New Roman" w:cs="Times New Roman"/>
          <w:snapToGrid w:val="0"/>
          <w:sz w:val="24"/>
          <w:szCs w:val="24"/>
        </w:rPr>
        <w:t>，高、低潮差接近</w:t>
      </w:r>
      <w:r>
        <w:rPr>
          <w:rFonts w:ascii="Times New Roman" w:eastAsia="宋体" w:hAnsi="Times New Roman" w:cs="Times New Roman"/>
          <w:snapToGrid w:val="0"/>
          <w:sz w:val="24"/>
          <w:szCs w:val="24"/>
        </w:rPr>
        <w:t>1.60m</w:t>
      </w:r>
      <w:r>
        <w:rPr>
          <w:rFonts w:ascii="Times New Roman" w:eastAsia="宋体" w:hAnsi="Times New Roman" w:cs="Times New Roman"/>
          <w:snapToGrid w:val="0"/>
          <w:sz w:val="24"/>
          <w:szCs w:val="24"/>
        </w:rPr>
        <w:t>。涨潮历时约</w:t>
      </w:r>
      <w:r>
        <w:rPr>
          <w:rFonts w:ascii="Times New Roman" w:eastAsia="宋体" w:hAnsi="Times New Roman" w:cs="Times New Roman"/>
          <w:snapToGrid w:val="0"/>
          <w:sz w:val="24"/>
          <w:szCs w:val="24"/>
        </w:rPr>
        <w:t>16</w:t>
      </w:r>
      <w:r>
        <w:rPr>
          <w:rFonts w:ascii="Times New Roman" w:eastAsia="宋体" w:hAnsi="Times New Roman" w:cs="Times New Roman"/>
          <w:snapToGrid w:val="0"/>
          <w:sz w:val="24"/>
          <w:szCs w:val="24"/>
        </w:rPr>
        <w:t>小时，落潮历时约</w:t>
      </w:r>
      <w:r>
        <w:rPr>
          <w:rFonts w:ascii="Times New Roman" w:eastAsia="宋体" w:hAnsi="Times New Roman" w:cs="Times New Roman"/>
          <w:snapToGrid w:val="0"/>
          <w:sz w:val="24"/>
          <w:szCs w:val="24"/>
        </w:rPr>
        <w:t>9</w:t>
      </w:r>
      <w:r>
        <w:rPr>
          <w:rFonts w:ascii="Times New Roman" w:eastAsia="宋体" w:hAnsi="Times New Roman" w:cs="Times New Roman"/>
          <w:snapToGrid w:val="0"/>
          <w:sz w:val="24"/>
          <w:szCs w:val="24"/>
        </w:rPr>
        <w:t>小时。从图中可以看出</w:t>
      </w:r>
      <w:r>
        <w:rPr>
          <w:rFonts w:ascii="Times New Roman" w:eastAsia="宋体" w:hAnsi="Times New Roman" w:cs="Times New Roman"/>
          <w:snapToGrid w:val="0"/>
          <w:sz w:val="24"/>
          <w:szCs w:val="24"/>
        </w:rPr>
        <w:t>A3</w:t>
      </w:r>
      <w:r>
        <w:rPr>
          <w:rFonts w:ascii="Times New Roman" w:eastAsia="宋体" w:hAnsi="Times New Roman" w:cs="Times New Roman"/>
          <w:snapToGrid w:val="0"/>
          <w:sz w:val="24"/>
          <w:szCs w:val="24"/>
        </w:rPr>
        <w:t>和</w:t>
      </w:r>
      <w:r>
        <w:rPr>
          <w:rFonts w:ascii="Times New Roman" w:eastAsia="宋体" w:hAnsi="Times New Roman" w:cs="Times New Roman"/>
          <w:snapToGrid w:val="0"/>
          <w:sz w:val="24"/>
          <w:szCs w:val="24"/>
        </w:rPr>
        <w:t>A5</w:t>
      </w:r>
      <w:r>
        <w:rPr>
          <w:rFonts w:ascii="Times New Roman" w:eastAsia="宋体" w:hAnsi="Times New Roman" w:cs="Times New Roman"/>
          <w:snapToGrid w:val="0"/>
          <w:sz w:val="24"/>
          <w:szCs w:val="24"/>
        </w:rPr>
        <w:t>站位图形有</w:t>
      </w:r>
      <w:r>
        <w:rPr>
          <w:rFonts w:ascii="Times New Roman" w:eastAsia="宋体" w:hAnsi="Times New Roman" w:cs="Times New Roman"/>
          <w:snapToGrid w:val="0"/>
          <w:sz w:val="24"/>
          <w:szCs w:val="24"/>
        </w:rPr>
        <w:t>0.1m</w:t>
      </w:r>
      <w:r>
        <w:rPr>
          <w:rFonts w:ascii="Times New Roman" w:eastAsia="宋体" w:hAnsi="Times New Roman" w:cs="Times New Roman"/>
          <w:snapToGrid w:val="0"/>
          <w:sz w:val="24"/>
          <w:szCs w:val="24"/>
        </w:rPr>
        <w:t>的差值，因为</w:t>
      </w:r>
      <w:r>
        <w:rPr>
          <w:rFonts w:ascii="Times New Roman" w:eastAsia="宋体" w:hAnsi="Times New Roman" w:cs="Times New Roman"/>
          <w:snapToGrid w:val="0"/>
          <w:sz w:val="24"/>
          <w:szCs w:val="24"/>
        </w:rPr>
        <w:t>3</w:t>
      </w:r>
      <w:r>
        <w:rPr>
          <w:rFonts w:ascii="Times New Roman" w:eastAsia="宋体" w:hAnsi="Times New Roman" w:cs="Times New Roman"/>
          <w:snapToGrid w:val="0"/>
          <w:sz w:val="24"/>
          <w:szCs w:val="24"/>
        </w:rPr>
        <w:t>号和</w:t>
      </w:r>
      <w:r>
        <w:rPr>
          <w:rFonts w:ascii="Times New Roman" w:eastAsia="宋体" w:hAnsi="Times New Roman" w:cs="Times New Roman"/>
          <w:snapToGrid w:val="0"/>
          <w:sz w:val="24"/>
          <w:szCs w:val="24"/>
        </w:rPr>
        <w:t>5</w:t>
      </w:r>
      <w:r>
        <w:rPr>
          <w:rFonts w:ascii="Times New Roman" w:eastAsia="宋体" w:hAnsi="Times New Roman" w:cs="Times New Roman"/>
          <w:snapToGrid w:val="0"/>
          <w:sz w:val="24"/>
          <w:szCs w:val="24"/>
        </w:rPr>
        <w:t>号站位在海棠湾的位置不同造成的。</w:t>
      </w:r>
    </w:p>
    <w:p w14:paraId="7F329D19" w14:textId="77777777" w:rsidR="00D67C7C" w:rsidRDefault="00D67C7C">
      <w:pPr>
        <w:snapToGrid w:val="0"/>
        <w:spacing w:line="500" w:lineRule="atLeast"/>
        <w:jc w:val="center"/>
      </w:pPr>
    </w:p>
    <w:p w14:paraId="53C1B9BF" w14:textId="77777777" w:rsidR="00D67C7C" w:rsidRDefault="00FB40ED">
      <w:pPr>
        <w:jc w:val="center"/>
        <w:rPr>
          <w:rFonts w:ascii="Times New Roman" w:eastAsia="宋体" w:hAnsi="Times New Roman" w:cs="Times New Roman"/>
          <w:snapToGrid w:val="0"/>
          <w:sz w:val="24"/>
        </w:rPr>
      </w:pPr>
      <w:r>
        <w:rPr>
          <w:rFonts w:ascii="Times New Roman" w:eastAsia="宋体" w:hAnsi="Times New Roman" w:cs="Times New Roman" w:hint="eastAsia"/>
          <w:snapToGrid w:val="0"/>
          <w:sz w:val="24"/>
        </w:rPr>
        <w:t>图</w:t>
      </w:r>
      <w:r>
        <w:rPr>
          <w:rFonts w:ascii="Times New Roman" w:eastAsia="宋体" w:hAnsi="Times New Roman" w:cs="Times New Roman" w:hint="eastAsia"/>
          <w:snapToGrid w:val="0"/>
          <w:sz w:val="24"/>
        </w:rPr>
        <w:t>3.2.2-3</w:t>
      </w:r>
      <w:r>
        <w:rPr>
          <w:rFonts w:ascii="Times New Roman" w:eastAsia="宋体" w:hAnsi="Times New Roman" w:cs="Times New Roman" w:hint="eastAsia"/>
          <w:snapToGrid w:val="0"/>
          <w:sz w:val="24"/>
        </w:rPr>
        <w:t>大潮期潮位站过程曲线图</w:t>
      </w:r>
    </w:p>
    <w:p w14:paraId="49FFC35B" w14:textId="77777777" w:rsidR="00D67C7C" w:rsidRDefault="00FB40E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3</w:t>
      </w:r>
      <w:r>
        <w:rPr>
          <w:rFonts w:ascii="Times New Roman" w:eastAsia="宋体" w:hAnsi="Times New Roman" w:cs="Times New Roman" w:hint="eastAsia"/>
          <w:b/>
          <w:bCs/>
          <w:sz w:val="24"/>
        </w:rPr>
        <w:t>）实测潮流</w:t>
      </w:r>
    </w:p>
    <w:p w14:paraId="73F65445" w14:textId="77777777" w:rsidR="00D67C7C" w:rsidRDefault="00FB40ED">
      <w:pPr>
        <w:numPr>
          <w:ilvl w:val="0"/>
          <w:numId w:val="5"/>
        </w:num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实测涨、落潮特征</w:t>
      </w:r>
    </w:p>
    <w:p w14:paraId="4C0BCF94"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潮流资料引用海南正根据调查结果，将实测资料整理成流速、流向报表</w:t>
      </w:r>
      <w:r>
        <w:rPr>
          <w:rFonts w:ascii="Times New Roman" w:hAnsi="Times New Roman" w:cs="Times New Roman"/>
          <w:sz w:val="24"/>
          <w:szCs w:val="24"/>
        </w:rPr>
        <w:t>,</w:t>
      </w:r>
      <w:r>
        <w:rPr>
          <w:rFonts w:ascii="Times New Roman" w:hAnsi="Times New Roman" w:cs="Times New Roman"/>
          <w:sz w:val="24"/>
          <w:szCs w:val="24"/>
        </w:rPr>
        <w:t>并绘制出大潮期各站流速、流向过程曲线分布图及潮流矢量图，并对涨落潮期流速特征值进行统计见表</w:t>
      </w:r>
      <w:r>
        <w:rPr>
          <w:rFonts w:ascii="Times New Roman" w:hAnsi="Times New Roman" w:cs="Times New Roman" w:hint="eastAsia"/>
          <w:sz w:val="24"/>
          <w:szCs w:val="24"/>
        </w:rPr>
        <w:t>3</w:t>
      </w:r>
      <w:r>
        <w:rPr>
          <w:rFonts w:ascii="Times New Roman" w:hAnsi="Times New Roman" w:cs="Times New Roman"/>
          <w:sz w:val="24"/>
          <w:szCs w:val="24"/>
        </w:rPr>
        <w:t>.2.2-2</w:t>
      </w:r>
      <w:r>
        <w:rPr>
          <w:rFonts w:ascii="Times New Roman" w:hAnsi="Times New Roman" w:cs="Times New Roman"/>
          <w:sz w:val="24"/>
          <w:szCs w:val="24"/>
        </w:rPr>
        <w:t>，分析观测期间工程海域潮流特征如下：</w:t>
      </w:r>
    </w:p>
    <w:p w14:paraId="7C274BFC"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观测站</w:t>
      </w:r>
      <w:r>
        <w:rPr>
          <w:rFonts w:ascii="Times New Roman" w:hAnsi="Times New Roman" w:cs="Times New Roman"/>
          <w:sz w:val="24"/>
          <w:szCs w:val="24"/>
        </w:rPr>
        <w:t>A1</w:t>
      </w:r>
      <w:r>
        <w:rPr>
          <w:rFonts w:ascii="Times New Roman" w:hAnsi="Times New Roman" w:cs="Times New Roman"/>
          <w:sz w:val="24"/>
          <w:szCs w:val="24"/>
        </w:rPr>
        <w:t>受岬角位控制，呈现出往复流形态。</w:t>
      </w:r>
      <w:r>
        <w:rPr>
          <w:rFonts w:ascii="Times New Roman" w:hAnsi="Times New Roman" w:cs="Times New Roman"/>
          <w:sz w:val="24"/>
          <w:szCs w:val="24"/>
        </w:rPr>
        <w:t>A2</w:t>
      </w:r>
      <w:r>
        <w:rPr>
          <w:rFonts w:ascii="Times New Roman" w:hAnsi="Times New Roman" w:cs="Times New Roman"/>
          <w:sz w:val="24"/>
          <w:szCs w:val="24"/>
        </w:rPr>
        <w:t>到</w:t>
      </w:r>
      <w:r>
        <w:rPr>
          <w:rFonts w:ascii="Times New Roman" w:hAnsi="Times New Roman" w:cs="Times New Roman"/>
          <w:sz w:val="24"/>
          <w:szCs w:val="24"/>
        </w:rPr>
        <w:t>A6</w:t>
      </w:r>
      <w:r>
        <w:rPr>
          <w:rFonts w:ascii="Times New Roman" w:hAnsi="Times New Roman" w:cs="Times New Roman"/>
          <w:sz w:val="24"/>
          <w:szCs w:val="24"/>
        </w:rPr>
        <w:t>站位流速受到的影响因素增多，受风、地形、岸线、蜈支洲岛及等深线走向的影响，呈现出复杂的旋转流形态。</w:t>
      </w:r>
    </w:p>
    <w:p w14:paraId="0A9AFFF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大潮期，</w:t>
      </w:r>
      <w:r>
        <w:rPr>
          <w:rFonts w:ascii="Times New Roman" w:hAnsi="Times New Roman" w:cs="Times New Roman"/>
          <w:sz w:val="24"/>
          <w:szCs w:val="24"/>
        </w:rPr>
        <w:t>A1</w:t>
      </w:r>
      <w:r>
        <w:rPr>
          <w:rFonts w:ascii="Times New Roman" w:hAnsi="Times New Roman" w:cs="Times New Roman"/>
          <w:sz w:val="24"/>
          <w:szCs w:val="24"/>
        </w:rPr>
        <w:t>、</w:t>
      </w:r>
      <w:r>
        <w:rPr>
          <w:rFonts w:ascii="Times New Roman" w:hAnsi="Times New Roman" w:cs="Times New Roman"/>
          <w:sz w:val="24"/>
          <w:szCs w:val="24"/>
        </w:rPr>
        <w:t>A2</w:t>
      </w:r>
      <w:r>
        <w:rPr>
          <w:rFonts w:ascii="Times New Roman" w:hAnsi="Times New Roman" w:cs="Times New Roman"/>
          <w:sz w:val="24"/>
          <w:szCs w:val="24"/>
        </w:rPr>
        <w:t>、</w:t>
      </w:r>
      <w:r>
        <w:rPr>
          <w:rFonts w:ascii="Times New Roman" w:hAnsi="Times New Roman" w:cs="Times New Roman"/>
          <w:sz w:val="24"/>
          <w:szCs w:val="24"/>
        </w:rPr>
        <w:t>A3</w:t>
      </w:r>
      <w:r>
        <w:rPr>
          <w:rFonts w:ascii="Times New Roman" w:hAnsi="Times New Roman" w:cs="Times New Roman"/>
          <w:sz w:val="24"/>
          <w:szCs w:val="24"/>
        </w:rPr>
        <w:t>、</w:t>
      </w:r>
      <w:r>
        <w:rPr>
          <w:rFonts w:ascii="Times New Roman" w:hAnsi="Times New Roman" w:cs="Times New Roman"/>
          <w:sz w:val="24"/>
          <w:szCs w:val="24"/>
        </w:rPr>
        <w:t>A4</w:t>
      </w:r>
      <w:r>
        <w:rPr>
          <w:rFonts w:ascii="Times New Roman" w:hAnsi="Times New Roman" w:cs="Times New Roman"/>
          <w:sz w:val="24"/>
          <w:szCs w:val="24"/>
        </w:rPr>
        <w:t>、</w:t>
      </w:r>
      <w:r>
        <w:rPr>
          <w:rFonts w:ascii="Times New Roman" w:hAnsi="Times New Roman" w:cs="Times New Roman"/>
          <w:sz w:val="24"/>
          <w:szCs w:val="24"/>
        </w:rPr>
        <w:t>A5</w:t>
      </w:r>
      <w:r>
        <w:rPr>
          <w:rFonts w:ascii="Times New Roman" w:hAnsi="Times New Roman" w:cs="Times New Roman"/>
          <w:sz w:val="24"/>
          <w:szCs w:val="24"/>
        </w:rPr>
        <w:t>和</w:t>
      </w:r>
      <w:r>
        <w:rPr>
          <w:rFonts w:ascii="Times New Roman" w:hAnsi="Times New Roman" w:cs="Times New Roman"/>
          <w:sz w:val="24"/>
          <w:szCs w:val="24"/>
        </w:rPr>
        <w:t>A6</w:t>
      </w:r>
      <w:r>
        <w:rPr>
          <w:rFonts w:ascii="Times New Roman" w:hAnsi="Times New Roman" w:cs="Times New Roman"/>
          <w:sz w:val="24"/>
          <w:szCs w:val="24"/>
        </w:rPr>
        <w:t>站实测潮流最大流速分别为</w:t>
      </w:r>
      <w:r>
        <w:rPr>
          <w:rFonts w:ascii="Times New Roman" w:hAnsi="Times New Roman" w:cs="Times New Roman"/>
          <w:sz w:val="24"/>
          <w:szCs w:val="24"/>
        </w:rPr>
        <w:t>102.5cm/s</w:t>
      </w:r>
      <w:r>
        <w:rPr>
          <w:rFonts w:ascii="Times New Roman" w:hAnsi="Times New Roman" w:cs="Times New Roman"/>
          <w:sz w:val="24"/>
          <w:szCs w:val="24"/>
        </w:rPr>
        <w:t>、</w:t>
      </w:r>
      <w:r>
        <w:rPr>
          <w:rFonts w:ascii="Times New Roman" w:hAnsi="Times New Roman" w:cs="Times New Roman"/>
          <w:sz w:val="24"/>
          <w:szCs w:val="24"/>
        </w:rPr>
        <w:t>29.1cm/s</w:t>
      </w:r>
      <w:r>
        <w:rPr>
          <w:rFonts w:ascii="Times New Roman" w:hAnsi="Times New Roman" w:cs="Times New Roman"/>
          <w:sz w:val="24"/>
          <w:szCs w:val="24"/>
        </w:rPr>
        <w:t>、</w:t>
      </w:r>
      <w:r>
        <w:rPr>
          <w:rFonts w:ascii="Times New Roman" w:hAnsi="Times New Roman" w:cs="Times New Roman"/>
          <w:sz w:val="24"/>
          <w:szCs w:val="24"/>
        </w:rPr>
        <w:t>43.2cm/s</w:t>
      </w:r>
      <w:r>
        <w:rPr>
          <w:rFonts w:ascii="Times New Roman" w:hAnsi="Times New Roman" w:cs="Times New Roman"/>
          <w:sz w:val="24"/>
          <w:szCs w:val="24"/>
        </w:rPr>
        <w:t>、</w:t>
      </w:r>
      <w:r>
        <w:rPr>
          <w:rFonts w:ascii="Times New Roman" w:hAnsi="Times New Roman" w:cs="Times New Roman"/>
          <w:sz w:val="24"/>
          <w:szCs w:val="24"/>
        </w:rPr>
        <w:t>53.8cm/s</w:t>
      </w:r>
      <w:r>
        <w:rPr>
          <w:rFonts w:ascii="Times New Roman" w:hAnsi="Times New Roman" w:cs="Times New Roman"/>
          <w:sz w:val="24"/>
          <w:szCs w:val="24"/>
        </w:rPr>
        <w:t>、</w:t>
      </w:r>
      <w:r>
        <w:rPr>
          <w:rFonts w:ascii="Times New Roman" w:hAnsi="Times New Roman" w:cs="Times New Roman"/>
          <w:sz w:val="24"/>
          <w:szCs w:val="24"/>
        </w:rPr>
        <w:t>53.4cm/s</w:t>
      </w:r>
      <w:r>
        <w:rPr>
          <w:rFonts w:ascii="Times New Roman" w:hAnsi="Times New Roman" w:cs="Times New Roman"/>
          <w:sz w:val="24"/>
          <w:szCs w:val="24"/>
        </w:rPr>
        <w:t>和</w:t>
      </w:r>
      <w:r>
        <w:rPr>
          <w:rFonts w:ascii="Times New Roman" w:hAnsi="Times New Roman" w:cs="Times New Roman"/>
          <w:sz w:val="24"/>
          <w:szCs w:val="24"/>
        </w:rPr>
        <w:t>31.2cm/s</w:t>
      </w:r>
      <w:r>
        <w:rPr>
          <w:rFonts w:ascii="Times New Roman" w:hAnsi="Times New Roman" w:cs="Times New Roman"/>
          <w:sz w:val="24"/>
          <w:szCs w:val="24"/>
        </w:rPr>
        <w:t>。</w:t>
      </w:r>
    </w:p>
    <w:p w14:paraId="775AF65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从潮流流速平均值来看，涨潮流流速约等于落潮流。</w:t>
      </w:r>
    </w:p>
    <w:p w14:paraId="77A9E768"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大潮期各观测站潮流流速最大值出现在落潮期间半潮面附近。</w:t>
      </w:r>
    </w:p>
    <w:p w14:paraId="4C1F85C7" w14:textId="77777777" w:rsidR="00D67C7C" w:rsidRDefault="00D67C7C">
      <w:pPr>
        <w:spacing w:line="360" w:lineRule="auto"/>
        <w:ind w:firstLineChars="200" w:firstLine="480"/>
        <w:rPr>
          <w:rFonts w:ascii="Times New Roman" w:eastAsia="宋体" w:hAnsi="Times New Roman" w:cs="Times New Roman"/>
          <w:snapToGrid w:val="0"/>
          <w:sz w:val="24"/>
        </w:rPr>
      </w:pPr>
    </w:p>
    <w:p w14:paraId="705C0D04" w14:textId="77777777" w:rsidR="00D67C7C" w:rsidRDefault="00D67C7C">
      <w:pPr>
        <w:spacing w:line="360" w:lineRule="auto"/>
        <w:ind w:firstLineChars="200" w:firstLine="480"/>
        <w:rPr>
          <w:rFonts w:ascii="Times New Roman" w:eastAsia="宋体" w:hAnsi="Times New Roman" w:cs="Times New Roman"/>
          <w:snapToGrid w:val="0"/>
          <w:sz w:val="24"/>
        </w:rPr>
      </w:pPr>
    </w:p>
    <w:p w14:paraId="166C379C" w14:textId="77777777" w:rsidR="00D67C7C" w:rsidRDefault="00D67C7C">
      <w:pPr>
        <w:spacing w:line="360" w:lineRule="auto"/>
        <w:ind w:firstLineChars="200" w:firstLine="480"/>
        <w:rPr>
          <w:rFonts w:ascii="Times New Roman" w:eastAsia="宋体" w:hAnsi="Times New Roman" w:cs="Times New Roman"/>
          <w:snapToGrid w:val="0"/>
          <w:sz w:val="24"/>
        </w:rPr>
      </w:pPr>
    </w:p>
    <w:p w14:paraId="509E178A" w14:textId="77777777" w:rsidR="00D67C7C" w:rsidRDefault="00D67C7C">
      <w:pPr>
        <w:spacing w:line="360" w:lineRule="auto"/>
        <w:ind w:firstLineChars="200" w:firstLine="480"/>
        <w:rPr>
          <w:rFonts w:ascii="Times New Roman" w:eastAsia="宋体" w:hAnsi="Times New Roman" w:cs="Times New Roman"/>
          <w:snapToGrid w:val="0"/>
          <w:sz w:val="24"/>
        </w:rPr>
      </w:pPr>
    </w:p>
    <w:p w14:paraId="5BF9E7FE" w14:textId="77777777" w:rsidR="00D67C7C" w:rsidRDefault="00D67C7C">
      <w:pPr>
        <w:rPr>
          <w:rFonts w:ascii="Times New Roman" w:eastAsia="宋体" w:hAnsi="Times New Roman" w:cs="Times New Roman"/>
          <w:sz w:val="24"/>
        </w:rPr>
      </w:pPr>
    </w:p>
    <w:p w14:paraId="1D45D377" w14:textId="77777777" w:rsidR="00D67C7C" w:rsidRDefault="00FB40ED">
      <w:pPr>
        <w:jc w:val="center"/>
        <w:rPr>
          <w:rFonts w:ascii="Times New Roman" w:eastAsia="宋体" w:hAnsi="Times New Roman" w:cs="Times New Roman"/>
          <w:sz w:val="24"/>
        </w:rPr>
      </w:pPr>
      <w:r>
        <w:rPr>
          <w:rFonts w:ascii="Times New Roman" w:eastAsia="宋体" w:hAnsi="Times New Roman" w:cs="Times New Roman"/>
          <w:sz w:val="24"/>
        </w:rPr>
        <w:lastRenderedPageBreak/>
        <w:t>表</w:t>
      </w:r>
      <w:r>
        <w:rPr>
          <w:rFonts w:ascii="Times New Roman" w:hAnsi="Times New Roman" w:cs="Times New Roman"/>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.2-2</w:t>
      </w:r>
      <w:r>
        <w:rPr>
          <w:rFonts w:ascii="Times New Roman" w:eastAsia="宋体" w:hAnsi="Times New Roman" w:cs="Times New Roman"/>
          <w:sz w:val="24"/>
        </w:rPr>
        <w:t>大潮期实测海流分层流速特</w:t>
      </w:r>
      <w:r>
        <w:rPr>
          <w:rFonts w:ascii="Times New Roman" w:eastAsia="宋体" w:hAnsi="Times New Roman" w:cs="Times New Roman"/>
          <w:sz w:val="24"/>
        </w:rPr>
        <w:t>征值统计表（流速：</w:t>
      </w:r>
      <w:r>
        <w:rPr>
          <w:rFonts w:ascii="Times New Roman" w:eastAsia="宋体" w:hAnsi="Times New Roman" w:cs="Times New Roman"/>
          <w:sz w:val="24"/>
        </w:rPr>
        <w:t>cm/s</w:t>
      </w:r>
      <w:r>
        <w:rPr>
          <w:rFonts w:ascii="Times New Roman" w:eastAsia="宋体" w:hAnsi="Times New Roman" w:cs="Times New Roman"/>
          <w:sz w:val="24"/>
        </w:rPr>
        <w:t>，流向：</w:t>
      </w:r>
      <w:r>
        <w:rPr>
          <w:rFonts w:ascii="Times New Roman" w:eastAsia="宋体" w:hAnsi="Times New Roman" w:cs="Times New Roman"/>
          <w:sz w:val="24"/>
        </w:rPr>
        <w:t>°</w:t>
      </w:r>
      <w:r>
        <w:rPr>
          <w:rFonts w:ascii="Times New Roman" w:eastAsia="宋体" w:hAnsi="Times New Roman" w:cs="Times New Roman"/>
          <w:sz w:val="24"/>
        </w:rPr>
        <w:t>）</w:t>
      </w:r>
    </w:p>
    <w:p w14:paraId="1ACE4E0E" w14:textId="77777777" w:rsidR="00D67C7C" w:rsidRDefault="00D67C7C">
      <w:pPr>
        <w:snapToGrid w:val="0"/>
        <w:jc w:val="center"/>
        <w:rPr>
          <w:szCs w:val="21"/>
        </w:rPr>
      </w:pPr>
    </w:p>
    <w:p w14:paraId="7795300C"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4</w:t>
      </w:r>
      <w:r>
        <w:rPr>
          <w:rFonts w:ascii="Times New Roman" w:eastAsia="宋体" w:hAnsi="Times New Roman" w:cs="Times New Roman"/>
          <w:sz w:val="24"/>
          <w:szCs w:val="24"/>
        </w:rPr>
        <w:t xml:space="preserve">  A1</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316128B5" w14:textId="77777777" w:rsidR="00D67C7C" w:rsidRDefault="00D67C7C">
      <w:pPr>
        <w:snapToGrid w:val="0"/>
        <w:spacing w:before="120" w:line="240" w:lineRule="atLeast"/>
      </w:pPr>
    </w:p>
    <w:p w14:paraId="77637467"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5</w:t>
      </w:r>
      <w:r>
        <w:rPr>
          <w:rFonts w:ascii="Times New Roman" w:eastAsia="宋体" w:hAnsi="Times New Roman" w:cs="Times New Roman"/>
          <w:sz w:val="24"/>
          <w:szCs w:val="24"/>
        </w:rPr>
        <w:t xml:space="preserve">  A2</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3D758CA7" w14:textId="77777777" w:rsidR="00D67C7C" w:rsidRDefault="00D67C7C">
      <w:pPr>
        <w:snapToGrid w:val="0"/>
        <w:spacing w:before="120" w:line="240" w:lineRule="atLeast"/>
        <w:rPr>
          <w:szCs w:val="21"/>
        </w:rPr>
      </w:pPr>
    </w:p>
    <w:p w14:paraId="61A1B89C"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6</w:t>
      </w:r>
      <w:r>
        <w:rPr>
          <w:rFonts w:ascii="Times New Roman" w:eastAsia="宋体" w:hAnsi="Times New Roman" w:cs="Times New Roman"/>
          <w:sz w:val="24"/>
          <w:szCs w:val="24"/>
        </w:rPr>
        <w:t xml:space="preserve">  A3</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14341FA0" w14:textId="77777777" w:rsidR="00D67C7C" w:rsidRDefault="00D67C7C"/>
    <w:p w14:paraId="2EAE06A2"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hint="eastAsia"/>
          <w:sz w:val="24"/>
          <w:szCs w:val="24"/>
        </w:rPr>
        <w:t>3</w:t>
      </w:r>
      <w:r>
        <w:rPr>
          <w:rFonts w:ascii="Times New Roman" w:hAnsi="Times New Roman" w:cs="Times New Roman"/>
          <w:sz w:val="24"/>
          <w:szCs w:val="24"/>
        </w:rPr>
        <w:t>.2.2</w:t>
      </w:r>
      <w:r>
        <w:rPr>
          <w:rFonts w:ascii="Times New Roman" w:eastAsia="宋体" w:hAnsi="Times New Roman" w:cs="Times New Roman"/>
          <w:sz w:val="24"/>
          <w:szCs w:val="24"/>
        </w:rPr>
        <w:t>-</w:t>
      </w:r>
      <w:r>
        <w:rPr>
          <w:rFonts w:ascii="Times New Roman" w:hAnsi="Times New Roman" w:cs="Times New Roman"/>
          <w:sz w:val="24"/>
          <w:szCs w:val="24"/>
        </w:rPr>
        <w:t>7</w:t>
      </w:r>
      <w:r>
        <w:rPr>
          <w:rFonts w:ascii="Times New Roman" w:eastAsia="宋体" w:hAnsi="Times New Roman" w:cs="Times New Roman"/>
          <w:sz w:val="24"/>
          <w:szCs w:val="24"/>
        </w:rPr>
        <w:t xml:space="preserve">  A4</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65412F98" w14:textId="77777777" w:rsidR="00D67C7C" w:rsidRDefault="00D67C7C"/>
    <w:p w14:paraId="10CBC3A5"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8</w:t>
      </w:r>
      <w:r>
        <w:rPr>
          <w:rFonts w:ascii="Times New Roman" w:eastAsia="宋体" w:hAnsi="Times New Roman" w:cs="Times New Roman"/>
          <w:sz w:val="24"/>
          <w:szCs w:val="24"/>
        </w:rPr>
        <w:t xml:space="preserve">  A5</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741D5A38" w14:textId="77777777" w:rsidR="00D67C7C" w:rsidRDefault="00D67C7C"/>
    <w:p w14:paraId="251B08E9"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9</w:t>
      </w:r>
      <w:r>
        <w:rPr>
          <w:rFonts w:ascii="Times New Roman" w:eastAsia="宋体" w:hAnsi="Times New Roman" w:cs="Times New Roman"/>
          <w:sz w:val="24"/>
          <w:szCs w:val="24"/>
        </w:rPr>
        <w:t xml:space="preserve">  A6</w:t>
      </w:r>
      <w:r>
        <w:rPr>
          <w:rFonts w:ascii="Times New Roman" w:eastAsia="宋体" w:hAnsi="Times New Roman" w:cs="Times New Roman"/>
          <w:sz w:val="24"/>
          <w:szCs w:val="24"/>
        </w:rPr>
        <w:t>站流速、流向过程曲线图（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1931A225" w14:textId="77777777" w:rsidR="00D67C7C" w:rsidRDefault="00D67C7C">
      <w:pPr>
        <w:ind w:firstLine="445"/>
        <w:jc w:val="left"/>
        <w:rPr>
          <w:rFonts w:ascii="Times New Roman" w:eastAsia="宋体" w:hAnsi="Times New Roman" w:cs="Times New Roman"/>
          <w:sz w:val="24"/>
        </w:rPr>
      </w:pPr>
    </w:p>
    <w:p w14:paraId="20263491"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10</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大潮期各站表层流速矢量图（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74BB7152" w14:textId="77777777" w:rsidR="00D67C7C" w:rsidRDefault="00D67C7C">
      <w:pPr>
        <w:jc w:val="center"/>
        <w:rPr>
          <w:rFonts w:ascii="宋体" w:hAnsi="宋体"/>
          <w:sz w:val="28"/>
          <w:szCs w:val="28"/>
        </w:rPr>
      </w:pPr>
    </w:p>
    <w:p w14:paraId="55F73E0A"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11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大潮期各站</w:t>
      </w:r>
      <w:r>
        <w:rPr>
          <w:rFonts w:ascii="Times New Roman" w:eastAsia="宋体" w:hAnsi="Times New Roman" w:cs="Times New Roman"/>
          <w:sz w:val="24"/>
          <w:szCs w:val="24"/>
        </w:rPr>
        <w:t>0.6H</w:t>
      </w:r>
      <w:r>
        <w:rPr>
          <w:rFonts w:ascii="Times New Roman" w:eastAsia="宋体" w:hAnsi="Times New Roman" w:cs="Times New Roman"/>
          <w:sz w:val="24"/>
          <w:szCs w:val="24"/>
        </w:rPr>
        <w:t>层流速矢量图（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0913EB2A" w14:textId="77777777" w:rsidR="00D67C7C" w:rsidRDefault="00D67C7C">
      <w:pPr>
        <w:snapToGrid w:val="0"/>
        <w:spacing w:line="500" w:lineRule="atLeast"/>
        <w:jc w:val="center"/>
        <w:rPr>
          <w:rFonts w:ascii="宋体" w:hAnsi="宋体"/>
          <w:sz w:val="28"/>
        </w:rPr>
      </w:pPr>
    </w:p>
    <w:p w14:paraId="5C316274" w14:textId="77777777" w:rsidR="00D67C7C" w:rsidRDefault="00FB40ED">
      <w:pPr>
        <w:snapToGrid w:val="0"/>
        <w:spacing w:line="46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sz w:val="24"/>
          <w:szCs w:val="24"/>
        </w:rPr>
        <w:t>3.2.2</w:t>
      </w:r>
      <w:r>
        <w:rPr>
          <w:rFonts w:ascii="Times New Roman" w:eastAsia="宋体" w:hAnsi="Times New Roman" w:cs="Times New Roman"/>
          <w:sz w:val="24"/>
          <w:szCs w:val="24"/>
        </w:rPr>
        <w:t>-</w:t>
      </w:r>
      <w:r>
        <w:rPr>
          <w:rFonts w:ascii="Times New Roman" w:hAnsi="Times New Roman" w:cs="Times New Roman"/>
          <w:sz w:val="24"/>
          <w:szCs w:val="24"/>
        </w:rPr>
        <w:t>12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大潮期各站底层流速矢量图（</w:t>
      </w:r>
      <w:r>
        <w:rPr>
          <w:rFonts w:ascii="Times New Roman" w:eastAsia="宋体" w:hAnsi="Times New Roman" w:cs="Times New Roman"/>
          <w:sz w:val="24"/>
          <w:szCs w:val="24"/>
        </w:rPr>
        <w:t>2021</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29</w:t>
      </w:r>
      <w:r>
        <w:rPr>
          <w:rFonts w:ascii="Times New Roman" w:eastAsia="宋体" w:hAnsi="Times New Roman" w:cs="Times New Roman"/>
          <w:sz w:val="24"/>
          <w:szCs w:val="24"/>
        </w:rPr>
        <w:t>日～</w:t>
      </w:r>
      <w:r>
        <w:rPr>
          <w:rFonts w:ascii="Times New Roman" w:eastAsia="宋体" w:hAnsi="Times New Roman" w:cs="Times New Roman"/>
          <w:sz w:val="24"/>
          <w:szCs w:val="24"/>
        </w:rPr>
        <w:t>30</w:t>
      </w:r>
      <w:r>
        <w:rPr>
          <w:rFonts w:ascii="Times New Roman" w:eastAsia="宋体" w:hAnsi="Times New Roman" w:cs="Times New Roman"/>
          <w:sz w:val="24"/>
          <w:szCs w:val="24"/>
        </w:rPr>
        <w:t>日）</w:t>
      </w:r>
    </w:p>
    <w:p w14:paraId="6D9ADED2" w14:textId="77777777" w:rsidR="00D67C7C" w:rsidRDefault="00FB40ED">
      <w:pPr>
        <w:numPr>
          <w:ilvl w:val="0"/>
          <w:numId w:val="5"/>
        </w:num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潮流调和分析</w:t>
      </w:r>
    </w:p>
    <w:p w14:paraId="69630098"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对潮流的调和分析采用准调和分析方法进行</w:t>
      </w:r>
      <w:r>
        <w:rPr>
          <w:rFonts w:ascii="Times New Roman" w:eastAsia="宋体" w:hAnsi="Times New Roman" w:cs="Times New Roman"/>
          <w:sz w:val="24"/>
        </w:rPr>
        <w:t xml:space="preserve">, </w:t>
      </w:r>
      <w:r>
        <w:rPr>
          <w:rFonts w:ascii="Times New Roman" w:eastAsia="宋体" w:hAnsi="Times New Roman" w:cs="Times New Roman"/>
          <w:sz w:val="24"/>
        </w:rPr>
        <w:t>对实测的流速、流向过程曲线经过修匀后采用引入引进差比数的方法，分</w:t>
      </w:r>
      <w:r>
        <w:rPr>
          <w:rFonts w:ascii="Times New Roman" w:eastAsia="宋体" w:hAnsi="Times New Roman" w:cs="Times New Roman"/>
          <w:sz w:val="24"/>
        </w:rPr>
        <w:t>析得出的各站各层的</w:t>
      </w:r>
      <w:r>
        <w:rPr>
          <w:rFonts w:ascii="Times New Roman" w:eastAsia="宋体" w:hAnsi="Times New Roman" w:cs="Times New Roman"/>
          <w:sz w:val="24"/>
        </w:rPr>
        <w:t>O</w:t>
      </w:r>
      <w:r>
        <w:rPr>
          <w:rFonts w:ascii="Times New Roman" w:eastAsia="宋体" w:hAnsi="Times New Roman" w:cs="Times New Roman"/>
          <w:sz w:val="24"/>
          <w:vertAlign w:val="subscript"/>
        </w:rPr>
        <w:t>1</w:t>
      </w:r>
      <w:r>
        <w:rPr>
          <w:rFonts w:ascii="Times New Roman" w:eastAsia="宋体" w:hAnsi="Times New Roman" w:cs="Times New Roman"/>
          <w:sz w:val="24"/>
        </w:rPr>
        <w:t>、</w:t>
      </w:r>
      <w:r>
        <w:rPr>
          <w:rFonts w:ascii="Times New Roman" w:eastAsia="宋体" w:hAnsi="Times New Roman" w:cs="Times New Roman"/>
          <w:sz w:val="24"/>
        </w:rPr>
        <w:t>K</w:t>
      </w:r>
      <w:r>
        <w:rPr>
          <w:rFonts w:ascii="Times New Roman" w:eastAsia="宋体" w:hAnsi="Times New Roman" w:cs="Times New Roman"/>
          <w:sz w:val="24"/>
          <w:vertAlign w:val="subscript"/>
        </w:rPr>
        <w:t>1</w:t>
      </w:r>
      <w:r>
        <w:rPr>
          <w:rFonts w:ascii="Times New Roman" w:eastAsia="宋体" w:hAnsi="Times New Roman" w:cs="Times New Roman"/>
          <w:sz w:val="24"/>
        </w:rPr>
        <w:t>、</w:t>
      </w:r>
      <w:r>
        <w:rPr>
          <w:rFonts w:ascii="Times New Roman" w:eastAsia="宋体" w:hAnsi="Times New Roman" w:cs="Times New Roman"/>
          <w:sz w:val="24"/>
        </w:rPr>
        <w:t>M</w:t>
      </w:r>
      <w:r>
        <w:rPr>
          <w:rFonts w:ascii="Times New Roman" w:eastAsia="宋体" w:hAnsi="Times New Roman" w:cs="Times New Roman"/>
          <w:sz w:val="24"/>
          <w:vertAlign w:val="subscript"/>
        </w:rPr>
        <w:t>2</w:t>
      </w:r>
      <w:r>
        <w:rPr>
          <w:rFonts w:ascii="Times New Roman" w:eastAsia="宋体" w:hAnsi="Times New Roman" w:cs="Times New Roman"/>
          <w:sz w:val="24"/>
        </w:rPr>
        <w:t>、</w:t>
      </w:r>
      <w:r>
        <w:rPr>
          <w:rFonts w:ascii="Times New Roman" w:eastAsia="宋体" w:hAnsi="Times New Roman" w:cs="Times New Roman"/>
          <w:sz w:val="24"/>
        </w:rPr>
        <w:t>S</w:t>
      </w:r>
      <w:r>
        <w:rPr>
          <w:rFonts w:ascii="Times New Roman" w:eastAsia="宋体" w:hAnsi="Times New Roman" w:cs="Times New Roman"/>
          <w:sz w:val="24"/>
          <w:vertAlign w:val="subscript"/>
        </w:rPr>
        <w:t>2</w:t>
      </w:r>
      <w:r>
        <w:rPr>
          <w:rFonts w:ascii="Times New Roman" w:eastAsia="宋体" w:hAnsi="Times New Roman" w:cs="Times New Roman"/>
          <w:sz w:val="24"/>
        </w:rPr>
        <w:t>、</w:t>
      </w:r>
      <w:r>
        <w:rPr>
          <w:rFonts w:ascii="Times New Roman" w:eastAsia="宋体" w:hAnsi="Times New Roman" w:cs="Times New Roman"/>
          <w:sz w:val="24"/>
        </w:rPr>
        <w:t>M</w:t>
      </w:r>
      <w:r>
        <w:rPr>
          <w:rFonts w:ascii="Times New Roman" w:eastAsia="宋体" w:hAnsi="Times New Roman" w:cs="Times New Roman"/>
          <w:sz w:val="24"/>
          <w:vertAlign w:val="subscript"/>
        </w:rPr>
        <w:t>4</w:t>
      </w:r>
      <w:r>
        <w:rPr>
          <w:rFonts w:ascii="Times New Roman" w:eastAsia="宋体" w:hAnsi="Times New Roman" w:cs="Times New Roman"/>
          <w:sz w:val="24"/>
        </w:rPr>
        <w:t>、</w:t>
      </w:r>
      <w:r>
        <w:rPr>
          <w:rFonts w:ascii="Times New Roman" w:eastAsia="宋体" w:hAnsi="Times New Roman" w:cs="Times New Roman"/>
          <w:sz w:val="24"/>
        </w:rPr>
        <w:t>MS</w:t>
      </w:r>
      <w:r>
        <w:rPr>
          <w:rFonts w:ascii="Times New Roman" w:eastAsia="宋体" w:hAnsi="Times New Roman" w:cs="Times New Roman"/>
          <w:sz w:val="24"/>
          <w:vertAlign w:val="subscript"/>
        </w:rPr>
        <w:t>4</w:t>
      </w:r>
      <w:r>
        <w:rPr>
          <w:rFonts w:ascii="Times New Roman" w:eastAsia="宋体" w:hAnsi="Times New Roman" w:cs="Times New Roman"/>
          <w:sz w:val="24"/>
        </w:rPr>
        <w:t>等</w:t>
      </w:r>
      <w:r>
        <w:rPr>
          <w:rFonts w:ascii="Times New Roman" w:eastAsia="宋体" w:hAnsi="Times New Roman" w:cs="Times New Roman"/>
          <w:sz w:val="24"/>
        </w:rPr>
        <w:t>6</w:t>
      </w:r>
      <w:r>
        <w:rPr>
          <w:rFonts w:ascii="Times New Roman" w:eastAsia="宋体" w:hAnsi="Times New Roman" w:cs="Times New Roman"/>
          <w:sz w:val="24"/>
        </w:rPr>
        <w:t>个分潮的调和常数和椭圆要素。</w:t>
      </w:r>
    </w:p>
    <w:p w14:paraId="161AAD0D"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a.</w:t>
      </w:r>
      <w:r>
        <w:rPr>
          <w:rFonts w:ascii="Times New Roman" w:eastAsia="宋体" w:hAnsi="Times New Roman" w:cs="Times New Roman"/>
          <w:sz w:val="24"/>
        </w:rPr>
        <w:t>潮流类型</w:t>
      </w:r>
    </w:p>
    <w:p w14:paraId="186D796F"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按照《海港水文规范》，潮流可分为规则的、不规则的半日潮流和规则的、不规则的全日潮流，可以用潮流形态数</w:t>
      </w:r>
      <w:r>
        <w:rPr>
          <w:rFonts w:ascii="Times New Roman" w:eastAsia="宋体" w:hAnsi="Times New Roman" w:cs="Times New Roman"/>
          <w:sz w:val="24"/>
        </w:rPr>
        <w:t>F=</w:t>
      </w:r>
      <w:r>
        <w:rPr>
          <w:rFonts w:ascii="Times New Roman" w:eastAsia="宋体" w:hAnsi="Times New Roman" w:cs="Times New Roman"/>
          <w:sz w:val="24"/>
        </w:rPr>
        <w:t>（</w:t>
      </w:r>
      <w:r>
        <w:rPr>
          <w:rFonts w:ascii="Times New Roman" w:eastAsia="宋体" w:hAnsi="Times New Roman" w:cs="Times New Roman"/>
          <w:sz w:val="24"/>
        </w:rPr>
        <w:t xml:space="preserve">W </w:t>
      </w:r>
      <w:r>
        <w:rPr>
          <w:rFonts w:ascii="Times New Roman" w:eastAsia="宋体" w:hAnsi="Times New Roman" w:cs="Times New Roman"/>
          <w:sz w:val="24"/>
          <w:vertAlign w:val="subscript"/>
        </w:rPr>
        <w:t>O1</w:t>
      </w:r>
      <w:r>
        <w:rPr>
          <w:rFonts w:ascii="Times New Roman" w:eastAsia="宋体" w:hAnsi="Times New Roman" w:cs="Times New Roman"/>
          <w:sz w:val="24"/>
        </w:rPr>
        <w:t>+W</w:t>
      </w:r>
      <w:r>
        <w:rPr>
          <w:rFonts w:ascii="Times New Roman" w:eastAsia="宋体" w:hAnsi="Times New Roman" w:cs="Times New Roman"/>
          <w:sz w:val="24"/>
          <w:vertAlign w:val="subscript"/>
        </w:rPr>
        <w:t>k1</w:t>
      </w:r>
      <w:r>
        <w:rPr>
          <w:rFonts w:ascii="Times New Roman" w:eastAsia="宋体" w:hAnsi="Times New Roman" w:cs="Times New Roman"/>
          <w:sz w:val="24"/>
        </w:rPr>
        <w:t>）</w:t>
      </w:r>
      <w:r>
        <w:rPr>
          <w:rFonts w:ascii="Times New Roman" w:eastAsia="宋体" w:hAnsi="Times New Roman" w:cs="Times New Roman"/>
          <w:sz w:val="24"/>
        </w:rPr>
        <w:t>/W</w:t>
      </w:r>
      <w:r>
        <w:rPr>
          <w:rFonts w:ascii="Times New Roman" w:eastAsia="宋体" w:hAnsi="Times New Roman" w:cs="Times New Roman"/>
          <w:sz w:val="24"/>
          <w:vertAlign w:val="subscript"/>
        </w:rPr>
        <w:t>M2</w:t>
      </w:r>
      <w:r>
        <w:rPr>
          <w:rFonts w:ascii="Times New Roman" w:eastAsia="宋体" w:hAnsi="Times New Roman" w:cs="Times New Roman"/>
          <w:sz w:val="24"/>
        </w:rPr>
        <w:t>（</w:t>
      </w:r>
      <w:r>
        <w:rPr>
          <w:rFonts w:ascii="Times New Roman" w:eastAsia="宋体" w:hAnsi="Times New Roman" w:cs="Times New Roman"/>
          <w:sz w:val="24"/>
        </w:rPr>
        <w:t>W</w:t>
      </w:r>
      <w:r>
        <w:rPr>
          <w:rFonts w:ascii="Times New Roman" w:eastAsia="宋体" w:hAnsi="Times New Roman" w:cs="Times New Roman"/>
          <w:sz w:val="24"/>
        </w:rPr>
        <w:t>为分潮流椭圆长轴的长度）来判别。</w:t>
      </w:r>
    </w:p>
    <w:p w14:paraId="3AD84328"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当</w:t>
      </w:r>
      <w:r>
        <w:rPr>
          <w:rFonts w:ascii="Times New Roman" w:eastAsia="宋体" w:hAnsi="Times New Roman" w:cs="Times New Roman"/>
          <w:sz w:val="24"/>
        </w:rPr>
        <w:t xml:space="preserve">0&lt;F≤0.5         </w:t>
      </w:r>
      <w:r>
        <w:rPr>
          <w:rFonts w:ascii="Times New Roman" w:eastAsia="宋体" w:hAnsi="Times New Roman" w:cs="Times New Roman"/>
          <w:sz w:val="24"/>
        </w:rPr>
        <w:t>规则半日潮流</w:t>
      </w:r>
    </w:p>
    <w:p w14:paraId="15953957"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当</w:t>
      </w:r>
      <w:r>
        <w:rPr>
          <w:rFonts w:ascii="Times New Roman" w:eastAsia="宋体" w:hAnsi="Times New Roman" w:cs="Times New Roman"/>
          <w:sz w:val="24"/>
        </w:rPr>
        <w:t xml:space="preserve">0.5&lt;F≤2.0       </w:t>
      </w:r>
      <w:r>
        <w:rPr>
          <w:rFonts w:ascii="Times New Roman" w:eastAsia="宋体" w:hAnsi="Times New Roman" w:cs="Times New Roman"/>
          <w:sz w:val="24"/>
        </w:rPr>
        <w:t>不规则半日潮流</w:t>
      </w:r>
    </w:p>
    <w:p w14:paraId="18C56FF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当</w:t>
      </w:r>
      <w:r>
        <w:rPr>
          <w:rFonts w:ascii="Times New Roman" w:eastAsia="宋体" w:hAnsi="Times New Roman" w:cs="Times New Roman"/>
          <w:sz w:val="24"/>
        </w:rPr>
        <w:t xml:space="preserve">2.0&lt;F≤4.0       </w:t>
      </w:r>
      <w:r>
        <w:rPr>
          <w:rFonts w:ascii="Times New Roman" w:eastAsia="宋体" w:hAnsi="Times New Roman" w:cs="Times New Roman"/>
          <w:sz w:val="24"/>
        </w:rPr>
        <w:t>不规则全日潮流</w:t>
      </w:r>
    </w:p>
    <w:p w14:paraId="6965E4EB"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当</w:t>
      </w:r>
      <w:r>
        <w:rPr>
          <w:rFonts w:ascii="Times New Roman" w:eastAsia="宋体" w:hAnsi="Times New Roman" w:cs="Times New Roman"/>
          <w:sz w:val="24"/>
        </w:rPr>
        <w:t xml:space="preserve">4.0&lt;F            </w:t>
      </w:r>
      <w:r>
        <w:rPr>
          <w:rFonts w:ascii="Times New Roman" w:eastAsia="宋体" w:hAnsi="Times New Roman" w:cs="Times New Roman"/>
          <w:sz w:val="24"/>
        </w:rPr>
        <w:t>规则全日潮流</w:t>
      </w:r>
    </w:p>
    <w:p w14:paraId="050C0B6D"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表</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3</w:t>
      </w:r>
      <w:r>
        <w:rPr>
          <w:rFonts w:ascii="Times New Roman" w:eastAsia="宋体" w:hAnsi="Times New Roman" w:cs="Times New Roman"/>
          <w:sz w:val="24"/>
        </w:rPr>
        <w:t>给出各站各层的</w:t>
      </w:r>
      <w:r>
        <w:rPr>
          <w:rFonts w:ascii="Times New Roman" w:eastAsia="宋体" w:hAnsi="Times New Roman" w:cs="Times New Roman"/>
          <w:sz w:val="24"/>
        </w:rPr>
        <w:t>F</w:t>
      </w:r>
      <w:r>
        <w:rPr>
          <w:rFonts w:ascii="Times New Roman" w:eastAsia="宋体" w:hAnsi="Times New Roman" w:cs="Times New Roman"/>
          <w:sz w:val="24"/>
        </w:rPr>
        <w:t>值，由表可知，观测期间，调查海域潮型系数基本在</w:t>
      </w:r>
      <w:r>
        <w:rPr>
          <w:rFonts w:ascii="Times New Roman" w:eastAsia="宋体" w:hAnsi="Times New Roman" w:cs="Times New Roman"/>
          <w:sz w:val="24"/>
        </w:rPr>
        <w:t>0.4</w:t>
      </w:r>
      <w:r>
        <w:rPr>
          <w:rFonts w:ascii="Times New Roman" w:eastAsia="宋体" w:hAnsi="Times New Roman" w:cs="Times New Roman"/>
          <w:sz w:val="24"/>
        </w:rPr>
        <w:t>～</w:t>
      </w:r>
      <w:r>
        <w:rPr>
          <w:rFonts w:ascii="Times New Roman" w:eastAsia="宋体" w:hAnsi="Times New Roman" w:cs="Times New Roman"/>
          <w:sz w:val="24"/>
        </w:rPr>
        <w:t>5.4</w:t>
      </w:r>
      <w:r>
        <w:rPr>
          <w:rFonts w:ascii="Times New Roman" w:eastAsia="宋体" w:hAnsi="Times New Roman" w:cs="Times New Roman"/>
          <w:sz w:val="24"/>
        </w:rPr>
        <w:t>之间，由表</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3</w:t>
      </w:r>
      <w:r>
        <w:rPr>
          <w:rFonts w:ascii="Times New Roman" w:eastAsia="宋体" w:hAnsi="Times New Roman" w:cs="Times New Roman"/>
          <w:sz w:val="24"/>
        </w:rPr>
        <w:t>可得，此海区的潮汐性质主要为不规则半日潮流。</w:t>
      </w:r>
    </w:p>
    <w:p w14:paraId="3A1F185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由表</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4</w:t>
      </w:r>
      <w:r>
        <w:rPr>
          <w:rFonts w:ascii="Times New Roman" w:eastAsia="宋体" w:hAnsi="Times New Roman" w:cs="Times New Roman"/>
          <w:sz w:val="24"/>
        </w:rPr>
        <w:t>～表</w:t>
      </w:r>
      <w:r>
        <w:rPr>
          <w:rFonts w:ascii="Times New Roman" w:eastAsia="宋体"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6</w:t>
      </w:r>
      <w:r>
        <w:rPr>
          <w:rFonts w:ascii="Times New Roman" w:eastAsia="宋体" w:hAnsi="Times New Roman" w:cs="Times New Roman"/>
          <w:sz w:val="24"/>
        </w:rPr>
        <w:t>，可知各站主要以</w:t>
      </w:r>
      <w:r>
        <w:rPr>
          <w:rFonts w:ascii="Times New Roman" w:eastAsia="宋体" w:hAnsi="Times New Roman" w:cs="Times New Roman"/>
          <w:sz w:val="24"/>
        </w:rPr>
        <w:t>M4</w:t>
      </w:r>
      <w:r>
        <w:rPr>
          <w:rFonts w:ascii="Times New Roman" w:eastAsia="宋体" w:hAnsi="Times New Roman" w:cs="Times New Roman"/>
          <w:sz w:val="24"/>
        </w:rPr>
        <w:t>、</w:t>
      </w:r>
      <w:r>
        <w:rPr>
          <w:rFonts w:ascii="Times New Roman" w:eastAsia="宋体" w:hAnsi="Times New Roman" w:cs="Times New Roman"/>
          <w:sz w:val="24"/>
        </w:rPr>
        <w:t>MS4</w:t>
      </w:r>
      <w:r>
        <w:rPr>
          <w:rFonts w:ascii="Times New Roman" w:eastAsia="宋体" w:hAnsi="Times New Roman" w:cs="Times New Roman"/>
          <w:sz w:val="24"/>
        </w:rPr>
        <w:t>分潮流为主，表明该区受地形影响较大。</w:t>
      </w:r>
    </w:p>
    <w:p w14:paraId="55F55682" w14:textId="77777777" w:rsidR="00D67C7C" w:rsidRDefault="00FB40ED">
      <w:pPr>
        <w:ind w:firstLineChars="200" w:firstLine="482"/>
        <w:jc w:val="center"/>
        <w:rPr>
          <w:rFonts w:ascii="Times New Roman" w:eastAsia="宋体" w:hAnsi="Times New Roman" w:cs="Times New Roman"/>
          <w:b/>
          <w:bCs/>
          <w:sz w:val="24"/>
        </w:rPr>
      </w:pPr>
      <w:r>
        <w:rPr>
          <w:rFonts w:ascii="Times New Roman" w:eastAsia="宋体" w:hAnsi="Times New Roman" w:cs="Times New Roman" w:hint="eastAsia"/>
          <w:b/>
          <w:bCs/>
          <w:sz w:val="24"/>
        </w:rPr>
        <w:t>表</w:t>
      </w:r>
      <w:r>
        <w:rPr>
          <w:rFonts w:ascii="Times New Roman" w:eastAsia="宋体" w:hAnsi="Times New Roman" w:cs="Times New Roman" w:hint="eastAsia"/>
          <w:b/>
          <w:bCs/>
          <w:sz w:val="24"/>
        </w:rPr>
        <w:t xml:space="preserve">3.2.2-3  </w:t>
      </w:r>
      <w:r>
        <w:rPr>
          <w:rFonts w:ascii="Times New Roman" w:eastAsia="宋体" w:hAnsi="Times New Roman" w:cs="Times New Roman" w:hint="eastAsia"/>
          <w:b/>
          <w:bCs/>
          <w:sz w:val="24"/>
        </w:rPr>
        <w:t>潮流性质参数表</w:t>
      </w:r>
    </w:p>
    <w:p w14:paraId="4004AD11" w14:textId="77777777" w:rsidR="00D67C7C" w:rsidRDefault="00D67C7C">
      <w:pPr>
        <w:rPr>
          <w:rFonts w:ascii="Times New Roman" w:eastAsia="宋体" w:hAnsi="Times New Roman" w:cs="Times New Roman"/>
          <w:b/>
          <w:bCs/>
          <w:sz w:val="24"/>
        </w:rPr>
      </w:pPr>
    </w:p>
    <w:p w14:paraId="0E7037FA" w14:textId="77777777" w:rsidR="00D67C7C" w:rsidRDefault="00FB40ED">
      <w:pPr>
        <w:ind w:firstLineChars="200" w:firstLine="482"/>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hAnsi="Times New Roman" w:cs="Times New Roman"/>
          <w:b/>
          <w:bCs/>
          <w:sz w:val="24"/>
        </w:rPr>
        <w:t>3.2.2</w:t>
      </w:r>
      <w:r>
        <w:rPr>
          <w:rFonts w:ascii="Times New Roman" w:eastAsia="宋体" w:hAnsi="Times New Roman" w:cs="Times New Roman"/>
          <w:b/>
          <w:bCs/>
          <w:sz w:val="24"/>
        </w:rPr>
        <w:t>-</w:t>
      </w:r>
      <w:r>
        <w:rPr>
          <w:rFonts w:ascii="Times New Roman" w:hAnsi="Times New Roman" w:cs="Times New Roman"/>
          <w:b/>
          <w:bCs/>
          <w:sz w:val="24"/>
        </w:rPr>
        <w:t>4</w:t>
      </w:r>
      <w:r>
        <w:rPr>
          <w:rFonts w:ascii="Times New Roman" w:eastAsia="宋体" w:hAnsi="Times New Roman" w:cs="Times New Roman"/>
          <w:b/>
          <w:bCs/>
          <w:sz w:val="24"/>
        </w:rPr>
        <w:t>大潮期调和常数、椭圆要素表</w:t>
      </w:r>
    </w:p>
    <w:p w14:paraId="02201A49" w14:textId="77777777" w:rsidR="00D67C7C" w:rsidRDefault="00FB40ED">
      <w:pPr>
        <w:jc w:val="right"/>
        <w:rPr>
          <w:rFonts w:ascii="宋体" w:hAnsi="宋体"/>
          <w:szCs w:val="21"/>
        </w:rPr>
      </w:pPr>
      <w:r>
        <w:rPr>
          <w:rFonts w:ascii="宋体" w:hAnsi="宋体"/>
          <w:szCs w:val="21"/>
        </w:rPr>
        <w:t>单位</w:t>
      </w:r>
      <w:r>
        <w:rPr>
          <w:rFonts w:ascii="宋体" w:hAnsi="宋体"/>
          <w:szCs w:val="21"/>
        </w:rPr>
        <w:t>――</w:t>
      </w:r>
      <w:r>
        <w:rPr>
          <w:rFonts w:ascii="宋体" w:hAnsi="宋体"/>
          <w:szCs w:val="21"/>
        </w:rPr>
        <w:t>振幅：</w:t>
      </w:r>
      <w:r>
        <w:rPr>
          <w:rFonts w:ascii="宋体" w:hAnsi="宋体"/>
          <w:szCs w:val="21"/>
        </w:rPr>
        <w:t>m</w:t>
      </w:r>
      <w:r>
        <w:rPr>
          <w:rFonts w:ascii="宋体" w:hAnsi="宋体"/>
          <w:szCs w:val="21"/>
        </w:rPr>
        <w:t>，流速：</w:t>
      </w:r>
      <w:r>
        <w:rPr>
          <w:rFonts w:ascii="宋体" w:hAnsi="宋体"/>
          <w:szCs w:val="21"/>
        </w:rPr>
        <w:t>m/s</w:t>
      </w:r>
      <w:r>
        <w:rPr>
          <w:rFonts w:ascii="宋体" w:hAnsi="宋体"/>
          <w:szCs w:val="21"/>
        </w:rPr>
        <w:t>，方向：</w:t>
      </w:r>
      <w:r>
        <w:rPr>
          <w:rFonts w:ascii="宋体" w:hAnsi="宋体"/>
          <w:szCs w:val="21"/>
        </w:rPr>
        <w:t>°</w:t>
      </w:r>
    </w:p>
    <w:p w14:paraId="249D194B" w14:textId="77777777" w:rsidR="00D67C7C" w:rsidRDefault="00D67C7C">
      <w:pPr>
        <w:ind w:firstLineChars="200" w:firstLine="482"/>
        <w:jc w:val="center"/>
        <w:rPr>
          <w:rFonts w:ascii="Times New Roman" w:eastAsia="宋体" w:hAnsi="Times New Roman" w:cs="Times New Roman"/>
          <w:b/>
          <w:bCs/>
          <w:sz w:val="24"/>
        </w:rPr>
      </w:pPr>
    </w:p>
    <w:p w14:paraId="39E0239F" w14:textId="77777777" w:rsidR="00D67C7C" w:rsidRDefault="00FB40ED">
      <w:pPr>
        <w:ind w:firstLineChars="200" w:firstLine="482"/>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hAnsi="Times New Roman" w:cs="Times New Roman"/>
          <w:b/>
          <w:bCs/>
          <w:sz w:val="24"/>
        </w:rPr>
        <w:t>3.2.2</w:t>
      </w:r>
      <w:r>
        <w:rPr>
          <w:rFonts w:ascii="Times New Roman" w:eastAsia="宋体" w:hAnsi="Times New Roman" w:cs="Times New Roman"/>
          <w:b/>
          <w:bCs/>
          <w:sz w:val="24"/>
        </w:rPr>
        <w:t>-</w:t>
      </w:r>
      <w:r>
        <w:rPr>
          <w:rFonts w:ascii="Times New Roman" w:hAnsi="Times New Roman" w:cs="Times New Roman"/>
          <w:b/>
          <w:bCs/>
          <w:sz w:val="24"/>
        </w:rPr>
        <w:t>5</w:t>
      </w:r>
      <w:r>
        <w:rPr>
          <w:rFonts w:ascii="Times New Roman" w:eastAsia="宋体" w:hAnsi="Times New Roman" w:cs="Times New Roman"/>
          <w:b/>
          <w:bCs/>
          <w:sz w:val="24"/>
        </w:rPr>
        <w:t>大潮期调和常数、椭圆要素表</w:t>
      </w:r>
    </w:p>
    <w:p w14:paraId="66C35F47" w14:textId="77777777" w:rsidR="00D67C7C" w:rsidRDefault="00FB40ED">
      <w:pPr>
        <w:jc w:val="right"/>
        <w:rPr>
          <w:rFonts w:ascii="宋体" w:hAnsi="宋体"/>
          <w:szCs w:val="21"/>
        </w:rPr>
      </w:pPr>
      <w:r>
        <w:rPr>
          <w:rFonts w:ascii="宋体" w:hAnsi="宋体"/>
          <w:szCs w:val="21"/>
        </w:rPr>
        <w:t>单位</w:t>
      </w:r>
      <w:r>
        <w:rPr>
          <w:rFonts w:ascii="宋体" w:hAnsi="宋体"/>
          <w:szCs w:val="21"/>
        </w:rPr>
        <w:t>――</w:t>
      </w:r>
      <w:r>
        <w:rPr>
          <w:rFonts w:ascii="宋体" w:hAnsi="宋体"/>
          <w:szCs w:val="21"/>
        </w:rPr>
        <w:t>振幅：</w:t>
      </w:r>
      <w:r>
        <w:rPr>
          <w:rFonts w:ascii="宋体" w:hAnsi="宋体"/>
          <w:szCs w:val="21"/>
        </w:rPr>
        <w:t>m</w:t>
      </w:r>
      <w:r>
        <w:rPr>
          <w:rFonts w:ascii="宋体" w:hAnsi="宋体"/>
          <w:szCs w:val="21"/>
        </w:rPr>
        <w:t>，流速：</w:t>
      </w:r>
      <w:r>
        <w:rPr>
          <w:rFonts w:ascii="宋体" w:hAnsi="宋体"/>
          <w:szCs w:val="21"/>
        </w:rPr>
        <w:t>m/s</w:t>
      </w:r>
      <w:r>
        <w:rPr>
          <w:rFonts w:ascii="宋体" w:hAnsi="宋体"/>
          <w:szCs w:val="21"/>
        </w:rPr>
        <w:t>，方向：</w:t>
      </w:r>
      <w:r>
        <w:rPr>
          <w:rFonts w:ascii="宋体" w:hAnsi="宋体"/>
          <w:szCs w:val="21"/>
        </w:rPr>
        <w:t>°</w:t>
      </w:r>
    </w:p>
    <w:p w14:paraId="702B22CC" w14:textId="77777777" w:rsidR="00D67C7C" w:rsidRDefault="00D67C7C">
      <w:pPr>
        <w:adjustRightInd w:val="0"/>
        <w:snapToGrid w:val="0"/>
        <w:spacing w:line="280" w:lineRule="exact"/>
        <w:jc w:val="center"/>
        <w:rPr>
          <w:rFonts w:ascii="宋体" w:hAnsi="宋体"/>
          <w:sz w:val="28"/>
          <w:szCs w:val="28"/>
        </w:rPr>
      </w:pPr>
    </w:p>
    <w:p w14:paraId="41E2DD8D" w14:textId="77777777" w:rsidR="00D67C7C" w:rsidRDefault="00FB40ED">
      <w:pPr>
        <w:ind w:firstLineChars="200" w:firstLine="482"/>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hAnsi="Times New Roman" w:cs="Times New Roman"/>
          <w:b/>
          <w:bCs/>
          <w:sz w:val="24"/>
        </w:rPr>
        <w:t>3.2.2</w:t>
      </w:r>
      <w:r>
        <w:rPr>
          <w:rFonts w:ascii="Times New Roman" w:eastAsia="宋体" w:hAnsi="Times New Roman" w:cs="Times New Roman"/>
          <w:b/>
          <w:bCs/>
          <w:sz w:val="24"/>
        </w:rPr>
        <w:t>-</w:t>
      </w:r>
      <w:r>
        <w:rPr>
          <w:rFonts w:ascii="Times New Roman" w:hAnsi="Times New Roman" w:cs="Times New Roman"/>
          <w:b/>
          <w:bCs/>
          <w:sz w:val="24"/>
        </w:rPr>
        <w:t>6</w:t>
      </w:r>
      <w:r>
        <w:rPr>
          <w:rFonts w:ascii="Times New Roman" w:eastAsia="宋体" w:hAnsi="Times New Roman" w:cs="Times New Roman"/>
          <w:b/>
          <w:bCs/>
          <w:sz w:val="24"/>
        </w:rPr>
        <w:t>大潮期调和常数、椭圆要素表</w:t>
      </w:r>
    </w:p>
    <w:p w14:paraId="375A445D" w14:textId="77777777" w:rsidR="00D67C7C" w:rsidRDefault="00FB40ED">
      <w:pPr>
        <w:jc w:val="right"/>
        <w:rPr>
          <w:rFonts w:ascii="宋体" w:hAnsi="宋体"/>
          <w:szCs w:val="21"/>
        </w:rPr>
      </w:pPr>
      <w:r>
        <w:rPr>
          <w:rFonts w:ascii="宋体" w:hAnsi="宋体"/>
          <w:szCs w:val="21"/>
        </w:rPr>
        <w:t>单位</w:t>
      </w:r>
      <w:r>
        <w:rPr>
          <w:rFonts w:ascii="宋体" w:hAnsi="宋体"/>
          <w:szCs w:val="21"/>
        </w:rPr>
        <w:t>――</w:t>
      </w:r>
      <w:r>
        <w:rPr>
          <w:rFonts w:ascii="宋体" w:hAnsi="宋体"/>
          <w:szCs w:val="21"/>
        </w:rPr>
        <w:t>振幅：</w:t>
      </w:r>
      <w:r>
        <w:rPr>
          <w:rFonts w:ascii="宋体" w:hAnsi="宋体"/>
          <w:szCs w:val="21"/>
        </w:rPr>
        <w:t>m</w:t>
      </w:r>
      <w:r>
        <w:rPr>
          <w:rFonts w:ascii="宋体" w:hAnsi="宋体"/>
          <w:szCs w:val="21"/>
        </w:rPr>
        <w:t>，流速：</w:t>
      </w:r>
      <w:r>
        <w:rPr>
          <w:rFonts w:ascii="宋体" w:hAnsi="宋体"/>
          <w:szCs w:val="21"/>
        </w:rPr>
        <w:t>m/s</w:t>
      </w:r>
      <w:r>
        <w:rPr>
          <w:rFonts w:ascii="宋体" w:hAnsi="宋体"/>
          <w:szCs w:val="21"/>
        </w:rPr>
        <w:t>，方向：</w:t>
      </w:r>
      <w:r>
        <w:rPr>
          <w:rFonts w:ascii="宋体" w:hAnsi="宋体"/>
          <w:szCs w:val="21"/>
        </w:rPr>
        <w:t>°</w:t>
      </w:r>
    </w:p>
    <w:p w14:paraId="1CFD6AF8" w14:textId="77777777" w:rsidR="00D67C7C" w:rsidRDefault="00D67C7C">
      <w:pPr>
        <w:snapToGrid w:val="0"/>
        <w:spacing w:line="460" w:lineRule="atLeast"/>
        <w:rPr>
          <w:rFonts w:ascii="Times New Roman" w:eastAsia="宋体" w:hAnsi="Times New Roman" w:cs="Times New Roman"/>
          <w:sz w:val="24"/>
          <w:szCs w:val="24"/>
        </w:rPr>
      </w:pPr>
    </w:p>
    <w:p w14:paraId="40FD7500"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b.</w:t>
      </w:r>
      <w:r>
        <w:rPr>
          <w:rFonts w:ascii="Times New Roman" w:eastAsia="宋体" w:hAnsi="Times New Roman" w:cs="Times New Roman"/>
          <w:sz w:val="24"/>
        </w:rPr>
        <w:t>潮流运动形式</w:t>
      </w:r>
    </w:p>
    <w:p w14:paraId="567E50B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旋转率的大小是表示潮流椭圆短轴与长轴之比，其值越小，表示潮流运动的来复流越明显，当旋转率</w:t>
      </w:r>
      <w:r>
        <w:rPr>
          <w:rFonts w:ascii="Times New Roman" w:eastAsia="宋体" w:hAnsi="Times New Roman" w:cs="Times New Roman"/>
          <w:sz w:val="24"/>
        </w:rPr>
        <w:t>k</w:t>
      </w:r>
      <w:r>
        <w:rPr>
          <w:rFonts w:ascii="Times New Roman" w:eastAsia="宋体" w:hAnsi="Times New Roman" w:cs="Times New Roman"/>
          <w:sz w:val="24"/>
        </w:rPr>
        <w:t>为</w:t>
      </w:r>
      <w:r>
        <w:rPr>
          <w:rFonts w:ascii="Times New Roman" w:eastAsia="宋体" w:hAnsi="Times New Roman" w:cs="Times New Roman"/>
          <w:sz w:val="24"/>
        </w:rPr>
        <w:t>0</w:t>
      </w:r>
      <w:r>
        <w:rPr>
          <w:rFonts w:ascii="Times New Roman" w:eastAsia="宋体" w:hAnsi="Times New Roman" w:cs="Times New Roman"/>
          <w:sz w:val="24"/>
        </w:rPr>
        <w:t>时，潮流为严格的往复流；当旋转率</w:t>
      </w:r>
      <w:r>
        <w:rPr>
          <w:rFonts w:ascii="Times New Roman" w:eastAsia="宋体" w:hAnsi="Times New Roman" w:cs="Times New Roman"/>
          <w:sz w:val="24"/>
        </w:rPr>
        <w:t>k</w:t>
      </w:r>
      <w:r>
        <w:rPr>
          <w:rFonts w:ascii="Times New Roman" w:eastAsia="宋体" w:hAnsi="Times New Roman" w:cs="Times New Roman"/>
          <w:sz w:val="24"/>
        </w:rPr>
        <w:t>为</w:t>
      </w:r>
      <w:r>
        <w:rPr>
          <w:rFonts w:ascii="Times New Roman" w:eastAsia="宋体" w:hAnsi="Times New Roman" w:cs="Times New Roman"/>
          <w:sz w:val="24"/>
        </w:rPr>
        <w:t>1</w:t>
      </w:r>
      <w:r>
        <w:rPr>
          <w:rFonts w:ascii="Times New Roman" w:eastAsia="宋体" w:hAnsi="Times New Roman" w:cs="Times New Roman"/>
          <w:sz w:val="24"/>
        </w:rPr>
        <w:t>时潮流为理想的旋转流，通常</w:t>
      </w:r>
      <w:r>
        <w:rPr>
          <w:rFonts w:ascii="Times New Roman" w:eastAsia="宋体" w:hAnsi="Times New Roman" w:cs="Times New Roman"/>
          <w:sz w:val="24"/>
        </w:rPr>
        <w:t>k</w:t>
      </w:r>
      <w:r>
        <w:rPr>
          <w:rFonts w:ascii="Times New Roman" w:eastAsia="宋体" w:hAnsi="Times New Roman" w:cs="Times New Roman"/>
          <w:sz w:val="24"/>
        </w:rPr>
        <w:t>值在</w:t>
      </w:r>
      <w:r>
        <w:rPr>
          <w:rFonts w:ascii="Times New Roman" w:eastAsia="宋体" w:hAnsi="Times New Roman" w:cs="Times New Roman"/>
          <w:sz w:val="24"/>
        </w:rPr>
        <w:t>0.0</w:t>
      </w:r>
      <w:r>
        <w:rPr>
          <w:rFonts w:ascii="Times New Roman" w:eastAsia="宋体" w:hAnsi="Times New Roman" w:cs="Times New Roman"/>
          <w:sz w:val="24"/>
        </w:rPr>
        <w:t>～</w:t>
      </w:r>
      <w:r>
        <w:rPr>
          <w:rFonts w:ascii="Times New Roman" w:eastAsia="宋体" w:hAnsi="Times New Roman" w:cs="Times New Roman"/>
          <w:sz w:val="24"/>
        </w:rPr>
        <w:t>1.0</w:t>
      </w:r>
      <w:r>
        <w:rPr>
          <w:rFonts w:ascii="Times New Roman" w:eastAsia="宋体" w:hAnsi="Times New Roman" w:cs="Times New Roman"/>
          <w:sz w:val="24"/>
        </w:rPr>
        <w:t>之间。其比值前面正负号表示潮流矢量随时间变化是按顺或逆时针方向，</w:t>
      </w:r>
      <w:r>
        <w:rPr>
          <w:rFonts w:ascii="Times New Roman" w:eastAsia="宋体" w:hAnsi="Times New Roman" w:cs="Times New Roman"/>
          <w:sz w:val="24"/>
        </w:rPr>
        <w:t>K</w:t>
      </w:r>
      <w:r>
        <w:rPr>
          <w:rFonts w:ascii="Times New Roman" w:eastAsia="宋体" w:hAnsi="Times New Roman" w:cs="Times New Roman"/>
          <w:sz w:val="24"/>
        </w:rPr>
        <w:t>值的符号为</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时，旋转的方向为逆时针，</w:t>
      </w:r>
      <w:r>
        <w:rPr>
          <w:rFonts w:ascii="Times New Roman" w:eastAsia="宋体" w:hAnsi="Times New Roman" w:cs="Times New Roman"/>
          <w:sz w:val="24"/>
        </w:rPr>
        <w:t>k</w:t>
      </w:r>
      <w:r>
        <w:rPr>
          <w:rFonts w:ascii="Times New Roman" w:eastAsia="宋体" w:hAnsi="Times New Roman" w:cs="Times New Roman"/>
          <w:sz w:val="24"/>
        </w:rPr>
        <w:t>值的符号为</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时，旋转的方向为顺时针。</w:t>
      </w:r>
    </w:p>
    <w:p w14:paraId="46EBAD3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由表</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7</w:t>
      </w:r>
      <w:r>
        <w:rPr>
          <w:rFonts w:ascii="Times New Roman" w:eastAsia="宋体" w:hAnsi="Times New Roman" w:cs="Times New Roman"/>
          <w:sz w:val="24"/>
        </w:rPr>
        <w:t>至表</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8</w:t>
      </w:r>
      <w:r>
        <w:rPr>
          <w:rFonts w:ascii="Times New Roman" w:eastAsia="宋体" w:hAnsi="Times New Roman" w:cs="Times New Roman"/>
          <w:sz w:val="24"/>
        </w:rPr>
        <w:t>中旋转率可知，各站各分潮流的椭圆率有正有负，以负居多，表明</w:t>
      </w:r>
      <w:r>
        <w:rPr>
          <w:rFonts w:ascii="Times New Roman" w:eastAsia="宋体" w:hAnsi="Times New Roman" w:cs="Times New Roman"/>
          <w:sz w:val="24"/>
        </w:rPr>
        <w:t>左、右旋都有。</w:t>
      </w:r>
    </w:p>
    <w:p w14:paraId="5A61C371"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给出的各站</w:t>
      </w:r>
      <w:r>
        <w:rPr>
          <w:rFonts w:ascii="Times New Roman" w:eastAsia="宋体" w:hAnsi="Times New Roman" w:cs="Times New Roman"/>
          <w:sz w:val="24"/>
        </w:rPr>
        <w:t xml:space="preserve">K1 </w:t>
      </w:r>
      <w:r>
        <w:rPr>
          <w:rFonts w:ascii="Times New Roman" w:eastAsia="宋体" w:hAnsi="Times New Roman" w:cs="Times New Roman"/>
          <w:sz w:val="24"/>
        </w:rPr>
        <w:t>与</w:t>
      </w:r>
      <w:r>
        <w:rPr>
          <w:rFonts w:ascii="Times New Roman" w:eastAsia="宋体" w:hAnsi="Times New Roman" w:cs="Times New Roman"/>
          <w:sz w:val="24"/>
        </w:rPr>
        <w:t>M2</w:t>
      </w:r>
      <w:r>
        <w:rPr>
          <w:rFonts w:ascii="Times New Roman" w:eastAsia="宋体" w:hAnsi="Times New Roman" w:cs="Times New Roman"/>
          <w:sz w:val="24"/>
        </w:rPr>
        <w:t>分潮流的旋转率</w:t>
      </w:r>
      <w:r>
        <w:rPr>
          <w:rFonts w:ascii="Times New Roman" w:eastAsia="宋体" w:hAnsi="Times New Roman" w:cs="Times New Roman"/>
          <w:sz w:val="24"/>
        </w:rPr>
        <w:t>k</w:t>
      </w:r>
      <w:r>
        <w:rPr>
          <w:rFonts w:ascii="Times New Roman" w:eastAsia="宋体" w:hAnsi="Times New Roman" w:cs="Times New Roman"/>
          <w:sz w:val="24"/>
        </w:rPr>
        <w:t>。从表中可以看出，各站层旋转率值稍大，总体上</w:t>
      </w:r>
      <w:r>
        <w:rPr>
          <w:rFonts w:ascii="Times New Roman" w:eastAsia="宋体" w:hAnsi="Times New Roman" w:cs="Times New Roman"/>
          <w:sz w:val="24"/>
        </w:rPr>
        <w:t xml:space="preserve">K1 </w:t>
      </w:r>
      <w:r>
        <w:rPr>
          <w:rFonts w:ascii="Times New Roman" w:eastAsia="宋体" w:hAnsi="Times New Roman" w:cs="Times New Roman"/>
          <w:sz w:val="24"/>
        </w:rPr>
        <w:t>与</w:t>
      </w:r>
      <w:r>
        <w:rPr>
          <w:rFonts w:ascii="Times New Roman" w:eastAsia="宋体" w:hAnsi="Times New Roman" w:cs="Times New Roman"/>
          <w:sz w:val="24"/>
        </w:rPr>
        <w:t>M2</w:t>
      </w:r>
      <w:r>
        <w:rPr>
          <w:rFonts w:ascii="Times New Roman" w:eastAsia="宋体" w:hAnsi="Times New Roman" w:cs="Times New Roman"/>
          <w:sz w:val="24"/>
        </w:rPr>
        <w:t>分潮呈现旋转流特征，而较大的旋转率值主要与局地风速、地形复杂度有关。</w:t>
      </w:r>
    </w:p>
    <w:p w14:paraId="7393AE6C" w14:textId="77777777" w:rsidR="00D67C7C" w:rsidRDefault="00FB40ED">
      <w:pPr>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7</w:t>
      </w:r>
      <w:r>
        <w:rPr>
          <w:rFonts w:ascii="Times New Roman" w:eastAsia="宋体" w:hAnsi="Times New Roman" w:cs="Times New Roman"/>
          <w:sz w:val="24"/>
        </w:rPr>
        <w:t xml:space="preserve">  K</w:t>
      </w:r>
      <w:r>
        <w:rPr>
          <w:rFonts w:ascii="Times New Roman" w:eastAsia="宋体" w:hAnsi="Times New Roman" w:cs="Times New Roman"/>
          <w:sz w:val="24"/>
          <w:vertAlign w:val="subscript"/>
        </w:rPr>
        <w:t>1</w:t>
      </w:r>
      <w:r>
        <w:rPr>
          <w:rFonts w:ascii="Times New Roman" w:eastAsia="宋体" w:hAnsi="Times New Roman" w:cs="Times New Roman"/>
          <w:sz w:val="24"/>
        </w:rPr>
        <w:t>分潮流旋转率</w:t>
      </w:r>
      <w:r>
        <w:rPr>
          <w:rFonts w:ascii="Times New Roman" w:eastAsia="宋体" w:hAnsi="Times New Roman" w:cs="Times New Roman"/>
          <w:sz w:val="24"/>
        </w:rPr>
        <w:t>(k)</w:t>
      </w:r>
      <w:r>
        <w:rPr>
          <w:rFonts w:ascii="Times New Roman" w:eastAsia="宋体" w:hAnsi="Times New Roman" w:cs="Times New Roman"/>
          <w:sz w:val="24"/>
        </w:rPr>
        <w:t>统计表</w:t>
      </w:r>
    </w:p>
    <w:p w14:paraId="0397666A" w14:textId="77777777" w:rsidR="00D67C7C" w:rsidRDefault="00D67C7C">
      <w:pPr>
        <w:snapToGrid w:val="0"/>
        <w:jc w:val="center"/>
        <w:rPr>
          <w:rFonts w:ascii="宋体" w:hAnsi="宋体"/>
          <w:b/>
          <w:bCs/>
          <w:sz w:val="24"/>
          <w:szCs w:val="24"/>
        </w:rPr>
      </w:pPr>
    </w:p>
    <w:p w14:paraId="6240A9AD" w14:textId="77777777" w:rsidR="00D67C7C" w:rsidRDefault="00FB40ED">
      <w:pPr>
        <w:snapToGrid w:val="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rPr>
        <w:t>3</w:t>
      </w:r>
      <w:r>
        <w:rPr>
          <w:rFonts w:ascii="Times New Roman" w:hAnsi="Times New Roman" w:cs="Times New Roman"/>
          <w:sz w:val="24"/>
        </w:rPr>
        <w:t>.2.2-8</w:t>
      </w:r>
      <w:r>
        <w:rPr>
          <w:rFonts w:ascii="Times New Roman" w:hAnsi="Times New Roman" w:cs="Times New Roman"/>
          <w:sz w:val="24"/>
          <w:szCs w:val="24"/>
        </w:rPr>
        <w:t xml:space="preserve">  M</w:t>
      </w:r>
      <w:r>
        <w:rPr>
          <w:rFonts w:ascii="Times New Roman" w:hAnsi="Times New Roman" w:cs="Times New Roman"/>
          <w:sz w:val="24"/>
          <w:szCs w:val="24"/>
          <w:vertAlign w:val="subscript"/>
        </w:rPr>
        <w:t>2</w:t>
      </w:r>
      <w:r>
        <w:rPr>
          <w:rFonts w:ascii="Times New Roman" w:hAnsi="Times New Roman" w:cs="Times New Roman"/>
          <w:sz w:val="24"/>
          <w:szCs w:val="24"/>
        </w:rPr>
        <w:t>分潮流旋转率</w:t>
      </w:r>
      <w:r>
        <w:rPr>
          <w:rFonts w:ascii="Times New Roman" w:hAnsi="Times New Roman" w:cs="Times New Roman"/>
          <w:sz w:val="24"/>
          <w:szCs w:val="24"/>
        </w:rPr>
        <w:t>(k)</w:t>
      </w:r>
      <w:r>
        <w:rPr>
          <w:rFonts w:ascii="Times New Roman" w:hAnsi="Times New Roman" w:cs="Times New Roman"/>
          <w:sz w:val="24"/>
          <w:szCs w:val="24"/>
        </w:rPr>
        <w:t>统计表</w:t>
      </w:r>
    </w:p>
    <w:p w14:paraId="65BA4263"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c. </w:t>
      </w:r>
      <w:r>
        <w:rPr>
          <w:rFonts w:ascii="Times New Roman" w:eastAsia="宋体" w:hAnsi="Times New Roman" w:cs="Times New Roman"/>
          <w:sz w:val="24"/>
        </w:rPr>
        <w:t>可能最大潮流流速</w:t>
      </w:r>
    </w:p>
    <w:p w14:paraId="3591C96D"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根据《海港水文规范》，对规则半日潮流海区和规则全日潮流海区，采用下面两式计算其潮流可能最大流速；对不规则半日潮流海区和不规则全日潮流海区，潮流可能最大流速采用下面两式计算的大值：</w:t>
      </w:r>
    </w:p>
    <w:p w14:paraId="34E91EEF"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object w:dxaOrig="5959" w:dyaOrig="372" w14:anchorId="22D87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95pt;height:18.6pt" o:ole="">
            <v:imagedata r:id="rId27" o:title=""/>
          </v:shape>
          <o:OLEObject Type="Embed" ProgID="Equation.3" ShapeID="_x0000_i1025" DrawAspect="Content" ObjectID="_1818919780" r:id="rId28"/>
        </w:object>
      </w:r>
      <w:r>
        <w:rPr>
          <w:rFonts w:ascii="Times New Roman" w:eastAsia="宋体" w:hAnsi="Times New Roman" w:cs="Times New Roman"/>
          <w:sz w:val="24"/>
        </w:rPr>
        <w:t xml:space="preserve">  </w:t>
      </w:r>
      <w:r>
        <w:rPr>
          <w:rFonts w:ascii="Times New Roman" w:eastAsia="宋体" w:hAnsi="Times New Roman" w:cs="Times New Roman"/>
          <w:sz w:val="24"/>
        </w:rPr>
        <w:t>（规则半日潮流）</w:t>
      </w:r>
      <w:r>
        <w:rPr>
          <w:rFonts w:ascii="Times New Roman" w:eastAsia="宋体" w:hAnsi="Times New Roman" w:cs="Times New Roman"/>
          <w:sz w:val="24"/>
        </w:rPr>
        <w:t xml:space="preserve"> </w:t>
      </w:r>
    </w:p>
    <w:p w14:paraId="6E54837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position w:val="-6"/>
          <w:sz w:val="24"/>
        </w:rPr>
        <w:object w:dxaOrig="4394" w:dyaOrig="372" w14:anchorId="65803718">
          <v:shape id="_x0000_i1026" type="#_x0000_t75" style="width:219.7pt;height:18.6pt" o:ole="">
            <v:imagedata r:id="rId29" o:title=""/>
          </v:shape>
          <o:OLEObject Type="Embed" ProgID="Equation.3" ShapeID="_x0000_i1026" DrawAspect="Content" ObjectID="_1818919781" r:id="rId30"/>
        </w:object>
      </w:r>
      <w:r>
        <w:rPr>
          <w:rFonts w:ascii="Times New Roman" w:eastAsia="宋体" w:hAnsi="Times New Roman" w:cs="Times New Roman"/>
          <w:sz w:val="24"/>
        </w:rPr>
        <w:t xml:space="preserve">   </w:t>
      </w:r>
      <w:r>
        <w:rPr>
          <w:rFonts w:ascii="Times New Roman" w:eastAsia="宋体" w:hAnsi="Times New Roman" w:cs="Times New Roman"/>
          <w:sz w:val="24"/>
        </w:rPr>
        <w:t>（规则全日潮流）</w:t>
      </w:r>
    </w:p>
    <w:p w14:paraId="3B44B231"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计算得到各站的潮流可能最大流速，其结果详见表</w:t>
      </w:r>
      <w:r>
        <w:rPr>
          <w:rFonts w:ascii="Times New Roman" w:hAnsi="Times New Roman" w:cs="Times New Roman" w:hint="eastAsia"/>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.2-9</w:t>
      </w:r>
      <w:r>
        <w:rPr>
          <w:rFonts w:ascii="Times New Roman" w:eastAsia="宋体" w:hAnsi="Times New Roman" w:cs="Times New Roman"/>
          <w:sz w:val="24"/>
        </w:rPr>
        <w:t>。从表中可知，潮流可能最大流速为</w:t>
      </w:r>
      <w:r>
        <w:rPr>
          <w:rFonts w:ascii="Times New Roman" w:eastAsia="宋体" w:hAnsi="Times New Roman" w:cs="Times New Roman"/>
          <w:sz w:val="24"/>
        </w:rPr>
        <w:t>118.1cm/s</w:t>
      </w:r>
      <w:r>
        <w:rPr>
          <w:rFonts w:ascii="Times New Roman" w:eastAsia="宋体" w:hAnsi="Times New Roman" w:cs="Times New Roman"/>
          <w:sz w:val="24"/>
        </w:rPr>
        <w:t>，出现在</w:t>
      </w:r>
      <w:r>
        <w:rPr>
          <w:rFonts w:ascii="Times New Roman" w:eastAsia="宋体" w:hAnsi="Times New Roman" w:cs="Times New Roman"/>
          <w:sz w:val="24"/>
        </w:rPr>
        <w:t>A4</w:t>
      </w:r>
      <w:r>
        <w:rPr>
          <w:rFonts w:ascii="Times New Roman" w:eastAsia="宋体" w:hAnsi="Times New Roman" w:cs="Times New Roman"/>
          <w:sz w:val="24"/>
        </w:rPr>
        <w:t>站表层。</w:t>
      </w:r>
    </w:p>
    <w:p w14:paraId="5574D7BE" w14:textId="77777777" w:rsidR="00D67C7C" w:rsidRDefault="00FB40ED">
      <w:pPr>
        <w:snapToGrid w:val="0"/>
        <w:jc w:val="center"/>
        <w:rPr>
          <w:rFonts w:ascii="宋体" w:hAnsi="宋体"/>
          <w:sz w:val="24"/>
          <w:szCs w:val="24"/>
        </w:rPr>
      </w:pPr>
      <w:r>
        <w:rPr>
          <w:rFonts w:ascii="宋体" w:hAnsi="宋体" w:hint="eastAsia"/>
          <w:sz w:val="24"/>
          <w:szCs w:val="24"/>
        </w:rPr>
        <w:t>表</w:t>
      </w:r>
      <w:r>
        <w:rPr>
          <w:rFonts w:ascii="Times New Roman" w:hAnsi="Times New Roman" w:cs="Times New Roman" w:hint="eastAsia"/>
          <w:sz w:val="24"/>
          <w:szCs w:val="24"/>
        </w:rPr>
        <w:t>3</w:t>
      </w:r>
      <w:r>
        <w:rPr>
          <w:rFonts w:ascii="Times New Roman" w:hAnsi="Times New Roman" w:cs="Times New Roman"/>
          <w:sz w:val="24"/>
          <w:szCs w:val="24"/>
        </w:rPr>
        <w:t>.2.2-9</w:t>
      </w:r>
      <w:r>
        <w:rPr>
          <w:rFonts w:ascii="宋体" w:hAnsi="宋体" w:hint="eastAsia"/>
          <w:sz w:val="24"/>
          <w:szCs w:val="24"/>
        </w:rPr>
        <w:t xml:space="preserve"> </w:t>
      </w:r>
      <w:r>
        <w:rPr>
          <w:rFonts w:ascii="宋体" w:hAnsi="宋体"/>
          <w:sz w:val="24"/>
          <w:szCs w:val="24"/>
        </w:rPr>
        <w:t>潮流可能最大流速及其流向表</w:t>
      </w:r>
    </w:p>
    <w:p w14:paraId="7E857AF9" w14:textId="77777777" w:rsidR="00D67C7C" w:rsidRDefault="00FB40ED">
      <w:pPr>
        <w:jc w:val="right"/>
        <w:rPr>
          <w:rFonts w:ascii="宋体" w:hAnsi="宋体"/>
          <w:sz w:val="24"/>
        </w:rPr>
      </w:pPr>
      <w:r>
        <w:rPr>
          <w:rFonts w:ascii="宋体" w:hAnsi="宋体" w:hint="eastAsia"/>
          <w:sz w:val="24"/>
        </w:rPr>
        <w:t>单位：流速：</w:t>
      </w:r>
      <w:r>
        <w:rPr>
          <w:rFonts w:ascii="宋体" w:hAnsi="宋体" w:hint="eastAsia"/>
          <w:sz w:val="24"/>
        </w:rPr>
        <w:t>cm/s</w:t>
      </w:r>
      <w:r>
        <w:rPr>
          <w:rFonts w:ascii="宋体" w:hAnsi="宋体" w:hint="eastAsia"/>
          <w:sz w:val="24"/>
        </w:rPr>
        <w:t>；流向：°</w:t>
      </w:r>
    </w:p>
    <w:p w14:paraId="61CB9253"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d</w:t>
      </w:r>
      <w:r>
        <w:rPr>
          <w:rFonts w:ascii="Times New Roman" w:eastAsia="宋体" w:hAnsi="Times New Roman" w:cs="Times New Roman"/>
          <w:sz w:val="24"/>
        </w:rPr>
        <w:t>.</w:t>
      </w:r>
      <w:r>
        <w:rPr>
          <w:rFonts w:ascii="Times New Roman" w:eastAsia="宋体" w:hAnsi="Times New Roman" w:cs="Times New Roman" w:hint="eastAsia"/>
          <w:sz w:val="24"/>
        </w:rPr>
        <w:t>水质点的最大可能运移距离</w:t>
      </w:r>
    </w:p>
    <w:p w14:paraId="59B95B55"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海港水文规范》，对规则半日潮流海区和规则全日潮流海区，采用下面两式计算其水质点的最大可能运移距离；对不规则半日潮流海区和不规则全日潮流海区，水质点的最大可能运移距离采用下面两式计算的大值。</w:t>
      </w:r>
    </w:p>
    <w:p w14:paraId="36F1BC46"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object w:dxaOrig="7697" w:dyaOrig="372" w14:anchorId="02CE7C2C">
          <v:shape id="_x0000_i1027" type="#_x0000_t75" style="width:384.85pt;height:18.6pt" o:ole="">
            <v:imagedata r:id="rId31" o:title=""/>
          </v:shape>
          <o:OLEObject Type="Embed" ProgID="Equation.3" ShapeID="_x0000_i1027" DrawAspect="Content" ObjectID="_1818919782" r:id="rId32"/>
        </w:object>
      </w:r>
    </w:p>
    <w:p w14:paraId="72D08E96"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（规则半日潮流）</w:t>
      </w:r>
    </w:p>
    <w:p w14:paraId="45FB036F"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object w:dxaOrig="5512" w:dyaOrig="372" w14:anchorId="467E5F67">
          <v:shape id="_x0000_i1028" type="#_x0000_t75" style="width:275.6pt;height:18.6pt" o:ole="">
            <v:imagedata r:id="rId33" o:title=""/>
          </v:shape>
          <o:OLEObject Type="Embed" ProgID="Equation.3" ShapeID="_x0000_i1028" DrawAspect="Content" ObjectID="_1818919783" r:id="rId34"/>
        </w:object>
      </w:r>
      <w:r>
        <w:rPr>
          <w:rFonts w:ascii="Times New Roman" w:eastAsia="宋体" w:hAnsi="Times New Roman" w:cs="Times New Roman"/>
          <w:sz w:val="24"/>
        </w:rPr>
        <w:t xml:space="preserve"> </w:t>
      </w:r>
      <w:r>
        <w:rPr>
          <w:rFonts w:ascii="Times New Roman" w:eastAsia="宋体" w:hAnsi="Times New Roman" w:cs="Times New Roman"/>
          <w:sz w:val="24"/>
        </w:rPr>
        <w:t>（规则全日潮流）</w:t>
      </w:r>
    </w:p>
    <w:p w14:paraId="49BF8560"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计算得到各海流观测站潮流水质点的最大可能运移距离，其结果见表</w:t>
      </w:r>
      <w:r>
        <w:rPr>
          <w:rFonts w:ascii="Times New Roman" w:hAnsi="Times New Roman" w:cs="Times New Roman"/>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.2-10</w:t>
      </w:r>
      <w:r>
        <w:rPr>
          <w:rFonts w:ascii="Times New Roman" w:eastAsia="宋体" w:hAnsi="Times New Roman" w:cs="Times New Roman"/>
          <w:sz w:val="24"/>
        </w:rPr>
        <w:t>。从表中可知，水质点的最大可能运移距离最大值为</w:t>
      </w:r>
      <w:r>
        <w:rPr>
          <w:rFonts w:ascii="Times New Roman" w:eastAsia="宋体" w:hAnsi="Times New Roman" w:cs="Times New Roman"/>
          <w:sz w:val="24"/>
        </w:rPr>
        <w:t>154.6m</w:t>
      </w:r>
      <w:r>
        <w:rPr>
          <w:rFonts w:ascii="Times New Roman" w:eastAsia="宋体" w:hAnsi="Times New Roman" w:cs="Times New Roman"/>
          <w:sz w:val="24"/>
        </w:rPr>
        <w:t>，出现在</w:t>
      </w:r>
      <w:r>
        <w:rPr>
          <w:rFonts w:ascii="Times New Roman" w:eastAsia="宋体" w:hAnsi="Times New Roman" w:cs="Times New Roman"/>
          <w:sz w:val="24"/>
        </w:rPr>
        <w:t>A4</w:t>
      </w:r>
      <w:r>
        <w:rPr>
          <w:rFonts w:ascii="Times New Roman" w:eastAsia="宋体" w:hAnsi="Times New Roman" w:cs="Times New Roman"/>
          <w:sz w:val="24"/>
        </w:rPr>
        <w:t>站表层。</w:t>
      </w:r>
    </w:p>
    <w:p w14:paraId="536C9BBA" w14:textId="77777777" w:rsidR="00D67C7C" w:rsidRDefault="00FB40ED">
      <w:pPr>
        <w:snapToGrid w:val="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3</w:t>
      </w:r>
      <w:r>
        <w:rPr>
          <w:rFonts w:ascii="Times New Roman" w:hAnsi="Times New Roman" w:cs="Times New Roman"/>
          <w:sz w:val="24"/>
          <w:szCs w:val="24"/>
        </w:rPr>
        <w:t xml:space="preserve">.2.2-10  </w:t>
      </w:r>
      <w:r>
        <w:rPr>
          <w:rFonts w:ascii="Times New Roman" w:hAnsi="Times New Roman" w:cs="Times New Roman"/>
          <w:sz w:val="24"/>
          <w:szCs w:val="24"/>
        </w:rPr>
        <w:t>水质点最大</w:t>
      </w:r>
      <w:r>
        <w:rPr>
          <w:rFonts w:ascii="Times New Roman" w:hAnsi="Times New Roman" w:cs="Times New Roman"/>
          <w:sz w:val="24"/>
          <w:szCs w:val="24"/>
        </w:rPr>
        <w:t>可能运移距离表</w:t>
      </w:r>
    </w:p>
    <w:p w14:paraId="089EFEF9" w14:textId="77777777" w:rsidR="00D67C7C" w:rsidRDefault="00FB40ED">
      <w:pPr>
        <w:jc w:val="right"/>
        <w:rPr>
          <w:rFonts w:ascii="宋体" w:hAnsi="宋体"/>
          <w:sz w:val="24"/>
        </w:rPr>
      </w:pPr>
      <w:r>
        <w:rPr>
          <w:rFonts w:ascii="宋体" w:hAnsi="宋体" w:hint="eastAsia"/>
          <w:sz w:val="24"/>
        </w:rPr>
        <w:t>单位：</w:t>
      </w:r>
      <w:r>
        <w:rPr>
          <w:rFonts w:ascii="宋体" w:hAnsi="宋体" w:hint="eastAsia"/>
          <w:sz w:val="24"/>
        </w:rPr>
        <w:t>m</w:t>
      </w:r>
      <w:r>
        <w:rPr>
          <w:rFonts w:ascii="宋体" w:hAnsi="宋体" w:hint="eastAsia"/>
          <w:sz w:val="24"/>
        </w:rPr>
        <w:t>；流向：°</w:t>
      </w:r>
    </w:p>
    <w:p w14:paraId="56A8461C" w14:textId="77777777" w:rsidR="00D67C7C" w:rsidRDefault="00D67C7C">
      <w:pPr>
        <w:spacing w:line="360" w:lineRule="auto"/>
        <w:ind w:firstLineChars="200" w:firstLine="420"/>
      </w:pPr>
    </w:p>
    <w:p w14:paraId="10968E18"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3.2.2.3</w:t>
      </w:r>
      <w:r>
        <w:rPr>
          <w:rFonts w:ascii="Times New Roman" w:hAnsi="Times New Roman" w:cs="Times New Roman" w:hint="eastAsia"/>
          <w:b/>
          <w:bCs/>
          <w:sz w:val="24"/>
          <w:szCs w:val="28"/>
        </w:rPr>
        <w:t>余流</w:t>
      </w:r>
    </w:p>
    <w:p w14:paraId="7AD5F419"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余流主要是由温盐效应、风应力和地形等因素引起的流动，它是从实测海流资料中剔除了周期性潮流的剩余部分。表</w:t>
      </w:r>
      <w:r>
        <w:rPr>
          <w:rFonts w:ascii="Times New Roman" w:hAnsi="Times New Roman" w:cs="Times New Roman" w:hint="eastAsia"/>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.2-11</w:t>
      </w:r>
      <w:r>
        <w:rPr>
          <w:rFonts w:ascii="Times New Roman" w:eastAsia="宋体" w:hAnsi="Times New Roman" w:cs="Times New Roman"/>
          <w:sz w:val="24"/>
        </w:rPr>
        <w:t>为观测期间各站各层余流分析成果表，图</w:t>
      </w:r>
      <w:r>
        <w:rPr>
          <w:rFonts w:ascii="Times New Roman" w:hAnsi="Times New Roman" w:cs="Times New Roman" w:hint="eastAsia"/>
          <w:sz w:val="24"/>
        </w:rPr>
        <w:t>3</w:t>
      </w:r>
      <w:r>
        <w:rPr>
          <w:rFonts w:ascii="Times New Roman" w:eastAsia="宋体" w:hAnsi="Times New Roman" w:cs="Times New Roman"/>
          <w:sz w:val="24"/>
        </w:rPr>
        <w:t>.</w:t>
      </w:r>
      <w:r>
        <w:rPr>
          <w:rFonts w:ascii="Times New Roman" w:hAnsi="Times New Roman" w:cs="Times New Roman"/>
          <w:sz w:val="24"/>
        </w:rPr>
        <w:t>2</w:t>
      </w:r>
      <w:r>
        <w:rPr>
          <w:rFonts w:ascii="Times New Roman" w:eastAsia="宋体" w:hAnsi="Times New Roman" w:cs="Times New Roman"/>
          <w:sz w:val="24"/>
        </w:rPr>
        <w:t>.2-13</w:t>
      </w:r>
      <w:r>
        <w:rPr>
          <w:rFonts w:ascii="Times New Roman" w:eastAsia="宋体" w:hAnsi="Times New Roman" w:cs="Times New Roman"/>
          <w:sz w:val="24"/>
        </w:rPr>
        <w:t>给出了观测期间各站各层的余流矢量图。现根据本次观测的海流测量资料，分析调查海区的余流特征如下：</w:t>
      </w:r>
    </w:p>
    <w:p w14:paraId="7D026AE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大潮期外海</w:t>
      </w:r>
      <w:r>
        <w:rPr>
          <w:rFonts w:ascii="Times New Roman" w:eastAsia="宋体" w:hAnsi="Times New Roman" w:cs="Times New Roman"/>
          <w:sz w:val="24"/>
        </w:rPr>
        <w:t>A1</w:t>
      </w:r>
      <w:r>
        <w:rPr>
          <w:rFonts w:ascii="Times New Roman" w:eastAsia="宋体" w:hAnsi="Times New Roman" w:cs="Times New Roman"/>
          <w:sz w:val="24"/>
        </w:rPr>
        <w:t>、</w:t>
      </w:r>
      <w:r>
        <w:rPr>
          <w:rFonts w:ascii="Times New Roman" w:eastAsia="宋体" w:hAnsi="Times New Roman" w:cs="Times New Roman"/>
          <w:sz w:val="24"/>
        </w:rPr>
        <w:t>A3</w:t>
      </w:r>
      <w:r>
        <w:rPr>
          <w:rFonts w:ascii="Times New Roman" w:eastAsia="宋体" w:hAnsi="Times New Roman" w:cs="Times New Roman"/>
          <w:sz w:val="24"/>
        </w:rPr>
        <w:t>站位底层余流较大，各站位方向主要受海岸线走向影响，余流速度主要在</w:t>
      </w:r>
      <w:r>
        <w:rPr>
          <w:rFonts w:ascii="Times New Roman" w:eastAsia="宋体" w:hAnsi="Times New Roman" w:cs="Times New Roman"/>
          <w:sz w:val="24"/>
        </w:rPr>
        <w:t>4</w:t>
      </w:r>
      <w:r>
        <w:rPr>
          <w:rFonts w:ascii="Times New Roman" w:eastAsia="宋体" w:hAnsi="Times New Roman" w:cs="Times New Roman"/>
          <w:sz w:val="24"/>
        </w:rPr>
        <w:t>～</w:t>
      </w:r>
      <w:r>
        <w:rPr>
          <w:rFonts w:ascii="Times New Roman" w:eastAsia="宋体" w:hAnsi="Times New Roman" w:cs="Times New Roman"/>
          <w:sz w:val="24"/>
        </w:rPr>
        <w:t xml:space="preserve">12 </w:t>
      </w:r>
      <w:r>
        <w:rPr>
          <w:rFonts w:ascii="Times New Roman" w:eastAsia="宋体" w:hAnsi="Times New Roman" w:cs="Times New Roman"/>
          <w:sz w:val="24"/>
        </w:rPr>
        <w:t>cm/s</w:t>
      </w:r>
      <w:r>
        <w:rPr>
          <w:rFonts w:ascii="Times New Roman" w:eastAsia="宋体" w:hAnsi="Times New Roman" w:cs="Times New Roman"/>
          <w:sz w:val="24"/>
        </w:rPr>
        <w:t>之间。往底层，受水下地形、底摩擦等影响，余流流速减小，在</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6 cm/s</w:t>
      </w:r>
      <w:r>
        <w:rPr>
          <w:rFonts w:ascii="Times New Roman" w:eastAsia="宋体" w:hAnsi="Times New Roman" w:cs="Times New Roman"/>
          <w:sz w:val="24"/>
        </w:rPr>
        <w:t>之间。</w:t>
      </w:r>
    </w:p>
    <w:p w14:paraId="60CCEC13" w14:textId="77777777" w:rsidR="00D67C7C" w:rsidRDefault="00D67C7C">
      <w:pPr>
        <w:spacing w:line="360" w:lineRule="auto"/>
        <w:ind w:firstLineChars="200" w:firstLine="480"/>
        <w:rPr>
          <w:rFonts w:ascii="Times New Roman" w:eastAsia="宋体" w:hAnsi="Times New Roman" w:cs="Times New Roman"/>
          <w:sz w:val="24"/>
        </w:rPr>
      </w:pPr>
    </w:p>
    <w:p w14:paraId="308976FC" w14:textId="77777777" w:rsidR="00D67C7C" w:rsidRDefault="00D67C7C">
      <w:pPr>
        <w:spacing w:line="360" w:lineRule="auto"/>
        <w:ind w:firstLineChars="200" w:firstLine="480"/>
        <w:rPr>
          <w:rFonts w:ascii="Times New Roman" w:eastAsia="宋体" w:hAnsi="Times New Roman" w:cs="Times New Roman"/>
          <w:sz w:val="24"/>
        </w:rPr>
      </w:pPr>
    </w:p>
    <w:p w14:paraId="24A67279" w14:textId="77777777" w:rsidR="00D67C7C" w:rsidRDefault="00D67C7C">
      <w:pPr>
        <w:spacing w:line="360" w:lineRule="auto"/>
        <w:ind w:firstLineChars="200" w:firstLine="480"/>
        <w:rPr>
          <w:rFonts w:ascii="Times New Roman" w:eastAsia="宋体" w:hAnsi="Times New Roman" w:cs="Times New Roman"/>
          <w:sz w:val="24"/>
        </w:rPr>
      </w:pPr>
    </w:p>
    <w:p w14:paraId="20824607" w14:textId="77777777" w:rsidR="00D67C7C" w:rsidRDefault="00FB40ED">
      <w:pPr>
        <w:snapToGrid w:val="0"/>
        <w:jc w:val="center"/>
        <w:rPr>
          <w:rFonts w:ascii="Times New Roman" w:hAnsi="Times New Roman" w:cs="Times New Roman"/>
          <w:sz w:val="24"/>
          <w:szCs w:val="24"/>
        </w:rPr>
      </w:pPr>
      <w:r>
        <w:rPr>
          <w:rFonts w:ascii="Times New Roman" w:hAnsi="Times New Roman" w:cs="Times New Roman"/>
          <w:sz w:val="24"/>
          <w:szCs w:val="24"/>
        </w:rPr>
        <w:lastRenderedPageBreak/>
        <w:t>表</w:t>
      </w:r>
      <w:r>
        <w:rPr>
          <w:rFonts w:ascii="Times New Roman" w:hAnsi="Times New Roman" w:cs="Times New Roman"/>
          <w:sz w:val="24"/>
          <w:szCs w:val="24"/>
        </w:rPr>
        <w:t>3.2.2-11</w:t>
      </w:r>
      <w:r>
        <w:rPr>
          <w:rFonts w:ascii="Times New Roman" w:hAnsi="Times New Roman" w:cs="Times New Roman"/>
          <w:sz w:val="24"/>
          <w:szCs w:val="24"/>
        </w:rPr>
        <w:t>大潮期余流流速、流向表</w:t>
      </w:r>
      <w:r>
        <w:rPr>
          <w:rFonts w:ascii="Times New Roman" w:hAnsi="Times New Roman" w:cs="Times New Roman"/>
          <w:sz w:val="24"/>
          <w:szCs w:val="24"/>
        </w:rPr>
        <w:t>(</w:t>
      </w:r>
      <w:r>
        <w:rPr>
          <w:rFonts w:ascii="Times New Roman" w:hAnsi="Times New Roman" w:cs="Times New Roman"/>
          <w:sz w:val="24"/>
          <w:szCs w:val="24"/>
        </w:rPr>
        <w:t>流速：</w:t>
      </w:r>
      <w:r>
        <w:rPr>
          <w:rFonts w:ascii="Times New Roman" w:hAnsi="Times New Roman" w:cs="Times New Roman"/>
          <w:sz w:val="24"/>
          <w:szCs w:val="24"/>
        </w:rPr>
        <w:t>cm/s</w:t>
      </w:r>
      <w:r>
        <w:rPr>
          <w:rFonts w:ascii="Times New Roman" w:hAnsi="Times New Roman" w:cs="Times New Roman"/>
          <w:sz w:val="24"/>
          <w:szCs w:val="24"/>
        </w:rPr>
        <w:t>，流向：</w:t>
      </w:r>
      <w:r>
        <w:rPr>
          <w:rFonts w:ascii="Times New Roman" w:hAnsi="Times New Roman" w:cs="Times New Roman"/>
          <w:sz w:val="24"/>
          <w:szCs w:val="24"/>
        </w:rPr>
        <w:t>°)</w:t>
      </w:r>
    </w:p>
    <w:p w14:paraId="40C54B9E" w14:textId="77777777" w:rsidR="00D67C7C" w:rsidRDefault="00D67C7C">
      <w:pPr>
        <w:jc w:val="center"/>
        <w:rPr>
          <w:rFonts w:ascii="宋体" w:hAnsi="宋体"/>
          <w:sz w:val="18"/>
          <w:szCs w:val="18"/>
        </w:rPr>
      </w:pPr>
    </w:p>
    <w:p w14:paraId="6BF2B467" w14:textId="77777777" w:rsidR="00D67C7C" w:rsidRDefault="00FB40ED">
      <w:pPr>
        <w:snapToGrid w:val="0"/>
        <w:jc w:val="center"/>
        <w:rPr>
          <w:rFonts w:ascii="Times New Roman" w:hAnsi="Times New Roman" w:cs="Times New Roman"/>
          <w:sz w:val="24"/>
          <w:szCs w:val="24"/>
        </w:rPr>
      </w:pPr>
      <w:bookmarkStart w:id="34" w:name="_Ref212954785"/>
      <w:r>
        <w:rPr>
          <w:rFonts w:ascii="Times New Roman" w:hAnsi="Times New Roman" w:cs="Times New Roman"/>
          <w:sz w:val="24"/>
          <w:szCs w:val="24"/>
        </w:rPr>
        <w:t>图</w:t>
      </w:r>
      <w:r>
        <w:rPr>
          <w:rFonts w:ascii="Times New Roman" w:hAnsi="Times New Roman" w:cs="Times New Roman"/>
          <w:sz w:val="24"/>
          <w:szCs w:val="24"/>
        </w:rPr>
        <w:t xml:space="preserve"> </w:t>
      </w:r>
      <w:bookmarkEnd w:id="34"/>
      <w:r>
        <w:rPr>
          <w:rFonts w:ascii="Times New Roman" w:hAnsi="Times New Roman" w:cs="Times New Roman"/>
          <w:sz w:val="24"/>
          <w:szCs w:val="24"/>
        </w:rPr>
        <w:t xml:space="preserve">3.2.2-13  </w:t>
      </w:r>
      <w:r>
        <w:rPr>
          <w:rFonts w:ascii="Times New Roman" w:hAnsi="Times New Roman" w:cs="Times New Roman"/>
          <w:sz w:val="24"/>
          <w:szCs w:val="24"/>
        </w:rPr>
        <w:t>大潮期余流矢量图</w:t>
      </w:r>
    </w:p>
    <w:p w14:paraId="58FFC29C" w14:textId="77777777" w:rsidR="00D67C7C" w:rsidRDefault="00D67C7C">
      <w:pPr>
        <w:snapToGrid w:val="0"/>
        <w:jc w:val="center"/>
        <w:rPr>
          <w:rFonts w:ascii="Times New Roman" w:hAnsi="Times New Roman" w:cs="Times New Roman"/>
          <w:b/>
          <w:bCs/>
          <w:sz w:val="24"/>
          <w:szCs w:val="24"/>
        </w:rPr>
      </w:pPr>
    </w:p>
    <w:p w14:paraId="66D9C9CA"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3.2.2.4</w:t>
      </w:r>
      <w:r>
        <w:rPr>
          <w:rFonts w:ascii="Times New Roman" w:hAnsi="Times New Roman" w:cs="Times New Roman" w:hint="eastAsia"/>
          <w:b/>
          <w:bCs/>
          <w:sz w:val="24"/>
          <w:szCs w:val="28"/>
        </w:rPr>
        <w:t>悬沙</w:t>
      </w:r>
    </w:p>
    <w:p w14:paraId="4C1F3288" w14:textId="77777777" w:rsidR="00D67C7C" w:rsidRDefault="00FB40E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w:t>
      </w:r>
      <w:r>
        <w:rPr>
          <w:rFonts w:ascii="Times New Roman" w:eastAsia="宋体" w:hAnsi="Times New Roman" w:cs="Times New Roman"/>
          <w:b/>
          <w:bCs/>
          <w:sz w:val="24"/>
        </w:rPr>
        <w:t>1</w:t>
      </w:r>
      <w:r>
        <w:rPr>
          <w:rFonts w:ascii="Times New Roman" w:eastAsia="宋体" w:hAnsi="Times New Roman" w:cs="Times New Roman"/>
          <w:b/>
          <w:bCs/>
          <w:sz w:val="24"/>
        </w:rPr>
        <w:t>）悬沙特征分析</w:t>
      </w:r>
    </w:p>
    <w:p w14:paraId="63E277AD"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各站涨落潮期含沙量分布见表</w:t>
      </w:r>
      <w:r>
        <w:rPr>
          <w:rFonts w:ascii="Times New Roman" w:hAnsi="Times New Roman" w:cs="Times New Roman" w:hint="eastAsia"/>
          <w:sz w:val="24"/>
        </w:rPr>
        <w:t>3</w:t>
      </w:r>
      <w:r>
        <w:rPr>
          <w:rFonts w:ascii="Times New Roman" w:eastAsia="宋体" w:hAnsi="Times New Roman" w:cs="Times New Roman"/>
          <w:sz w:val="24"/>
        </w:rPr>
        <w:t>.2.2-12</w:t>
      </w:r>
      <w:r>
        <w:rPr>
          <w:rFonts w:ascii="Times New Roman" w:eastAsia="宋体" w:hAnsi="Times New Roman" w:cs="Times New Roman"/>
          <w:sz w:val="24"/>
        </w:rPr>
        <w:t>，各站含沙量分布见图</w:t>
      </w:r>
      <w:r>
        <w:rPr>
          <w:rFonts w:ascii="Times New Roman" w:hAnsi="Times New Roman" w:cs="Times New Roman" w:hint="eastAsia"/>
          <w:sz w:val="24"/>
        </w:rPr>
        <w:t>3</w:t>
      </w:r>
      <w:r>
        <w:rPr>
          <w:rFonts w:ascii="Times New Roman" w:eastAsia="宋体" w:hAnsi="Times New Roman" w:cs="Times New Roman"/>
          <w:sz w:val="24"/>
        </w:rPr>
        <w:t>.2.2-14</w:t>
      </w:r>
      <w:r>
        <w:rPr>
          <w:rFonts w:ascii="Times New Roman" w:eastAsia="宋体" w:hAnsi="Times New Roman" w:cs="Times New Roman"/>
          <w:sz w:val="24"/>
        </w:rPr>
        <w:t>至图</w:t>
      </w:r>
      <w:r>
        <w:rPr>
          <w:rFonts w:ascii="Times New Roman" w:hAnsi="Times New Roman" w:cs="Times New Roman" w:hint="eastAsia"/>
          <w:sz w:val="24"/>
        </w:rPr>
        <w:t>3</w:t>
      </w:r>
      <w:r>
        <w:rPr>
          <w:rFonts w:ascii="Times New Roman" w:eastAsia="宋体" w:hAnsi="Times New Roman" w:cs="Times New Roman"/>
          <w:sz w:val="24"/>
        </w:rPr>
        <w:t>.2.2-19</w:t>
      </w:r>
      <w:r>
        <w:rPr>
          <w:rFonts w:ascii="Times New Roman" w:eastAsia="宋体" w:hAnsi="Times New Roman" w:cs="Times New Roman"/>
          <w:sz w:val="24"/>
        </w:rPr>
        <w:t>。分析工程区含沙量有如下特征：</w:t>
      </w:r>
    </w:p>
    <w:p w14:paraId="021613C0"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hAnsi="Times New Roman" w:cs="Times New Roman"/>
          <w:sz w:val="24"/>
        </w:rPr>
        <w:t>a</w:t>
      </w:r>
      <w:r>
        <w:rPr>
          <w:rFonts w:ascii="Times New Roman" w:eastAsia="宋体" w:hAnsi="Times New Roman" w:cs="Times New Roman"/>
          <w:sz w:val="24"/>
        </w:rPr>
        <w:t xml:space="preserve"> </w:t>
      </w:r>
      <w:r>
        <w:rPr>
          <w:rFonts w:ascii="Times New Roman" w:eastAsia="宋体" w:hAnsi="Times New Roman" w:cs="Times New Roman"/>
          <w:sz w:val="24"/>
        </w:rPr>
        <w:t>观测期间外海含沙量差别不大，平均值介于</w:t>
      </w:r>
      <w:r>
        <w:rPr>
          <w:rFonts w:ascii="Times New Roman" w:eastAsia="宋体" w:hAnsi="Times New Roman" w:cs="Times New Roman"/>
          <w:sz w:val="24"/>
        </w:rPr>
        <w:t>8</w:t>
      </w:r>
      <w:r>
        <w:rPr>
          <w:rFonts w:ascii="Times New Roman" w:eastAsia="宋体" w:hAnsi="Times New Roman" w:cs="Times New Roman"/>
          <w:sz w:val="24"/>
        </w:rPr>
        <w:t>～</w:t>
      </w:r>
      <w:r>
        <w:rPr>
          <w:rFonts w:ascii="Times New Roman" w:eastAsia="宋体" w:hAnsi="Times New Roman" w:cs="Times New Roman"/>
          <w:sz w:val="24"/>
        </w:rPr>
        <w:t>12 mg/L</w:t>
      </w:r>
      <w:r>
        <w:rPr>
          <w:rFonts w:ascii="Times New Roman" w:eastAsia="宋体" w:hAnsi="Times New Roman" w:cs="Times New Roman"/>
          <w:sz w:val="24"/>
        </w:rPr>
        <w:t>之间。</w:t>
      </w:r>
    </w:p>
    <w:p w14:paraId="24004F72"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hAnsi="Times New Roman" w:cs="Times New Roman"/>
          <w:sz w:val="24"/>
        </w:rPr>
        <w:t>b</w:t>
      </w:r>
      <w:r>
        <w:rPr>
          <w:rFonts w:ascii="Times New Roman" w:eastAsia="宋体" w:hAnsi="Times New Roman" w:cs="Times New Roman"/>
          <w:sz w:val="24"/>
        </w:rPr>
        <w:t xml:space="preserve"> </w:t>
      </w:r>
      <w:r>
        <w:rPr>
          <w:rFonts w:ascii="Times New Roman" w:eastAsia="宋体" w:hAnsi="Times New Roman" w:cs="Times New Roman"/>
          <w:sz w:val="24"/>
        </w:rPr>
        <w:t>各站含沙量垂向方向上分层不明显，总体上看各层悬浮泥沙含量相近。</w:t>
      </w:r>
    </w:p>
    <w:p w14:paraId="3AF47FB7"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hAnsi="Times New Roman" w:cs="Times New Roman"/>
          <w:sz w:val="24"/>
        </w:rPr>
        <w:t>c</w:t>
      </w:r>
      <w:r>
        <w:rPr>
          <w:rFonts w:ascii="Times New Roman" w:eastAsia="宋体" w:hAnsi="Times New Roman" w:cs="Times New Roman"/>
          <w:sz w:val="24"/>
        </w:rPr>
        <w:t xml:space="preserve"> </w:t>
      </w:r>
      <w:r>
        <w:rPr>
          <w:rFonts w:ascii="Times New Roman" w:eastAsia="宋体" w:hAnsi="Times New Roman" w:cs="Times New Roman"/>
          <w:sz w:val="24"/>
        </w:rPr>
        <w:t>大潮期观测站含沙量浓度最大出现在落潮期</w:t>
      </w:r>
      <w:r>
        <w:rPr>
          <w:rFonts w:ascii="Times New Roman" w:eastAsia="宋体" w:hAnsi="Times New Roman" w:cs="Times New Roman"/>
          <w:sz w:val="24"/>
        </w:rPr>
        <w:t>A1</w:t>
      </w:r>
      <w:r>
        <w:rPr>
          <w:rFonts w:ascii="Times New Roman" w:eastAsia="宋体" w:hAnsi="Times New Roman" w:cs="Times New Roman"/>
          <w:sz w:val="24"/>
        </w:rPr>
        <w:t>站底层</w:t>
      </w:r>
      <w:r>
        <w:rPr>
          <w:rFonts w:ascii="Times New Roman" w:eastAsia="宋体" w:hAnsi="Times New Roman" w:cs="Times New Roman"/>
          <w:sz w:val="24"/>
        </w:rPr>
        <w:t>,</w:t>
      </w:r>
      <w:r>
        <w:rPr>
          <w:rFonts w:ascii="Times New Roman" w:eastAsia="宋体" w:hAnsi="Times New Roman" w:cs="Times New Roman"/>
          <w:sz w:val="24"/>
        </w:rPr>
        <w:t>浓度为</w:t>
      </w:r>
      <w:r>
        <w:rPr>
          <w:rFonts w:ascii="Times New Roman" w:eastAsia="宋体" w:hAnsi="Times New Roman" w:cs="Times New Roman"/>
          <w:sz w:val="24"/>
        </w:rPr>
        <w:t>21.1mg/L</w:t>
      </w:r>
      <w:r>
        <w:rPr>
          <w:rFonts w:ascii="Times New Roman" w:eastAsia="宋体" w:hAnsi="Times New Roman" w:cs="Times New Roman"/>
          <w:sz w:val="24"/>
        </w:rPr>
        <w:t>。</w:t>
      </w:r>
    </w:p>
    <w:p w14:paraId="50D45BE8" w14:textId="77777777" w:rsidR="00D67C7C" w:rsidRDefault="00FB40ED">
      <w:pPr>
        <w:snapToGrid w:val="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3.2.2-12 </w:t>
      </w:r>
      <w:r>
        <w:rPr>
          <w:rFonts w:ascii="Times New Roman" w:hAnsi="Times New Roman" w:cs="Times New Roman"/>
          <w:sz w:val="24"/>
          <w:szCs w:val="24"/>
        </w:rPr>
        <w:t>涨落潮期含沙量最大值</w:t>
      </w:r>
      <w:r>
        <w:rPr>
          <w:rFonts w:ascii="Times New Roman" w:hAnsi="Times New Roman" w:cs="Times New Roman"/>
          <w:sz w:val="24"/>
          <w:szCs w:val="24"/>
        </w:rPr>
        <w:t>(</w:t>
      </w:r>
      <w:r>
        <w:rPr>
          <w:rFonts w:ascii="Times New Roman" w:hAnsi="Times New Roman" w:cs="Times New Roman"/>
          <w:sz w:val="24"/>
          <w:szCs w:val="24"/>
        </w:rPr>
        <w:t>单位：</w:t>
      </w:r>
      <w:r>
        <w:rPr>
          <w:rFonts w:ascii="Times New Roman" w:hAnsi="Times New Roman" w:cs="Times New Roman"/>
          <w:sz w:val="24"/>
          <w:szCs w:val="24"/>
        </w:rPr>
        <w:t>mg/L)</w:t>
      </w:r>
    </w:p>
    <w:p w14:paraId="7DD6B79B" w14:textId="77777777" w:rsidR="00D67C7C" w:rsidRDefault="00D67C7C">
      <w:pPr>
        <w:jc w:val="center"/>
        <w:rPr>
          <w:rFonts w:ascii="宋体" w:hAnsi="宋体"/>
          <w:sz w:val="28"/>
          <w:szCs w:val="28"/>
        </w:rPr>
      </w:pPr>
    </w:p>
    <w:p w14:paraId="314EBDD4"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-1</w:t>
      </w:r>
      <w:r>
        <w:rPr>
          <w:rFonts w:ascii="Times New Roman" w:hAnsi="Times New Roman" w:cs="Times New Roman"/>
          <w:sz w:val="24"/>
        </w:rPr>
        <w:t>4</w:t>
      </w:r>
      <w:r>
        <w:rPr>
          <w:rFonts w:ascii="Times New Roman" w:eastAsia="宋体" w:hAnsi="Times New Roman" w:cs="Times New Roman"/>
          <w:sz w:val="24"/>
        </w:rPr>
        <w:t xml:space="preserve">  A1</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34D5460F" w14:textId="77777777" w:rsidR="00D67C7C" w:rsidRDefault="00D67C7C">
      <w:pPr>
        <w:jc w:val="center"/>
        <w:rPr>
          <w:rFonts w:ascii="宋体" w:hAnsi="宋体"/>
          <w:sz w:val="28"/>
          <w:szCs w:val="28"/>
        </w:rPr>
      </w:pPr>
    </w:p>
    <w:p w14:paraId="74ED7155"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15</w:t>
      </w:r>
      <w:r>
        <w:rPr>
          <w:rFonts w:ascii="Times New Roman" w:eastAsia="宋体" w:hAnsi="Times New Roman" w:cs="Times New Roman"/>
          <w:sz w:val="24"/>
        </w:rPr>
        <w:t xml:space="preserve">  A2</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5421B972" w14:textId="77777777" w:rsidR="00D67C7C" w:rsidRDefault="00D67C7C">
      <w:pPr>
        <w:jc w:val="center"/>
        <w:rPr>
          <w:rFonts w:ascii="宋体" w:hAnsi="宋体"/>
          <w:sz w:val="28"/>
          <w:szCs w:val="28"/>
        </w:rPr>
      </w:pPr>
    </w:p>
    <w:p w14:paraId="2CD43616"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16</w:t>
      </w:r>
      <w:r>
        <w:rPr>
          <w:rFonts w:ascii="Times New Roman" w:eastAsia="宋体" w:hAnsi="Times New Roman" w:cs="Times New Roman"/>
          <w:sz w:val="24"/>
        </w:rPr>
        <w:t xml:space="preserve">  A3</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642BC481" w14:textId="77777777" w:rsidR="00D67C7C" w:rsidRDefault="00D67C7C">
      <w:pPr>
        <w:jc w:val="center"/>
        <w:rPr>
          <w:rFonts w:ascii="宋体" w:hAnsi="宋体"/>
          <w:sz w:val="28"/>
          <w:szCs w:val="28"/>
        </w:rPr>
      </w:pPr>
    </w:p>
    <w:p w14:paraId="7E1E72E2"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17</w:t>
      </w:r>
      <w:r>
        <w:rPr>
          <w:rFonts w:ascii="Times New Roman" w:eastAsia="宋体" w:hAnsi="Times New Roman" w:cs="Times New Roman"/>
          <w:sz w:val="24"/>
        </w:rPr>
        <w:t xml:space="preserve">  A4</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712A4920" w14:textId="77777777" w:rsidR="00D67C7C" w:rsidRDefault="00D67C7C">
      <w:pPr>
        <w:jc w:val="center"/>
        <w:rPr>
          <w:rFonts w:ascii="宋体" w:hAnsi="宋体"/>
          <w:sz w:val="28"/>
          <w:szCs w:val="28"/>
        </w:rPr>
      </w:pPr>
    </w:p>
    <w:p w14:paraId="7E4448BB"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hint="eastAsia"/>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18</w:t>
      </w:r>
      <w:r>
        <w:rPr>
          <w:rFonts w:ascii="Times New Roman" w:eastAsia="宋体" w:hAnsi="Times New Roman" w:cs="Times New Roman"/>
          <w:sz w:val="24"/>
        </w:rPr>
        <w:t xml:space="preserve">  A5</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1CA734BB" w14:textId="77777777" w:rsidR="00D67C7C" w:rsidRDefault="00D67C7C">
      <w:pPr>
        <w:jc w:val="center"/>
        <w:rPr>
          <w:rFonts w:ascii="宋体" w:hAnsi="宋体"/>
          <w:sz w:val="28"/>
          <w:szCs w:val="28"/>
        </w:rPr>
      </w:pPr>
    </w:p>
    <w:p w14:paraId="559EBB14"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19</w:t>
      </w:r>
      <w:r>
        <w:rPr>
          <w:rFonts w:ascii="Times New Roman" w:eastAsia="宋体" w:hAnsi="Times New Roman" w:cs="Times New Roman"/>
          <w:sz w:val="24"/>
        </w:rPr>
        <w:t xml:space="preserve">  A6</w:t>
      </w:r>
      <w:r>
        <w:rPr>
          <w:rFonts w:ascii="Times New Roman" w:eastAsia="宋体" w:hAnsi="Times New Roman" w:cs="Times New Roman"/>
          <w:sz w:val="24"/>
        </w:rPr>
        <w:t>站悬浮泥沙含量分布图（</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9</w:t>
      </w:r>
      <w:r>
        <w:rPr>
          <w:rFonts w:ascii="Times New Roman" w:eastAsia="宋体" w:hAnsi="Times New Roman" w:cs="Times New Roman"/>
          <w:sz w:val="24"/>
        </w:rPr>
        <w:t>月</w:t>
      </w:r>
      <w:r>
        <w:rPr>
          <w:rFonts w:ascii="Times New Roman" w:eastAsia="宋体" w:hAnsi="Times New Roman" w:cs="Times New Roman"/>
          <w:sz w:val="24"/>
        </w:rPr>
        <w:t>29</w:t>
      </w:r>
      <w:r>
        <w:rPr>
          <w:rFonts w:ascii="Times New Roman" w:eastAsia="宋体" w:hAnsi="Times New Roman" w:cs="Times New Roman"/>
          <w:sz w:val="24"/>
        </w:rPr>
        <w:t>日～</w:t>
      </w:r>
      <w:r>
        <w:rPr>
          <w:rFonts w:ascii="Times New Roman" w:eastAsia="宋体" w:hAnsi="Times New Roman" w:cs="Times New Roman"/>
          <w:sz w:val="24"/>
        </w:rPr>
        <w:t>30</w:t>
      </w:r>
      <w:r>
        <w:rPr>
          <w:rFonts w:ascii="Times New Roman" w:eastAsia="宋体" w:hAnsi="Times New Roman" w:cs="Times New Roman"/>
          <w:sz w:val="24"/>
        </w:rPr>
        <w:t>日）</w:t>
      </w:r>
    </w:p>
    <w:p w14:paraId="457BE39A" w14:textId="77777777" w:rsidR="00D67C7C" w:rsidRDefault="00D67C7C">
      <w:pPr>
        <w:spacing w:line="360" w:lineRule="auto"/>
        <w:ind w:firstLineChars="200" w:firstLine="420"/>
      </w:pPr>
    </w:p>
    <w:p w14:paraId="3CD77605" w14:textId="77777777" w:rsidR="00D67C7C" w:rsidRDefault="00FB40ED">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b/>
          <w:bCs/>
          <w:sz w:val="24"/>
        </w:rPr>
        <w:t>2</w:t>
      </w:r>
      <w:r>
        <w:rPr>
          <w:rFonts w:ascii="Times New Roman" w:eastAsia="宋体" w:hAnsi="Times New Roman" w:cs="Times New Roman" w:hint="eastAsia"/>
          <w:b/>
          <w:bCs/>
          <w:sz w:val="24"/>
        </w:rPr>
        <w:t>）单宽输沙率计算</w:t>
      </w:r>
    </w:p>
    <w:p w14:paraId="30D766F3"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海岸地区的泥沙输移是波浪和潮流共同作用的结果，一般来说，波浪掀沙，但波浪本身对泥沙的搬运能力较弱。泥沙一旦处于悬浮状态，相对较小的稳定流即可搬运泥沙，即使这种流速小于临界启动流速。因此潮流输沙对于海岸带的泥沙输运和地形地貌演变</w:t>
      </w:r>
      <w:r>
        <w:rPr>
          <w:rFonts w:ascii="Times New Roman" w:eastAsia="宋体" w:hAnsi="Times New Roman" w:cs="Times New Roman"/>
          <w:sz w:val="24"/>
        </w:rPr>
        <w:lastRenderedPageBreak/>
        <w:t>具有重要的意义。</w:t>
      </w:r>
    </w:p>
    <w:p w14:paraId="5295368B"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根据本次实测的流速资料和同步观测的水体含沙量资料，进行输沙率计算。计算公式为：</w:t>
      </w:r>
      <w:r>
        <w:rPr>
          <w:rFonts w:ascii="Times New Roman" w:eastAsia="宋体" w:hAnsi="Times New Roman" w:cs="Times New Roman"/>
          <w:sz w:val="24"/>
        </w:rPr>
        <w:t xml:space="preserve"> </w:t>
      </w:r>
    </w:p>
    <w:p w14:paraId="415A4A2A" w14:textId="77777777" w:rsidR="00D67C7C" w:rsidRDefault="00FB40ED">
      <w:pPr>
        <w:spacing w:line="360" w:lineRule="auto"/>
        <w:jc w:val="center"/>
        <w:rPr>
          <w:rFonts w:ascii="Times New Roman" w:eastAsia="宋体" w:hAnsi="Times New Roman" w:cs="Times New Roman"/>
          <w:sz w:val="24"/>
        </w:rPr>
      </w:pPr>
      <w:r>
        <w:rPr>
          <w:rFonts w:ascii="Times New Roman" w:eastAsia="宋体" w:hAnsi="Times New Roman" w:cs="Times New Roman"/>
          <w:position w:val="-18"/>
          <w:sz w:val="24"/>
        </w:rPr>
        <w:object w:dxaOrig="2582" w:dyaOrig="646" w14:anchorId="791ECDD4">
          <v:shape id="_x0000_i1029" type="#_x0000_t75" style="width:129.1pt;height:32.3pt" o:ole="">
            <v:imagedata r:id="rId35" o:title=""/>
          </v:shape>
          <o:OLEObject Type="Embed" ProgID="Equation.DSMT4" ShapeID="_x0000_i1029" DrawAspect="Content" ObjectID="_1818919784" r:id="rId36"/>
        </w:object>
      </w:r>
    </w:p>
    <w:p w14:paraId="3FDBF4AA"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其中：</w:t>
      </w:r>
      <w:r>
        <w:rPr>
          <w:rFonts w:ascii="Times New Roman" w:eastAsia="宋体" w:hAnsi="Times New Roman" w:cs="Times New Roman"/>
          <w:position w:val="-14"/>
          <w:sz w:val="24"/>
        </w:rPr>
        <w:object w:dxaOrig="248" w:dyaOrig="397" w14:anchorId="2DCB45F0">
          <v:shape id="_x0000_i1030" type="#_x0000_t75" style="width:12.4pt;height:19.85pt" o:ole="">
            <v:imagedata r:id="rId37" o:title=""/>
          </v:shape>
          <o:OLEObject Type="Embed" ProgID="Equation.DSMT4" ShapeID="_x0000_i1030" DrawAspect="Content" ObjectID="_1818919785" r:id="rId38"/>
        </w:object>
      </w:r>
      <w:r>
        <w:rPr>
          <w:rFonts w:ascii="Times New Roman" w:eastAsia="宋体" w:hAnsi="Times New Roman" w:cs="Times New Roman"/>
          <w:sz w:val="24"/>
        </w:rPr>
        <w:t>表示</w:t>
      </w:r>
      <w:r>
        <w:rPr>
          <w:rFonts w:ascii="Times New Roman" w:eastAsia="宋体" w:hAnsi="Times New Roman" w:cs="Times New Roman"/>
          <w:sz w:val="24"/>
        </w:rPr>
        <w:t>t</w:t>
      </w:r>
      <w:r>
        <w:rPr>
          <w:rFonts w:ascii="Times New Roman" w:eastAsia="宋体" w:hAnsi="Times New Roman" w:cs="Times New Roman"/>
          <w:sz w:val="24"/>
        </w:rPr>
        <w:t>时刻第</w:t>
      </w:r>
      <w:r>
        <w:rPr>
          <w:rFonts w:ascii="Times New Roman" w:eastAsia="宋体" w:hAnsi="Times New Roman" w:cs="Times New Roman"/>
          <w:sz w:val="24"/>
        </w:rPr>
        <w:t>i</w:t>
      </w:r>
      <w:r>
        <w:rPr>
          <w:rFonts w:ascii="Times New Roman" w:eastAsia="宋体" w:hAnsi="Times New Roman" w:cs="Times New Roman"/>
          <w:sz w:val="24"/>
        </w:rPr>
        <w:t>个测站第</w:t>
      </w:r>
      <w:r>
        <w:rPr>
          <w:rFonts w:ascii="Times New Roman" w:eastAsia="宋体" w:hAnsi="Times New Roman" w:cs="Times New Roman"/>
          <w:sz w:val="24"/>
        </w:rPr>
        <w:t>j</w:t>
      </w:r>
      <w:r>
        <w:rPr>
          <w:rFonts w:ascii="Times New Roman" w:eastAsia="宋体" w:hAnsi="Times New Roman" w:cs="Times New Roman"/>
          <w:sz w:val="24"/>
        </w:rPr>
        <w:t>个测点（层）的流速，</w:t>
      </w:r>
      <w:r>
        <w:rPr>
          <w:rFonts w:ascii="Times New Roman" w:eastAsia="宋体" w:hAnsi="Times New Roman" w:cs="Times New Roman"/>
          <w:position w:val="-14"/>
          <w:sz w:val="24"/>
        </w:rPr>
        <w:object w:dxaOrig="248" w:dyaOrig="397" w14:anchorId="6A46CED8">
          <v:shape id="_x0000_i1031" type="#_x0000_t75" style="width:12.4pt;height:19.85pt" o:ole="">
            <v:imagedata r:id="rId39" o:title=""/>
          </v:shape>
          <o:OLEObject Type="Embed" ProgID="Equation.KSEE3" ShapeID="_x0000_i1031" DrawAspect="Content" ObjectID="_1818919786" r:id="rId40"/>
        </w:object>
      </w:r>
      <w:r>
        <w:rPr>
          <w:rFonts w:ascii="Times New Roman" w:eastAsia="宋体" w:hAnsi="Times New Roman" w:cs="Times New Roman"/>
          <w:sz w:val="24"/>
        </w:rPr>
        <w:t>表示</w:t>
      </w:r>
      <w:r>
        <w:rPr>
          <w:rFonts w:ascii="Times New Roman" w:eastAsia="宋体" w:hAnsi="Times New Roman" w:cs="Times New Roman"/>
          <w:sz w:val="24"/>
        </w:rPr>
        <w:t>t</w:t>
      </w:r>
      <w:r>
        <w:rPr>
          <w:rFonts w:ascii="Times New Roman" w:eastAsia="宋体" w:hAnsi="Times New Roman" w:cs="Times New Roman"/>
          <w:sz w:val="24"/>
        </w:rPr>
        <w:t>时刻第</w:t>
      </w:r>
      <w:r>
        <w:rPr>
          <w:rFonts w:ascii="Times New Roman" w:eastAsia="宋体" w:hAnsi="Times New Roman" w:cs="Times New Roman"/>
          <w:sz w:val="24"/>
        </w:rPr>
        <w:t>i</w:t>
      </w:r>
      <w:r>
        <w:rPr>
          <w:rFonts w:ascii="Times New Roman" w:eastAsia="宋体" w:hAnsi="Times New Roman" w:cs="Times New Roman"/>
          <w:sz w:val="24"/>
        </w:rPr>
        <w:t>个测站第</w:t>
      </w:r>
      <w:r>
        <w:rPr>
          <w:rFonts w:ascii="Times New Roman" w:eastAsia="宋体" w:hAnsi="Times New Roman" w:cs="Times New Roman"/>
          <w:sz w:val="24"/>
        </w:rPr>
        <w:t>j</w:t>
      </w:r>
      <w:r>
        <w:rPr>
          <w:rFonts w:ascii="Times New Roman" w:eastAsia="宋体" w:hAnsi="Times New Roman" w:cs="Times New Roman"/>
          <w:sz w:val="24"/>
        </w:rPr>
        <w:t>个测点（层）的流速；</w:t>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ij</m:t>
            </m:r>
          </m:sub>
          <m:sup>
            <m:r>
              <m:rPr>
                <m:sty m:val="p"/>
              </m:rPr>
              <w:rPr>
                <w:rFonts w:ascii="Cambria Math" w:hAnsi="Cambria Math"/>
              </w:rPr>
              <m:t>t</m:t>
            </m:r>
          </m:sup>
        </m:sSubSup>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position w:val="-14"/>
          <w:sz w:val="24"/>
        </w:rPr>
        <w:object w:dxaOrig="248" w:dyaOrig="397" w14:anchorId="397A1953">
          <v:shape id="_x0000_i1032" type="#_x0000_t75" style="width:12.4pt;height:19.85pt" o:ole="">
            <v:imagedata r:id="rId41" o:title=""/>
          </v:shape>
          <o:OLEObject Type="Embed" ProgID="Equation.KSEE3" ShapeID="_x0000_i1032" DrawAspect="Content" ObjectID="_1818919787" r:id="rId42"/>
        </w:object>
      </w:r>
      <w:r>
        <w:rPr>
          <w:rFonts w:ascii="Times New Roman" w:eastAsia="宋体" w:hAnsi="Times New Roman" w:cs="Times New Roman"/>
          <w:sz w:val="24"/>
        </w:rPr>
        <w:t>表示</w:t>
      </w:r>
      <w:r>
        <w:rPr>
          <w:rFonts w:ascii="Times New Roman" w:eastAsia="宋体" w:hAnsi="Times New Roman" w:cs="Times New Roman"/>
          <w:sz w:val="24"/>
        </w:rPr>
        <w:t>t</w:t>
      </w:r>
      <w:r>
        <w:rPr>
          <w:rFonts w:ascii="Times New Roman" w:eastAsia="宋体" w:hAnsi="Times New Roman" w:cs="Times New Roman"/>
          <w:sz w:val="24"/>
        </w:rPr>
        <w:t>时刻第</w:t>
      </w:r>
      <w:r>
        <w:rPr>
          <w:rFonts w:ascii="Times New Roman" w:eastAsia="宋体" w:hAnsi="Times New Roman" w:cs="Times New Roman"/>
          <w:sz w:val="24"/>
        </w:rPr>
        <w:t>i</w:t>
      </w:r>
      <w:r>
        <w:rPr>
          <w:rFonts w:ascii="Times New Roman" w:eastAsia="宋体" w:hAnsi="Times New Roman" w:cs="Times New Roman"/>
          <w:sz w:val="24"/>
        </w:rPr>
        <w:t>个测站第</w:t>
      </w:r>
      <w:r>
        <w:rPr>
          <w:rFonts w:ascii="Times New Roman" w:eastAsia="宋体" w:hAnsi="Times New Roman" w:cs="Times New Roman"/>
          <w:sz w:val="24"/>
        </w:rPr>
        <w:t>j</w:t>
      </w:r>
      <w:r>
        <w:rPr>
          <w:rFonts w:ascii="Times New Roman" w:eastAsia="宋体" w:hAnsi="Times New Roman" w:cs="Times New Roman"/>
          <w:sz w:val="24"/>
        </w:rPr>
        <w:t>个测点（层）的含沙量；</w:t>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ij</m:t>
                    </m:r>
                  </m:sub>
                </m:sSub>
                <m:r>
                  <m:rPr>
                    <m:sty m:val="p"/>
                  </m:rPr>
                  <w:rPr>
                    <w:rFonts w:ascii="Cambria Math" w:hAnsi="Cambria Math"/>
                  </w:rPr>
                  <m:t>,θ</m:t>
                </m:r>
              </m:e>
              <m:sub>
                <m:r>
                  <m:rPr>
                    <m:sty m:val="p"/>
                  </m:rPr>
                  <w:rPr>
                    <w:rFonts w:ascii="Cambria Math" w:hAnsi="Cambria Math"/>
                  </w:rPr>
                  <m:t>ij</m:t>
                </m:r>
              </m:sub>
            </m:sSub>
          </m:e>
        </m:d>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position w:val="-14"/>
          <w:sz w:val="24"/>
        </w:rPr>
        <w:object w:dxaOrig="1341" w:dyaOrig="372" w14:anchorId="1C2A4B5D">
          <v:shape id="_x0000_i1033" type="#_x0000_t75" style="width:67.05pt;height:18.6pt" o:ole="">
            <v:imagedata r:id="rId43" o:title=""/>
          </v:shape>
          <o:OLEObject Type="Embed" ProgID="Equation.DSMT4" ShapeID="_x0000_i1033" DrawAspect="Content" ObjectID="_1818919788" r:id="rId44"/>
        </w:object>
      </w:r>
      <w:r>
        <w:rPr>
          <w:rFonts w:ascii="Times New Roman" w:eastAsia="宋体" w:hAnsi="Times New Roman" w:cs="Times New Roman"/>
          <w:sz w:val="24"/>
        </w:rPr>
        <w:t>为第</w:t>
      </w:r>
      <w:r>
        <w:rPr>
          <w:rFonts w:ascii="Times New Roman" w:eastAsia="宋体" w:hAnsi="Times New Roman" w:cs="Times New Roman"/>
          <w:sz w:val="24"/>
        </w:rPr>
        <w:t>i</w:t>
      </w:r>
      <w:r>
        <w:rPr>
          <w:rFonts w:ascii="Times New Roman" w:eastAsia="宋体" w:hAnsi="Times New Roman" w:cs="Times New Roman"/>
          <w:sz w:val="24"/>
        </w:rPr>
        <w:t>个测站沿高度的单时输沙率，由实测流速及含沙量计算得出。</w:t>
      </w:r>
    </w:p>
    <w:p w14:paraId="7445FB91"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根据各个测站实测数据，按照实测期间的潮位值分别统计涨潮和落潮期内的单宽输沙率，最后相加得到全潮单宽输沙率。计算步骤如下：</w:t>
      </w:r>
    </w:p>
    <w:p w14:paraId="3BD0D366"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计算</w:t>
      </w:r>
      <w:r>
        <w:rPr>
          <w:rFonts w:ascii="Times New Roman" w:eastAsia="宋体" w:hAnsi="Times New Roman" w:cs="Times New Roman"/>
          <w:sz w:val="24"/>
          <w:szCs w:val="24"/>
        </w:rPr>
        <w:t>t</w:t>
      </w:r>
      <w:r>
        <w:rPr>
          <w:rFonts w:ascii="Times New Roman" w:eastAsia="宋体" w:hAnsi="Times New Roman" w:cs="Times New Roman"/>
          <w:sz w:val="24"/>
          <w:szCs w:val="24"/>
        </w:rPr>
        <w:t>时刻各个测站每个测点的输沙率</w:t>
      </w:r>
      <w:r>
        <w:rPr>
          <w:rFonts w:ascii="Times New Roman" w:eastAsia="宋体" w:hAnsi="Times New Roman" w:cs="Times New Roman"/>
          <w:position w:val="-14"/>
          <w:sz w:val="24"/>
          <w:szCs w:val="24"/>
        </w:rPr>
        <w:object w:dxaOrig="248" w:dyaOrig="397" w14:anchorId="1D99E9D5">
          <v:shape id="_x0000_i1034" type="#_x0000_t75" style="width:12.4pt;height:19.85pt" o:ole="">
            <v:imagedata r:id="rId45" o:title=""/>
          </v:shape>
          <o:OLEObject Type="Embed" ProgID="Equation.KSEE3" ShapeID="_x0000_i1034" DrawAspect="Content" ObjectID="_1818919789" r:id="rId46"/>
        </w:object>
      </w:r>
      <w:r>
        <w:rPr>
          <w:rFonts w:ascii="Times New Roman" w:eastAsia="宋体" w:hAnsi="Times New Roman" w:cs="Times New Roman"/>
          <w:sz w:val="24"/>
          <w:szCs w:val="24"/>
        </w:rPr>
        <w:t>；</w:t>
      </w:r>
    </w:p>
    <w:p w14:paraId="554AD548"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设南北向为</w:t>
      </w:r>
      <w:r>
        <w:rPr>
          <w:rFonts w:ascii="Times New Roman" w:eastAsia="宋体" w:hAnsi="Times New Roman" w:cs="Times New Roman"/>
          <w:sz w:val="24"/>
          <w:szCs w:val="24"/>
        </w:rPr>
        <w:t>y</w:t>
      </w:r>
      <w:r>
        <w:rPr>
          <w:rFonts w:ascii="Times New Roman" w:eastAsia="宋体" w:hAnsi="Times New Roman" w:cs="Times New Roman"/>
          <w:sz w:val="24"/>
          <w:szCs w:val="24"/>
        </w:rPr>
        <w:t>轴</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东西向为</w:t>
      </w:r>
      <w:r>
        <w:rPr>
          <w:rFonts w:ascii="Times New Roman" w:eastAsia="宋体" w:hAnsi="Times New Roman" w:cs="Times New Roman"/>
          <w:sz w:val="24"/>
          <w:szCs w:val="24"/>
        </w:rPr>
        <w:t>x</w:t>
      </w:r>
      <w:r>
        <w:rPr>
          <w:rFonts w:ascii="Times New Roman" w:eastAsia="宋体" w:hAnsi="Times New Roman" w:cs="Times New Roman"/>
          <w:sz w:val="24"/>
          <w:szCs w:val="24"/>
        </w:rPr>
        <w:t>轴；对各测点输沙率</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QUOTE </w:instrText>
      </w:r>
      <m:oMath>
        <m:sSubSup>
          <m:sSubSupPr>
            <m:ctrlPr>
              <w:rPr>
                <w:rFonts w:ascii="Cambria Math" w:hAnsi="Cambria Math" w:cs="Times New Roman"/>
                <w:sz w:val="24"/>
                <w:szCs w:val="24"/>
              </w:rPr>
            </m:ctrlPr>
          </m:sSubSupPr>
          <m:e>
            <m:r>
              <m:rPr>
                <m:nor/>
              </m:rPr>
              <w:rPr>
                <w:rFonts w:ascii="Times New Roman" w:hAnsi="Times New Roman" w:cs="Times New Roman"/>
                <w:sz w:val="24"/>
                <w:szCs w:val="24"/>
              </w:rPr>
              <m:t>q</m:t>
            </m:r>
          </m:e>
          <m:sub>
            <m:r>
              <m:rPr>
                <m:nor/>
              </m:rPr>
              <w:rPr>
                <w:rFonts w:ascii="Times New Roman" w:hAnsi="Times New Roman" w:cs="Times New Roman"/>
                <w:sz w:val="24"/>
                <w:szCs w:val="24"/>
              </w:rPr>
              <m:t>ij</m:t>
            </m:r>
          </m:sub>
          <m:sup>
            <m:r>
              <m:rPr>
                <m:nor/>
              </m:rPr>
              <w:rPr>
                <w:rFonts w:ascii="Times New Roman" w:hAnsi="Times New Roman" w:cs="Times New Roman"/>
                <w:sz w:val="24"/>
                <w:szCs w:val="24"/>
              </w:rPr>
              <m:t>t</m:t>
            </m:r>
          </m:sup>
        </m:sSubSup>
      </m:oMath>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position w:val="-14"/>
          <w:sz w:val="24"/>
          <w:szCs w:val="24"/>
        </w:rPr>
        <w:object w:dxaOrig="248" w:dyaOrig="397" w14:anchorId="34AC48F3">
          <v:shape id="_x0000_i1035" type="#_x0000_t75" style="width:12.4pt;height:19.85pt" o:ole="">
            <v:imagedata r:id="rId47" o:title=""/>
          </v:shape>
          <o:OLEObject Type="Embed" ProgID="Equation.KSEE3" ShapeID="_x0000_i1035" DrawAspect="Content" ObjectID="_1818919790" r:id="rId48"/>
        </w:objec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进行分解，得</w:t>
      </w:r>
      <w:r>
        <w:rPr>
          <w:rFonts w:ascii="Times New Roman" w:eastAsia="宋体" w:hAnsi="Times New Roman" w:cs="Times New Roman"/>
          <w:position w:val="-14"/>
          <w:sz w:val="24"/>
          <w:szCs w:val="24"/>
        </w:rPr>
        <w:object w:dxaOrig="372" w:dyaOrig="397" w14:anchorId="50777170">
          <v:shape id="_x0000_i1036" type="#_x0000_t75" style="width:18.6pt;height:19.85pt" o:ole="">
            <v:imagedata r:id="rId49" o:title=""/>
          </v:shape>
          <o:OLEObject Type="Embed" ProgID="Equation.KSEE3" ShapeID="_x0000_i1036" DrawAspect="Content" ObjectID="_1818919791" r:id="rId50"/>
        </w:objec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QUOTE </w:instrText>
      </w:r>
      <m:oMath>
        <m:sSubSup>
          <m:sSubSupPr>
            <m:ctrlPr>
              <w:rPr>
                <w:rFonts w:ascii="Cambria Math" w:hAnsi="Cambria Math" w:cs="Times New Roman"/>
                <w:sz w:val="24"/>
                <w:szCs w:val="24"/>
              </w:rPr>
            </m:ctrlPr>
          </m:sSubSupPr>
          <m:e>
            <m:r>
              <m:rPr>
                <m:nor/>
              </m:rPr>
              <w:rPr>
                <w:rFonts w:ascii="Times New Roman" w:hAnsi="Times New Roman" w:cs="Times New Roman"/>
                <w:sz w:val="24"/>
                <w:szCs w:val="24"/>
              </w:rPr>
              <m:t>q</m:t>
            </m:r>
          </m:e>
          <m:sub>
            <m:r>
              <m:rPr>
                <m:nor/>
              </m:rPr>
              <w:rPr>
                <w:rFonts w:ascii="Times New Roman" w:hAnsi="Times New Roman" w:cs="Times New Roman"/>
                <w:sz w:val="24"/>
                <w:szCs w:val="24"/>
              </w:rPr>
              <m:t>ijx</m:t>
            </m:r>
          </m:sub>
          <m:sup>
            <m:r>
              <m:rPr>
                <m:nor/>
              </m:rPr>
              <w:rPr>
                <w:rFonts w:ascii="Times New Roman" w:hAnsi="Times New Roman" w:cs="Times New Roman"/>
                <w:sz w:val="24"/>
                <w:szCs w:val="24"/>
              </w:rPr>
              <m:t>t</m:t>
            </m:r>
          </m:sup>
        </m:sSubSup>
      </m:oMath>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QUOTE </w:instrText>
      </w:r>
      <m:oMath>
        <m:sSubSup>
          <m:sSubSupPr>
            <m:ctrlPr>
              <w:rPr>
                <w:rFonts w:ascii="Cambria Math" w:hAnsi="Cambria Math" w:cs="Times New Roman"/>
                <w:sz w:val="24"/>
                <w:szCs w:val="24"/>
              </w:rPr>
            </m:ctrlPr>
          </m:sSubSupPr>
          <m:e>
            <m:r>
              <m:rPr>
                <m:nor/>
              </m:rPr>
              <w:rPr>
                <w:rFonts w:ascii="Times New Roman" w:hAnsi="Times New Roman" w:cs="Times New Roman"/>
                <w:sz w:val="24"/>
                <w:szCs w:val="24"/>
              </w:rPr>
              <m:t>q</m:t>
            </m:r>
          </m:e>
          <m:sub>
            <m:r>
              <m:rPr>
                <m:nor/>
              </m:rPr>
              <w:rPr>
                <w:rFonts w:ascii="Times New Roman" w:hAnsi="Times New Roman" w:cs="Times New Roman"/>
                <w:sz w:val="24"/>
                <w:szCs w:val="24"/>
              </w:rPr>
              <m:t>ijy</m:t>
            </m:r>
          </m:sub>
          <m:sup>
            <m:r>
              <m:rPr>
                <m:nor/>
              </m:rPr>
              <w:rPr>
                <w:rFonts w:ascii="Times New Roman" w:hAnsi="Times New Roman" w:cs="Times New Roman"/>
                <w:sz w:val="24"/>
                <w:szCs w:val="24"/>
              </w:rPr>
              <m:t>t</m:t>
            </m:r>
          </m:sup>
        </m:sSubSup>
      </m:oMath>
      <w:r>
        <w:rPr>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fldChar w:fldCharType="separate"/>
      </w:r>
      <w:r>
        <w:rPr>
          <w:rFonts w:ascii="Times New Roman" w:eastAsia="宋体" w:hAnsi="Times New Roman" w:cs="Times New Roman"/>
          <w:position w:val="-14"/>
          <w:sz w:val="24"/>
          <w:szCs w:val="24"/>
        </w:rPr>
        <w:object w:dxaOrig="372" w:dyaOrig="397" w14:anchorId="1147A364">
          <v:shape id="_x0000_i1037" type="#_x0000_t75" style="width:18.6pt;height:19.85pt" o:ole="">
            <v:imagedata r:id="rId51" o:title=""/>
          </v:shape>
          <o:OLEObject Type="Embed" ProgID="Equation.KSEE3" ShapeID="_x0000_i1037" DrawAspect="Content" ObjectID="_1818919792" r:id="rId52"/>
        </w:objec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w:t>
      </w:r>
    </w:p>
    <w:p w14:paraId="32E51435"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求得每个测站在</w:t>
      </w:r>
      <w:r>
        <w:rPr>
          <w:rFonts w:ascii="Times New Roman" w:eastAsia="宋体" w:hAnsi="Times New Roman" w:cs="Times New Roman"/>
          <w:sz w:val="24"/>
          <w:szCs w:val="24"/>
        </w:rPr>
        <w:t>t</w:t>
      </w:r>
      <w:r>
        <w:rPr>
          <w:rFonts w:ascii="Times New Roman" w:eastAsia="宋体" w:hAnsi="Times New Roman" w:cs="Times New Roman"/>
          <w:sz w:val="24"/>
          <w:szCs w:val="24"/>
        </w:rPr>
        <w:t>时刻的输沙率，亦即对</w:t>
      </w:r>
      <w:r>
        <w:rPr>
          <w:rFonts w:ascii="Times New Roman" w:eastAsia="宋体" w:hAnsi="Times New Roman" w:cs="Times New Roman"/>
          <w:sz w:val="24"/>
          <w:szCs w:val="24"/>
        </w:rPr>
        <w:t>t</w:t>
      </w:r>
      <w:r>
        <w:rPr>
          <w:rFonts w:ascii="Times New Roman" w:eastAsia="宋体" w:hAnsi="Times New Roman" w:cs="Times New Roman"/>
          <w:sz w:val="24"/>
          <w:szCs w:val="24"/>
        </w:rPr>
        <w:t>时刻每个测站的各个测点的</w:t>
      </w:r>
      <w:r>
        <w:rPr>
          <w:rFonts w:ascii="Times New Roman" w:eastAsia="宋体" w:hAnsi="Times New Roman" w:cs="Times New Roman"/>
          <w:sz w:val="24"/>
          <w:szCs w:val="24"/>
        </w:rPr>
        <w:t>x</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y </w:t>
      </w:r>
      <w:r>
        <w:rPr>
          <w:rFonts w:ascii="Times New Roman" w:eastAsia="宋体" w:hAnsi="Times New Roman" w:cs="Times New Roman"/>
          <w:sz w:val="24"/>
          <w:szCs w:val="24"/>
        </w:rPr>
        <w:t>分量分别求和；</w:t>
      </w:r>
    </w:p>
    <w:p w14:paraId="1945020F"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每个测站所得的输沙率分别按照涨潮时间和落潮时间累加</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得各个测站在一个全潮周期内（约</w:t>
      </w:r>
      <w:r>
        <w:rPr>
          <w:rFonts w:ascii="Times New Roman" w:eastAsia="宋体" w:hAnsi="Times New Roman" w:cs="Times New Roman"/>
          <w:sz w:val="24"/>
          <w:szCs w:val="24"/>
        </w:rPr>
        <w:t>25</w:t>
      </w:r>
      <w:r>
        <w:rPr>
          <w:rFonts w:ascii="Times New Roman" w:eastAsia="宋体" w:hAnsi="Times New Roman" w:cs="Times New Roman"/>
          <w:sz w:val="24"/>
          <w:szCs w:val="24"/>
        </w:rPr>
        <w:t>小时）涨潮和落潮的输沙量</w:t>
      </w:r>
      <w:r>
        <w:rPr>
          <w:rFonts w:ascii="Times New Roman" w:eastAsia="宋体" w:hAnsi="Times New Roman" w:cs="Times New Roman"/>
          <w:sz w:val="24"/>
          <w:szCs w:val="24"/>
        </w:rPr>
        <w:t>Qx</w:t>
      </w:r>
      <w:r>
        <w:rPr>
          <w:rFonts w:ascii="Times New Roman" w:eastAsia="宋体" w:hAnsi="Times New Roman" w:cs="Times New Roman"/>
          <w:sz w:val="24"/>
          <w:szCs w:val="24"/>
        </w:rPr>
        <w:t>，</w:t>
      </w:r>
      <w:r>
        <w:rPr>
          <w:rFonts w:ascii="Times New Roman" w:eastAsia="宋体" w:hAnsi="Times New Roman" w:cs="Times New Roman"/>
          <w:sz w:val="24"/>
          <w:szCs w:val="24"/>
        </w:rPr>
        <w:t>Qy;</w:t>
      </w:r>
    </w:p>
    <w:p w14:paraId="076CB3E6"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将涨潮和落潮时段的输沙量分别合成，得到落潮、涨潮输沙率和净输沙率。</w:t>
      </w:r>
    </w:p>
    <w:p w14:paraId="703E25BD"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计算以正北方向为基准，角度为与正北方向的夹角，以顺时针为正向。经计算，大潮期间的单日单宽输沙率见表</w:t>
      </w:r>
      <w:r>
        <w:rPr>
          <w:rFonts w:ascii="Times New Roman" w:hAnsi="Times New Roman" w:cs="Times New Roman" w:hint="eastAsia"/>
          <w:sz w:val="24"/>
          <w:szCs w:val="24"/>
        </w:rPr>
        <w:t>3</w:t>
      </w:r>
      <w:r>
        <w:rPr>
          <w:rFonts w:ascii="Times New Roman" w:hAnsi="Times New Roman" w:cs="Times New Roman"/>
          <w:sz w:val="24"/>
          <w:szCs w:val="24"/>
        </w:rPr>
        <w:t>.2.2</w:t>
      </w:r>
      <w:r>
        <w:rPr>
          <w:rFonts w:ascii="Times New Roman" w:eastAsia="宋体" w:hAnsi="Times New Roman" w:cs="Times New Roman"/>
          <w:sz w:val="24"/>
          <w:szCs w:val="24"/>
        </w:rPr>
        <w:t>-</w:t>
      </w:r>
      <w:r>
        <w:rPr>
          <w:rFonts w:ascii="Times New Roman" w:hAnsi="Times New Roman" w:cs="Times New Roman"/>
          <w:sz w:val="24"/>
          <w:szCs w:val="24"/>
        </w:rPr>
        <w:t>13</w:t>
      </w:r>
      <w:r>
        <w:rPr>
          <w:rFonts w:ascii="Times New Roman" w:eastAsia="宋体" w:hAnsi="Times New Roman" w:cs="Times New Roman"/>
          <w:sz w:val="24"/>
          <w:szCs w:val="24"/>
        </w:rPr>
        <w:t>。</w:t>
      </w:r>
    </w:p>
    <w:p w14:paraId="1B3AC3C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hAnsi="Times New Roman" w:cs="Times New Roman"/>
          <w:sz w:val="24"/>
          <w:szCs w:val="24"/>
        </w:rPr>
        <w:t>2</w:t>
      </w:r>
      <w:r>
        <w:rPr>
          <w:rFonts w:ascii="Times New Roman" w:eastAsia="宋体" w:hAnsi="Times New Roman" w:cs="Times New Roman"/>
          <w:sz w:val="24"/>
          <w:szCs w:val="24"/>
        </w:rPr>
        <w:t>.</w:t>
      </w:r>
      <w:r>
        <w:rPr>
          <w:rFonts w:ascii="Times New Roman" w:hAnsi="Times New Roman" w:cs="Times New Roman"/>
          <w:sz w:val="24"/>
          <w:szCs w:val="24"/>
        </w:rPr>
        <w:t>2</w:t>
      </w:r>
      <w:r>
        <w:rPr>
          <w:rFonts w:ascii="Times New Roman" w:eastAsia="宋体" w:hAnsi="Times New Roman" w:cs="Times New Roman"/>
          <w:sz w:val="24"/>
          <w:szCs w:val="24"/>
        </w:rPr>
        <w:t>.2-13</w:t>
      </w:r>
      <w:r>
        <w:rPr>
          <w:rFonts w:ascii="Times New Roman" w:eastAsia="宋体" w:hAnsi="Times New Roman" w:cs="Times New Roman"/>
          <w:sz w:val="24"/>
          <w:szCs w:val="24"/>
        </w:rPr>
        <w:t>可知，大潮期</w:t>
      </w:r>
      <w:r>
        <w:rPr>
          <w:rFonts w:ascii="Times New Roman" w:eastAsia="宋体" w:hAnsi="Times New Roman" w:cs="Times New Roman"/>
          <w:sz w:val="24"/>
          <w:szCs w:val="24"/>
        </w:rPr>
        <w:t>A1</w:t>
      </w:r>
      <w:r>
        <w:rPr>
          <w:rFonts w:ascii="Times New Roman" w:eastAsia="宋体" w:hAnsi="Times New Roman" w:cs="Times New Roman"/>
          <w:sz w:val="24"/>
          <w:szCs w:val="24"/>
        </w:rPr>
        <w:t>站的输沙率最大，达到</w:t>
      </w:r>
      <w:r>
        <w:rPr>
          <w:rFonts w:ascii="Times New Roman" w:eastAsia="宋体" w:hAnsi="Times New Roman" w:cs="Times New Roman"/>
          <w:sz w:val="24"/>
          <w:szCs w:val="24"/>
        </w:rPr>
        <w:t>2.472t/m/d</w:t>
      </w:r>
      <w:r>
        <w:rPr>
          <w:rFonts w:ascii="Times New Roman" w:eastAsia="宋体" w:hAnsi="Times New Roman" w:cs="Times New Roman"/>
          <w:sz w:val="24"/>
          <w:szCs w:val="24"/>
        </w:rPr>
        <w:t>，</w:t>
      </w:r>
      <w:r>
        <w:rPr>
          <w:rFonts w:ascii="Times New Roman" w:eastAsia="宋体" w:hAnsi="Times New Roman" w:cs="Times New Roman"/>
          <w:sz w:val="24"/>
          <w:szCs w:val="24"/>
        </w:rPr>
        <w:t>A3</w:t>
      </w:r>
      <w:r>
        <w:rPr>
          <w:rFonts w:ascii="Times New Roman" w:eastAsia="宋体" w:hAnsi="Times New Roman" w:cs="Times New Roman"/>
          <w:sz w:val="24"/>
          <w:szCs w:val="24"/>
        </w:rPr>
        <w:t>站输沙率次之，为</w:t>
      </w:r>
      <w:r>
        <w:rPr>
          <w:rFonts w:ascii="Times New Roman" w:eastAsia="宋体" w:hAnsi="Times New Roman" w:cs="Times New Roman"/>
          <w:sz w:val="24"/>
          <w:szCs w:val="24"/>
        </w:rPr>
        <w:t>1.668t/m/d</w:t>
      </w:r>
      <w:r>
        <w:rPr>
          <w:rFonts w:ascii="Times New Roman" w:eastAsia="宋体" w:hAnsi="Times New Roman" w:cs="Times New Roman"/>
          <w:sz w:val="24"/>
          <w:szCs w:val="24"/>
        </w:rPr>
        <w:t>，</w:t>
      </w:r>
      <w:r>
        <w:rPr>
          <w:rFonts w:ascii="Times New Roman" w:eastAsia="宋体" w:hAnsi="Times New Roman" w:cs="Times New Roman"/>
          <w:sz w:val="24"/>
          <w:szCs w:val="24"/>
        </w:rPr>
        <w:t>A5</w:t>
      </w:r>
      <w:r>
        <w:rPr>
          <w:rFonts w:ascii="Times New Roman" w:eastAsia="宋体" w:hAnsi="Times New Roman" w:cs="Times New Roman"/>
          <w:sz w:val="24"/>
          <w:szCs w:val="24"/>
        </w:rPr>
        <w:t>站最小，为</w:t>
      </w:r>
      <w:r>
        <w:rPr>
          <w:rFonts w:ascii="Times New Roman" w:eastAsia="宋体" w:hAnsi="Times New Roman" w:cs="Times New Roman"/>
          <w:sz w:val="24"/>
          <w:szCs w:val="24"/>
        </w:rPr>
        <w:t>0.072t/m/d</w:t>
      </w:r>
      <w:r>
        <w:rPr>
          <w:rFonts w:ascii="Times New Roman" w:eastAsia="宋体" w:hAnsi="Times New Roman" w:cs="Times New Roman"/>
          <w:sz w:val="24"/>
          <w:szCs w:val="24"/>
        </w:rPr>
        <w:t>。输沙率基本与余流方向相同，这也说明余流的大小和方向控制了输沙率。</w:t>
      </w:r>
    </w:p>
    <w:p w14:paraId="3875E73D"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总体来说，本次测流整体输沙率较小。</w:t>
      </w:r>
    </w:p>
    <w:p w14:paraId="1E34D43F" w14:textId="77777777" w:rsidR="00D67C7C" w:rsidRDefault="00FB40ED">
      <w:pPr>
        <w:spacing w:line="460" w:lineRule="exact"/>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hAnsi="Times New Roman" w:cs="Times New Roman"/>
          <w:sz w:val="24"/>
        </w:rPr>
        <w:t>3.2.2</w:t>
      </w:r>
      <w:r>
        <w:rPr>
          <w:rFonts w:ascii="Times New Roman" w:eastAsia="宋体" w:hAnsi="Times New Roman" w:cs="Times New Roman"/>
          <w:sz w:val="24"/>
        </w:rPr>
        <w:t>-</w:t>
      </w:r>
      <w:r>
        <w:rPr>
          <w:rFonts w:ascii="Times New Roman" w:hAnsi="Times New Roman" w:cs="Times New Roman"/>
          <w:sz w:val="24"/>
        </w:rPr>
        <w:t>13</w:t>
      </w:r>
      <w:r>
        <w:rPr>
          <w:rFonts w:ascii="Times New Roman" w:eastAsia="宋体" w:hAnsi="Times New Roman" w:cs="Times New Roman"/>
          <w:sz w:val="24"/>
        </w:rPr>
        <w:t>大潮期各站全日单宽输沙率</w:t>
      </w:r>
    </w:p>
    <w:p w14:paraId="6BBF3A7E" w14:textId="77777777" w:rsidR="00D67C7C" w:rsidRDefault="00D67C7C">
      <w:pPr>
        <w:spacing w:line="360" w:lineRule="auto"/>
        <w:ind w:firstLineChars="100" w:firstLine="240"/>
        <w:rPr>
          <w:rFonts w:ascii="Times New Roman" w:hAnsi="宋体"/>
          <w:sz w:val="24"/>
          <w:szCs w:val="24"/>
        </w:rPr>
      </w:pPr>
    </w:p>
    <w:p w14:paraId="2233EA2A"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3.2.2.3</w:t>
      </w:r>
      <w:r>
        <w:rPr>
          <w:rFonts w:ascii="Times New Roman" w:hAnsi="Times New Roman" w:cs="Times New Roman" w:hint="eastAsia"/>
          <w:b/>
          <w:bCs/>
          <w:sz w:val="24"/>
          <w:szCs w:val="28"/>
        </w:rPr>
        <w:t>波浪</w:t>
      </w:r>
    </w:p>
    <w:p w14:paraId="3CAB006F"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三亚海区的波浪以风浪为主占</w:t>
      </w:r>
      <w:r>
        <w:rPr>
          <w:rFonts w:ascii="Times New Roman" w:eastAsia="宋体" w:hAnsi="Times New Roman" w:cs="Times New Roman"/>
          <w:sz w:val="24"/>
        </w:rPr>
        <w:t>80</w:t>
      </w:r>
      <w:r>
        <w:rPr>
          <w:rFonts w:ascii="Times New Roman" w:eastAsia="宋体" w:hAnsi="Times New Roman" w:cs="Times New Roman"/>
          <w:sz w:val="24"/>
        </w:rPr>
        <w:t>％，涌浪占</w:t>
      </w:r>
      <w:r>
        <w:rPr>
          <w:rFonts w:ascii="Times New Roman" w:eastAsia="宋体" w:hAnsi="Times New Roman" w:cs="Times New Roman"/>
          <w:sz w:val="24"/>
        </w:rPr>
        <w:t>42</w:t>
      </w:r>
      <w:r>
        <w:rPr>
          <w:rFonts w:ascii="Times New Roman" w:eastAsia="宋体" w:hAnsi="Times New Roman" w:cs="Times New Roman"/>
          <w:sz w:val="24"/>
        </w:rPr>
        <w:t>％。常浪向为</w:t>
      </w:r>
      <w:r>
        <w:rPr>
          <w:rFonts w:ascii="Times New Roman" w:eastAsia="宋体" w:hAnsi="Times New Roman" w:cs="Times New Roman"/>
          <w:sz w:val="24"/>
        </w:rPr>
        <w:t>SE-SSE</w:t>
      </w:r>
      <w:r>
        <w:rPr>
          <w:rFonts w:ascii="Times New Roman" w:eastAsia="宋体" w:hAnsi="Times New Roman" w:cs="Times New Roman"/>
          <w:sz w:val="24"/>
        </w:rPr>
        <w:t>，强浪向为</w:t>
      </w:r>
      <w:r>
        <w:rPr>
          <w:rFonts w:ascii="Times New Roman" w:eastAsia="宋体" w:hAnsi="Times New Roman" w:cs="Times New Roman"/>
          <w:sz w:val="24"/>
        </w:rPr>
        <w:t>S-</w:t>
      </w:r>
      <w:r>
        <w:rPr>
          <w:rFonts w:ascii="Times New Roman" w:eastAsia="宋体" w:hAnsi="Times New Roman" w:cs="Times New Roman"/>
          <w:sz w:val="24"/>
        </w:rPr>
        <w:lastRenderedPageBreak/>
        <w:t>WSW</w:t>
      </w:r>
      <w:r>
        <w:rPr>
          <w:rFonts w:ascii="Times New Roman" w:eastAsia="宋体" w:hAnsi="Times New Roman" w:cs="Times New Roman"/>
          <w:sz w:val="24"/>
        </w:rPr>
        <w:t>，平均波高为</w:t>
      </w:r>
      <w:r>
        <w:rPr>
          <w:rFonts w:ascii="Times New Roman" w:eastAsia="宋体" w:hAnsi="Times New Roman" w:cs="Times New Roman"/>
          <w:sz w:val="24"/>
        </w:rPr>
        <w:t>0.67</w:t>
      </w:r>
      <w:r>
        <w:rPr>
          <w:rFonts w:ascii="Times New Roman" w:eastAsia="宋体" w:hAnsi="Times New Roman" w:cs="Times New Roman"/>
          <w:sz w:val="24"/>
        </w:rPr>
        <w:t>米。因受季风和地形的影响，呈现平均波高夏季大于冬季的特点，夏季平均波高在亚龙湾为</w:t>
      </w:r>
      <w:r>
        <w:rPr>
          <w:rFonts w:ascii="Times New Roman" w:eastAsia="宋体" w:hAnsi="Times New Roman" w:cs="Times New Roman"/>
          <w:sz w:val="24"/>
        </w:rPr>
        <w:t>0.4</w:t>
      </w:r>
      <w:r>
        <w:rPr>
          <w:rFonts w:ascii="Times New Roman" w:eastAsia="宋体" w:hAnsi="Times New Roman" w:cs="Times New Roman"/>
          <w:sz w:val="24"/>
        </w:rPr>
        <w:t>～</w:t>
      </w:r>
      <w:r>
        <w:rPr>
          <w:rFonts w:ascii="Times New Roman" w:eastAsia="宋体" w:hAnsi="Times New Roman" w:cs="Times New Roman"/>
          <w:sz w:val="24"/>
        </w:rPr>
        <w:t>0</w:t>
      </w:r>
      <w:r>
        <w:rPr>
          <w:rFonts w:ascii="Times New Roman" w:eastAsia="宋体" w:hAnsi="Times New Roman" w:cs="Times New Roman"/>
          <w:sz w:val="24"/>
        </w:rPr>
        <w:t>.6</w:t>
      </w:r>
      <w:r>
        <w:rPr>
          <w:rFonts w:ascii="Times New Roman" w:eastAsia="宋体" w:hAnsi="Times New Roman" w:cs="Times New Roman"/>
          <w:sz w:val="24"/>
        </w:rPr>
        <w:t>米，榆林湾</w:t>
      </w:r>
      <w:r>
        <w:rPr>
          <w:rFonts w:ascii="Times New Roman" w:eastAsia="宋体" w:hAnsi="Times New Roman" w:cs="Times New Roman"/>
          <w:sz w:val="24"/>
        </w:rPr>
        <w:t>06</w:t>
      </w:r>
      <w:r>
        <w:rPr>
          <w:rFonts w:ascii="Times New Roman" w:eastAsia="宋体" w:hAnsi="Times New Roman" w:cs="Times New Roman"/>
          <w:sz w:val="24"/>
        </w:rPr>
        <w:t>～</w:t>
      </w:r>
      <w:r>
        <w:rPr>
          <w:rFonts w:ascii="Times New Roman" w:eastAsia="宋体" w:hAnsi="Times New Roman" w:cs="Times New Roman"/>
          <w:sz w:val="24"/>
        </w:rPr>
        <w:t>0.8</w:t>
      </w:r>
      <w:r>
        <w:rPr>
          <w:rFonts w:ascii="Times New Roman" w:eastAsia="宋体" w:hAnsi="Times New Roman" w:cs="Times New Roman"/>
          <w:sz w:val="24"/>
        </w:rPr>
        <w:t>米，冬季平均波高在榆林湾为</w:t>
      </w:r>
      <w:r>
        <w:rPr>
          <w:rFonts w:ascii="Times New Roman" w:eastAsia="宋体" w:hAnsi="Times New Roman" w:cs="Times New Roman"/>
          <w:sz w:val="24"/>
        </w:rPr>
        <w:t>0.2</w:t>
      </w:r>
      <w:r>
        <w:rPr>
          <w:rFonts w:ascii="Times New Roman" w:eastAsia="宋体" w:hAnsi="Times New Roman" w:cs="Times New Roman"/>
          <w:sz w:val="24"/>
        </w:rPr>
        <w:t>～</w:t>
      </w:r>
      <w:r>
        <w:rPr>
          <w:rFonts w:ascii="Times New Roman" w:eastAsia="宋体" w:hAnsi="Times New Roman" w:cs="Times New Roman"/>
          <w:sz w:val="24"/>
        </w:rPr>
        <w:t>0.3</w:t>
      </w:r>
      <w:r>
        <w:rPr>
          <w:rFonts w:ascii="Times New Roman" w:eastAsia="宋体" w:hAnsi="Times New Roman" w:cs="Times New Roman"/>
          <w:sz w:val="24"/>
        </w:rPr>
        <w:t>米。在台风期间榆林湾最大波高可达</w:t>
      </w:r>
      <w:r>
        <w:rPr>
          <w:rFonts w:ascii="Times New Roman" w:eastAsia="宋体" w:hAnsi="Times New Roman" w:cs="Times New Roman"/>
          <w:sz w:val="24"/>
        </w:rPr>
        <w:t>4.6</w:t>
      </w:r>
      <w:r>
        <w:rPr>
          <w:rFonts w:ascii="Times New Roman" w:eastAsia="宋体" w:hAnsi="Times New Roman" w:cs="Times New Roman"/>
          <w:sz w:val="24"/>
        </w:rPr>
        <w:t>米，冬季为</w:t>
      </w:r>
      <w:r>
        <w:rPr>
          <w:rFonts w:ascii="Times New Roman" w:eastAsia="宋体" w:hAnsi="Times New Roman" w:cs="Times New Roman"/>
          <w:sz w:val="24"/>
        </w:rPr>
        <w:t>1.8</w:t>
      </w:r>
      <w:r>
        <w:rPr>
          <w:rFonts w:ascii="Times New Roman" w:eastAsia="宋体" w:hAnsi="Times New Roman" w:cs="Times New Roman"/>
          <w:sz w:val="24"/>
        </w:rPr>
        <w:t>米。据风场及牙笼湾实测资料，结合蜈支洲及其海棠湾的特点，分析本海区风浪的基本特征。</w:t>
      </w:r>
    </w:p>
    <w:p w14:paraId="073C7E7D" w14:textId="77777777" w:rsidR="00D67C7C" w:rsidRDefault="00FB40ED">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Pr>
          <w:rFonts w:ascii="Times New Roman" w:eastAsia="宋体" w:hAnsi="Times New Roman" w:cs="Times New Roman"/>
          <w:b/>
          <w:sz w:val="24"/>
        </w:rPr>
        <w:t>平均波高</w:t>
      </w:r>
    </w:p>
    <w:p w14:paraId="36CD44EC" w14:textId="77777777" w:rsidR="00D67C7C" w:rsidRDefault="00FB40E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全年各向平均波高以</w:t>
      </w:r>
      <w:r>
        <w:rPr>
          <w:rFonts w:ascii="Times New Roman" w:eastAsia="宋体" w:hAnsi="Times New Roman" w:cs="Times New Roman"/>
          <w:sz w:val="24"/>
        </w:rPr>
        <w:t>E</w:t>
      </w:r>
      <w:r>
        <w:rPr>
          <w:rFonts w:ascii="Times New Roman" w:eastAsia="宋体" w:hAnsi="Times New Roman" w:cs="Times New Roman"/>
          <w:sz w:val="24"/>
        </w:rPr>
        <w:t>－</w:t>
      </w:r>
      <w:r>
        <w:rPr>
          <w:rFonts w:ascii="Times New Roman" w:eastAsia="宋体" w:hAnsi="Times New Roman" w:cs="Times New Roman"/>
          <w:sz w:val="24"/>
        </w:rPr>
        <w:t>ENE</w:t>
      </w:r>
      <w:r>
        <w:rPr>
          <w:rFonts w:ascii="Times New Roman" w:eastAsia="宋体" w:hAnsi="Times New Roman" w:cs="Times New Roman"/>
          <w:sz w:val="24"/>
        </w:rPr>
        <w:t>向最大，平均值为</w:t>
      </w:r>
      <w:r>
        <w:rPr>
          <w:rFonts w:ascii="Times New Roman" w:eastAsia="宋体" w:hAnsi="Times New Roman" w:cs="Times New Roman"/>
          <w:sz w:val="24"/>
        </w:rPr>
        <w:t>0.6</w:t>
      </w:r>
      <w:r>
        <w:rPr>
          <w:rFonts w:ascii="Times New Roman" w:eastAsia="宋体" w:hAnsi="Times New Roman" w:cs="Times New Roman"/>
          <w:sz w:val="24"/>
        </w:rPr>
        <w:t>～</w:t>
      </w:r>
      <w:r>
        <w:rPr>
          <w:rFonts w:ascii="Times New Roman" w:eastAsia="宋体" w:hAnsi="Times New Roman" w:cs="Times New Roman"/>
          <w:sz w:val="24"/>
        </w:rPr>
        <w:t>0.8m</w:t>
      </w:r>
      <w:r>
        <w:rPr>
          <w:rFonts w:ascii="Times New Roman" w:eastAsia="宋体" w:hAnsi="Times New Roman" w:cs="Times New Roman"/>
          <w:sz w:val="24"/>
        </w:rPr>
        <w:t>，而</w:t>
      </w:r>
      <w:r>
        <w:rPr>
          <w:rFonts w:ascii="Times New Roman" w:eastAsia="宋体" w:hAnsi="Times New Roman" w:cs="Times New Roman"/>
          <w:sz w:val="24"/>
        </w:rPr>
        <w:t>S</w:t>
      </w:r>
      <w:r>
        <w:rPr>
          <w:rFonts w:ascii="Times New Roman" w:eastAsia="宋体" w:hAnsi="Times New Roman" w:cs="Times New Roman"/>
          <w:sz w:val="24"/>
        </w:rPr>
        <w:t>－</w:t>
      </w:r>
      <w:r>
        <w:rPr>
          <w:rFonts w:ascii="Times New Roman" w:eastAsia="宋体" w:hAnsi="Times New Roman" w:cs="Times New Roman"/>
          <w:sz w:val="24"/>
        </w:rPr>
        <w:t>SSE</w:t>
      </w:r>
      <w:r>
        <w:rPr>
          <w:rFonts w:ascii="Times New Roman" w:eastAsia="宋体" w:hAnsi="Times New Roman" w:cs="Times New Roman"/>
          <w:sz w:val="24"/>
        </w:rPr>
        <w:t>和</w:t>
      </w:r>
      <w:r>
        <w:rPr>
          <w:rFonts w:ascii="Times New Roman" w:eastAsia="宋体" w:hAnsi="Times New Roman" w:cs="Times New Roman"/>
          <w:sz w:val="24"/>
        </w:rPr>
        <w:t>NW</w:t>
      </w:r>
      <w:r>
        <w:rPr>
          <w:rFonts w:ascii="Times New Roman" w:eastAsia="宋体" w:hAnsi="Times New Roman" w:cs="Times New Roman"/>
          <w:sz w:val="24"/>
        </w:rPr>
        <w:t>向较小，均为</w:t>
      </w:r>
      <w:r>
        <w:rPr>
          <w:rFonts w:ascii="Times New Roman" w:eastAsia="宋体" w:hAnsi="Times New Roman" w:cs="Times New Roman"/>
          <w:sz w:val="24"/>
        </w:rPr>
        <w:t>0.3m</w:t>
      </w:r>
      <w:r>
        <w:rPr>
          <w:rFonts w:ascii="Times New Roman" w:eastAsia="宋体" w:hAnsi="Times New Roman" w:cs="Times New Roman"/>
          <w:sz w:val="24"/>
        </w:rPr>
        <w:t>，其余各向平均值在</w:t>
      </w:r>
      <w:r>
        <w:rPr>
          <w:rFonts w:ascii="Times New Roman" w:eastAsia="宋体" w:hAnsi="Times New Roman" w:cs="Times New Roman"/>
          <w:sz w:val="24"/>
        </w:rPr>
        <w:t>0.4</w:t>
      </w:r>
      <w:r>
        <w:rPr>
          <w:rFonts w:ascii="Times New Roman" w:eastAsia="宋体" w:hAnsi="Times New Roman" w:cs="Times New Roman"/>
          <w:sz w:val="24"/>
        </w:rPr>
        <w:t>～</w:t>
      </w:r>
      <w:r>
        <w:rPr>
          <w:rFonts w:ascii="Times New Roman" w:eastAsia="宋体" w:hAnsi="Times New Roman" w:cs="Times New Roman"/>
          <w:sz w:val="24"/>
        </w:rPr>
        <w:t>0.5m</w:t>
      </w:r>
      <w:r>
        <w:rPr>
          <w:rFonts w:ascii="Times New Roman" w:eastAsia="宋体" w:hAnsi="Times New Roman" w:cs="Times New Roman"/>
          <w:sz w:val="24"/>
        </w:rPr>
        <w:t>之间。平均波高频率分布见图</w:t>
      </w:r>
      <w:r>
        <w:rPr>
          <w:rFonts w:ascii="Times New Roman" w:eastAsia="宋体" w:hAnsi="Times New Roman" w:cs="Times New Roman"/>
          <w:sz w:val="24"/>
        </w:rPr>
        <w:t>3</w:t>
      </w:r>
      <w:r>
        <w:rPr>
          <w:rFonts w:ascii="Times New Roman" w:hAnsi="Times New Roman" w:cs="Times New Roman"/>
          <w:sz w:val="24"/>
        </w:rPr>
        <w:t>.2.2</w:t>
      </w:r>
      <w:r>
        <w:rPr>
          <w:rFonts w:ascii="Times New Roman" w:eastAsia="宋体" w:hAnsi="Times New Roman" w:cs="Times New Roman"/>
          <w:sz w:val="24"/>
        </w:rPr>
        <w:t>-</w:t>
      </w:r>
      <w:r>
        <w:rPr>
          <w:rFonts w:ascii="Times New Roman" w:hAnsi="Times New Roman" w:cs="Times New Roman"/>
          <w:sz w:val="24"/>
        </w:rPr>
        <w:t>20</w:t>
      </w:r>
      <w:r>
        <w:rPr>
          <w:rFonts w:ascii="Times New Roman" w:eastAsia="宋体" w:hAnsi="Times New Roman" w:cs="Times New Roman"/>
          <w:sz w:val="24"/>
        </w:rPr>
        <w:t>。</w:t>
      </w:r>
    </w:p>
    <w:p w14:paraId="7BD9DE75" w14:textId="77777777" w:rsidR="00D67C7C" w:rsidRDefault="00D67C7C">
      <w:pPr>
        <w:adjustRightInd w:val="0"/>
        <w:snapToGrid w:val="0"/>
        <w:spacing w:line="360" w:lineRule="auto"/>
        <w:jc w:val="center"/>
        <w:rPr>
          <w:rFonts w:ascii="Times New Roman" w:eastAsia="宋体" w:hAnsi="Times New Roman" w:cs="Times New Roman"/>
          <w:sz w:val="28"/>
        </w:rPr>
      </w:pPr>
    </w:p>
    <w:p w14:paraId="70382EB4" w14:textId="77777777" w:rsidR="00D67C7C" w:rsidRDefault="00FB40ED">
      <w:pPr>
        <w:adjustRightInd w:val="0"/>
        <w:snapToGrid w:val="0"/>
        <w:spacing w:line="360" w:lineRule="auto"/>
        <w:jc w:val="center"/>
        <w:rPr>
          <w:rFonts w:ascii="宋体" w:eastAsia="宋体" w:hAnsi="宋体" w:cs="Times New Roman"/>
          <w:sz w:val="24"/>
        </w:rPr>
      </w:pPr>
      <w:r>
        <w:rPr>
          <w:rFonts w:ascii="宋体" w:eastAsia="宋体" w:hAnsi="宋体" w:cs="Times New Roman"/>
          <w:sz w:val="24"/>
        </w:rPr>
        <w:t>图</w:t>
      </w:r>
      <w:r>
        <w:rPr>
          <w:rFonts w:ascii="Times New Roman" w:eastAsia="宋体" w:hAnsi="Times New Roman" w:cs="Times New Roman"/>
          <w:sz w:val="24"/>
        </w:rPr>
        <w:t>3.</w:t>
      </w:r>
      <w:r>
        <w:rPr>
          <w:rFonts w:ascii="Times New Roman" w:hAnsi="Times New Roman" w:cs="Times New Roman" w:hint="eastAsia"/>
          <w:sz w:val="24"/>
        </w:rPr>
        <w:t>2</w:t>
      </w:r>
      <w:r>
        <w:rPr>
          <w:rFonts w:ascii="Times New Roman" w:eastAsia="宋体" w:hAnsi="Times New Roman" w:cs="Times New Roman"/>
          <w:sz w:val="24"/>
        </w:rPr>
        <w:t>.2-20</w:t>
      </w:r>
      <w:r>
        <w:rPr>
          <w:rFonts w:ascii="宋体" w:eastAsia="宋体" w:hAnsi="宋体" w:cs="Times New Roman" w:hint="eastAsia"/>
          <w:sz w:val="24"/>
        </w:rPr>
        <w:t xml:space="preserve"> </w:t>
      </w:r>
      <w:r>
        <w:rPr>
          <w:rFonts w:ascii="宋体" w:eastAsia="宋体" w:hAnsi="宋体" w:cs="Times New Roman" w:hint="eastAsia"/>
          <w:sz w:val="24"/>
        </w:rPr>
        <w:t>平均波高频率图</w:t>
      </w:r>
    </w:p>
    <w:p w14:paraId="3664A780" w14:textId="77777777" w:rsidR="00D67C7C" w:rsidRDefault="00FB40ED">
      <w:pPr>
        <w:adjustRightInd w:val="0"/>
        <w:snapToGrid w:val="0"/>
        <w:spacing w:line="360" w:lineRule="auto"/>
        <w:ind w:firstLineChars="196" w:firstLine="472"/>
        <w:rPr>
          <w:rFonts w:ascii="宋体" w:eastAsia="宋体" w:hAnsi="宋体" w:cs="宋体"/>
          <w:b/>
          <w:sz w:val="24"/>
        </w:rPr>
      </w:pPr>
      <w:r>
        <w:rPr>
          <w:rFonts w:ascii="宋体" w:eastAsia="宋体" w:hAnsi="宋体" w:cs="宋体" w:hint="eastAsia"/>
          <w:b/>
          <w:sz w:val="24"/>
        </w:rPr>
        <w:t>(2)</w:t>
      </w:r>
      <w:r>
        <w:rPr>
          <w:rFonts w:ascii="宋体" w:eastAsia="宋体" w:hAnsi="宋体" w:cs="宋体" w:hint="eastAsia"/>
          <w:b/>
          <w:sz w:val="24"/>
        </w:rPr>
        <w:t>实测最大波高</w:t>
      </w:r>
    </w:p>
    <w:p w14:paraId="4E7AB9EF" w14:textId="77777777" w:rsidR="00D67C7C" w:rsidRDefault="00FB40ED">
      <w:pPr>
        <w:adjustRightInd w:val="0"/>
        <w:snapToGrid w:val="0"/>
        <w:spacing w:line="360" w:lineRule="auto"/>
        <w:rPr>
          <w:rFonts w:ascii="宋体" w:eastAsia="宋体" w:hAnsi="宋体" w:cs="宋体"/>
          <w:sz w:val="24"/>
        </w:rPr>
      </w:pPr>
      <w:r>
        <w:rPr>
          <w:rFonts w:ascii="宋体" w:eastAsia="宋体" w:hAnsi="宋体" w:cs="宋体"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根据蜈支洲岛南部的牙龙湾一年的波浪观测资料分析，本区实测最大波高以东至东北向较大，其值为</w:t>
      </w:r>
      <w:r>
        <w:rPr>
          <w:rFonts w:ascii="Times New Roman" w:eastAsia="宋体" w:hAnsi="Times New Roman" w:cs="Times New Roman"/>
          <w:sz w:val="24"/>
        </w:rPr>
        <w:t>2.2</w:t>
      </w:r>
      <w:r>
        <w:rPr>
          <w:rFonts w:ascii="Times New Roman" w:eastAsia="宋体" w:hAnsi="Times New Roman" w:cs="Times New Roman"/>
          <w:sz w:val="24"/>
        </w:rPr>
        <w:t>～</w:t>
      </w:r>
      <w:r>
        <w:rPr>
          <w:rFonts w:ascii="Times New Roman" w:eastAsia="宋体" w:hAnsi="Times New Roman" w:cs="Times New Roman"/>
          <w:sz w:val="24"/>
        </w:rPr>
        <w:t>3.6m</w:t>
      </w:r>
      <w:r>
        <w:rPr>
          <w:rFonts w:ascii="Times New Roman" w:eastAsia="宋体" w:hAnsi="Times New Roman" w:cs="Times New Roman"/>
          <w:sz w:val="24"/>
        </w:rPr>
        <w:t>，而南西南向最大值为</w:t>
      </w:r>
      <w:r>
        <w:rPr>
          <w:rFonts w:ascii="Times New Roman" w:eastAsia="宋体" w:hAnsi="Times New Roman" w:cs="Times New Roman"/>
          <w:sz w:val="24"/>
        </w:rPr>
        <w:t>0.3m</w:t>
      </w:r>
      <w:r>
        <w:rPr>
          <w:rFonts w:ascii="Times New Roman" w:eastAsia="宋体" w:hAnsi="Times New Roman" w:cs="Times New Roman"/>
          <w:sz w:val="24"/>
        </w:rPr>
        <w:t>，其余各向最大波高在</w:t>
      </w:r>
      <w:r>
        <w:rPr>
          <w:rFonts w:ascii="Times New Roman" w:eastAsia="宋体" w:hAnsi="Times New Roman" w:cs="Times New Roman"/>
          <w:sz w:val="24"/>
        </w:rPr>
        <w:t>0.5</w:t>
      </w:r>
      <w:r>
        <w:rPr>
          <w:rFonts w:ascii="Times New Roman" w:eastAsia="宋体" w:hAnsi="Times New Roman" w:cs="Times New Roman"/>
          <w:sz w:val="24"/>
        </w:rPr>
        <w:t>～</w:t>
      </w:r>
      <w:r>
        <w:rPr>
          <w:rFonts w:ascii="Times New Roman" w:eastAsia="宋体" w:hAnsi="Times New Roman" w:cs="Times New Roman"/>
          <w:sz w:val="24"/>
        </w:rPr>
        <w:t>1.7m</w:t>
      </w:r>
      <w:r>
        <w:rPr>
          <w:rFonts w:ascii="Times New Roman" w:eastAsia="宋体" w:hAnsi="Times New Roman" w:cs="Times New Roman"/>
          <w:sz w:val="24"/>
        </w:rPr>
        <w:t>之间。</w:t>
      </w:r>
    </w:p>
    <w:p w14:paraId="553BD6E5" w14:textId="77777777" w:rsidR="00D67C7C" w:rsidRDefault="00FB40ED">
      <w:pPr>
        <w:adjustRightInd w:val="0"/>
        <w:snapToGrid w:val="0"/>
        <w:spacing w:line="360" w:lineRule="auto"/>
        <w:rPr>
          <w:rFonts w:ascii="宋体" w:eastAsia="宋体" w:hAnsi="宋体" w:cs="宋体"/>
          <w:b/>
          <w:sz w:val="24"/>
        </w:rPr>
      </w:pPr>
      <w:r>
        <w:rPr>
          <w:rFonts w:ascii="宋体" w:eastAsia="宋体" w:hAnsi="宋体" w:cs="宋体" w:hint="eastAsia"/>
          <w:b/>
          <w:sz w:val="24"/>
        </w:rPr>
        <w:t xml:space="preserve">    (3)</w:t>
      </w:r>
      <w:r>
        <w:rPr>
          <w:rFonts w:ascii="宋体" w:eastAsia="宋体" w:hAnsi="宋体" w:cs="宋体" w:hint="eastAsia"/>
          <w:b/>
          <w:sz w:val="24"/>
        </w:rPr>
        <w:t>波高累积频率分布</w:t>
      </w:r>
    </w:p>
    <w:p w14:paraId="73AFFD8F" w14:textId="77777777" w:rsidR="00D67C7C" w:rsidRDefault="00FB40ED">
      <w:pPr>
        <w:adjustRightInd w:val="0"/>
        <w:snapToGrid w:val="0"/>
        <w:spacing w:line="360" w:lineRule="auto"/>
        <w:ind w:firstLine="480"/>
        <w:rPr>
          <w:rFonts w:ascii="Times New Roman" w:eastAsia="宋体" w:hAnsi="Times New Roman" w:cs="Times New Roman"/>
          <w:sz w:val="24"/>
        </w:rPr>
      </w:pPr>
      <w:r>
        <w:rPr>
          <w:rFonts w:ascii="Times New Roman" w:eastAsia="宋体" w:hAnsi="Times New Roman" w:cs="Times New Roman"/>
          <w:sz w:val="24"/>
        </w:rPr>
        <w:t>本区波浪以</w:t>
      </w:r>
      <w:r>
        <w:rPr>
          <w:rFonts w:ascii="Times New Roman" w:eastAsia="宋体" w:hAnsi="Times New Roman" w:cs="Times New Roman"/>
          <w:sz w:val="24"/>
        </w:rPr>
        <w:t>1-2</w:t>
      </w:r>
      <w:r>
        <w:rPr>
          <w:rFonts w:ascii="Times New Roman" w:eastAsia="宋体" w:hAnsi="Times New Roman" w:cs="Times New Roman"/>
          <w:sz w:val="24"/>
        </w:rPr>
        <w:t>级为主，其累积频率见下表</w:t>
      </w:r>
      <w:r>
        <w:rPr>
          <w:rFonts w:ascii="Times New Roman" w:eastAsia="宋体" w:hAnsi="Times New Roman" w:cs="Times New Roman"/>
          <w:sz w:val="24"/>
        </w:rPr>
        <w:t>3.2.2-14</w:t>
      </w:r>
      <w:r>
        <w:rPr>
          <w:rFonts w:ascii="Times New Roman" w:eastAsia="宋体" w:hAnsi="Times New Roman" w:cs="Times New Roman"/>
          <w:sz w:val="24"/>
        </w:rPr>
        <w:t>。</w:t>
      </w:r>
    </w:p>
    <w:p w14:paraId="419F4625" w14:textId="77777777" w:rsidR="00D67C7C" w:rsidRDefault="00FB40ED">
      <w:pPr>
        <w:adjustRightInd w:val="0"/>
        <w:snapToGrid w:val="0"/>
        <w:jc w:val="center"/>
        <w:rPr>
          <w:rFonts w:ascii="宋体" w:eastAsia="宋体" w:hAnsi="宋体" w:cs="Times New Roman"/>
          <w:sz w:val="24"/>
        </w:rPr>
      </w:pPr>
      <w:r>
        <w:rPr>
          <w:rFonts w:ascii="宋体" w:eastAsia="宋体" w:hAnsi="宋体" w:cs="Times New Roman" w:hint="eastAsia"/>
          <w:sz w:val="24"/>
        </w:rPr>
        <w:t>表</w:t>
      </w:r>
      <w:r>
        <w:rPr>
          <w:rFonts w:ascii="Times New Roman" w:eastAsia="宋体" w:hAnsi="Times New Roman" w:cs="Times New Roman"/>
          <w:sz w:val="24"/>
        </w:rPr>
        <w:t>3.</w:t>
      </w:r>
      <w:r>
        <w:rPr>
          <w:rFonts w:ascii="Times New Roman" w:hAnsi="Times New Roman" w:cs="Times New Roman"/>
          <w:sz w:val="24"/>
        </w:rPr>
        <w:t>2</w:t>
      </w:r>
      <w:r>
        <w:rPr>
          <w:rFonts w:ascii="Times New Roman" w:eastAsia="宋体" w:hAnsi="Times New Roman" w:cs="Times New Roman"/>
          <w:sz w:val="24"/>
        </w:rPr>
        <w:t xml:space="preserve">.2-14 </w:t>
      </w:r>
      <w:r>
        <w:rPr>
          <w:rFonts w:ascii="宋体" w:eastAsia="宋体" w:hAnsi="宋体" w:cs="Times New Roman" w:hint="eastAsia"/>
          <w:sz w:val="24"/>
        </w:rPr>
        <w:t>本区波浪累积频率</w:t>
      </w:r>
    </w:p>
    <w:p w14:paraId="1652C233" w14:textId="77777777" w:rsidR="00D67C7C" w:rsidRDefault="00D67C7C">
      <w:pPr>
        <w:spacing w:line="360" w:lineRule="auto"/>
        <w:ind w:firstLineChars="100" w:firstLine="240"/>
        <w:rPr>
          <w:rFonts w:ascii="Times New Roman" w:hAnsi="宋体"/>
          <w:sz w:val="24"/>
          <w:szCs w:val="24"/>
        </w:rPr>
      </w:pPr>
    </w:p>
    <w:p w14:paraId="7FF0E050"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bookmarkStart w:id="35" w:name="_Toc24300"/>
      <w:bookmarkStart w:id="36" w:name="_Toc9969"/>
      <w:bookmarkStart w:id="37" w:name="_Toc3227"/>
      <w:bookmarkStart w:id="38" w:name="_Toc6893"/>
      <w:bookmarkStart w:id="39" w:name="_Toc17230"/>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2</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3</w:t>
      </w:r>
      <w:bookmarkEnd w:id="35"/>
      <w:bookmarkEnd w:id="36"/>
      <w:bookmarkEnd w:id="37"/>
      <w:bookmarkEnd w:id="38"/>
      <w:bookmarkEnd w:id="39"/>
      <w:r>
        <w:rPr>
          <w:rFonts w:ascii="Times New Roman" w:eastAsia="宋体" w:hAnsi="Times New Roman" w:cs="Times New Roman" w:hint="eastAsia"/>
          <w:bCs w:val="0"/>
          <w:sz w:val="28"/>
          <w:szCs w:val="28"/>
        </w:rPr>
        <w:t>海域地形地貌</w:t>
      </w:r>
    </w:p>
    <w:p w14:paraId="56DA4955"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w:t>
      </w:r>
      <w:r>
        <w:rPr>
          <w:rFonts w:ascii="Times New Roman" w:hAnsi="宋体" w:hint="eastAsia"/>
          <w:b/>
          <w:bCs/>
          <w:sz w:val="24"/>
          <w:szCs w:val="24"/>
        </w:rPr>
        <w:t>1</w:t>
      </w:r>
      <w:r>
        <w:rPr>
          <w:rFonts w:ascii="Times New Roman" w:hAnsi="宋体" w:hint="eastAsia"/>
          <w:b/>
          <w:bCs/>
          <w:sz w:val="24"/>
          <w:szCs w:val="24"/>
        </w:rPr>
        <w:t>）海棠湾区域</w:t>
      </w:r>
    </w:p>
    <w:p w14:paraId="0F3C2DDB" w14:textId="77777777" w:rsidR="00D67C7C" w:rsidRDefault="00FB40ED">
      <w:pPr>
        <w:spacing w:line="360" w:lineRule="auto"/>
        <w:ind w:firstLine="541"/>
        <w:rPr>
          <w:rFonts w:ascii="宋体" w:hAnsi="宋体" w:cs="Times New Roman"/>
          <w:sz w:val="24"/>
        </w:rPr>
      </w:pPr>
      <w:r>
        <w:rPr>
          <w:rFonts w:ascii="宋体" w:hAnsi="宋体" w:cs="Times New Roman"/>
          <w:sz w:val="24"/>
        </w:rPr>
        <w:t>海棠湾</w:t>
      </w:r>
      <w:r>
        <w:rPr>
          <w:rFonts w:ascii="宋体" w:hAnsi="宋体" w:cs="Times New Roman" w:hint="eastAsia"/>
          <w:sz w:val="24"/>
        </w:rPr>
        <w:t>沿岸</w:t>
      </w:r>
      <w:r>
        <w:rPr>
          <w:rFonts w:ascii="宋体" w:hAnsi="宋体" w:cs="Times New Roman"/>
          <w:sz w:val="24"/>
        </w:rPr>
        <w:t>岸滩以低海拔丘陵、小平原、河流及港湾交错分布为特征，形成多样化的海岸地貌组合</w:t>
      </w:r>
      <w:r>
        <w:rPr>
          <w:rFonts w:ascii="宋体" w:hAnsi="宋体" w:cs="Times New Roman"/>
          <w:sz w:val="24"/>
        </w:rPr>
        <w:t>‌</w:t>
      </w:r>
      <w:r>
        <w:rPr>
          <w:rFonts w:ascii="宋体" w:hAnsi="宋体" w:cs="Times New Roman"/>
          <w:sz w:val="24"/>
        </w:rPr>
        <w:t>。近岸区域发育沙滩，但沙质相对粗糙，部分岸段受侵蚀形成海蚀崖、海蚀柱等典型海蚀地貌</w:t>
      </w:r>
      <w:r>
        <w:rPr>
          <w:rFonts w:ascii="宋体" w:hAnsi="宋体" w:cs="Times New Roman" w:hint="eastAsia"/>
          <w:sz w:val="24"/>
        </w:rPr>
        <w:t>。海棠湾海岸整体呈弧形，由赤岭岬角和后海角岬角共同控制，形成典型的波浪作用主导的砂质堆积海岸。沙滩平缓开阔，沙质细腻，岸线长约</w:t>
      </w:r>
      <w:r>
        <w:rPr>
          <w:rFonts w:ascii="宋体" w:hAnsi="宋体" w:cs="Times New Roman" w:hint="eastAsia"/>
          <w:sz w:val="24"/>
        </w:rPr>
        <w:t>22</w:t>
      </w:r>
      <w:r>
        <w:rPr>
          <w:rFonts w:ascii="宋体" w:hAnsi="宋体" w:cs="Times New Roman" w:hint="eastAsia"/>
          <w:sz w:val="24"/>
        </w:rPr>
        <w:t>公里，并分布有泻湖、湿地等自然地貌。</w:t>
      </w:r>
    </w:p>
    <w:p w14:paraId="12B7D439" w14:textId="77777777" w:rsidR="00D67C7C" w:rsidRDefault="00FB40ED">
      <w:pPr>
        <w:spacing w:line="360" w:lineRule="auto"/>
        <w:ind w:firstLine="541"/>
        <w:rPr>
          <w:rFonts w:ascii="宋体" w:hAnsi="宋体" w:cs="Times New Roman"/>
          <w:sz w:val="24"/>
        </w:rPr>
      </w:pPr>
      <w:r>
        <w:rPr>
          <w:rFonts w:ascii="宋体" w:hAnsi="宋体" w:cs="Times New Roman" w:hint="eastAsia"/>
          <w:sz w:val="24"/>
        </w:rPr>
        <w:t>海棠湾整体</w:t>
      </w:r>
      <w:r>
        <w:rPr>
          <w:rFonts w:ascii="宋体" w:hAnsi="宋体" w:cs="Times New Roman"/>
          <w:sz w:val="24"/>
        </w:rPr>
        <w:t>为东南方向敞开的弧形沙质海湾，呈</w:t>
      </w:r>
      <w:r>
        <w:rPr>
          <w:rFonts w:ascii="宋体" w:hAnsi="宋体" w:cs="Times New Roman"/>
          <w:sz w:val="24"/>
        </w:rPr>
        <w:t xml:space="preserve"> NNE—SSW </w:t>
      </w:r>
      <w:r>
        <w:rPr>
          <w:rFonts w:ascii="宋体" w:hAnsi="宋体" w:cs="Times New Roman"/>
          <w:sz w:val="24"/>
        </w:rPr>
        <w:t>走向，长约</w:t>
      </w:r>
      <w:r>
        <w:rPr>
          <w:rFonts w:ascii="宋体" w:hAnsi="宋体" w:cs="Times New Roman"/>
          <w:sz w:val="24"/>
        </w:rPr>
        <w:t xml:space="preserve"> 21km</w:t>
      </w:r>
      <w:r>
        <w:rPr>
          <w:rFonts w:ascii="宋体" w:hAnsi="宋体" w:cs="Times New Roman"/>
          <w:sz w:val="24"/>
        </w:rPr>
        <w:t>，东北部为赤岭基岩岬角，西南部为铁炉角和后海角基岩岬角，赤岭和后海岬角分别构成弧形海岸的上岬角和下岬角，</w:t>
      </w:r>
      <w:r>
        <w:rPr>
          <w:rFonts w:ascii="宋体" w:hAnsi="宋体" w:cs="Times New Roman"/>
          <w:sz w:val="24"/>
        </w:rPr>
        <w:t>在东南向波浪作用下发育了浪控弧形海岸。藤桥河从海棠湾中部入海，英州河在海棠湾湾头处赤岭脚下入海，海棠湾西南端是铁炉港泻湖，藤桥河和英州河为山区型小河流，流程短，坡降大，集水面积也较小，通常情况下来水来沙较</w:t>
      </w:r>
      <w:r>
        <w:rPr>
          <w:rFonts w:ascii="宋体" w:hAnsi="宋体" w:cs="Times New Roman"/>
          <w:sz w:val="24"/>
        </w:rPr>
        <w:lastRenderedPageBreak/>
        <w:t>小，海岸地貌以波浪作用为主，在河口处形成沿岸沙嘴；在洪水期则水沙集中，洪水往往冲垮沙嘴。藤桥河和英州河的年输沙量较小，对于海棠湾的岸滩演变影响较小，仅在河口区发育了小型水下冲击扇。</w:t>
      </w:r>
    </w:p>
    <w:p w14:paraId="315541E2" w14:textId="77777777" w:rsidR="00D67C7C" w:rsidRDefault="00FB40ED">
      <w:pPr>
        <w:spacing w:line="360" w:lineRule="auto"/>
        <w:ind w:firstLine="541"/>
        <w:rPr>
          <w:rFonts w:ascii="宋体" w:hAnsi="宋体" w:cs="Times New Roman"/>
          <w:sz w:val="24"/>
        </w:rPr>
      </w:pPr>
      <w:r>
        <w:rPr>
          <w:rFonts w:ascii="宋体" w:hAnsi="宋体" w:cs="Times New Roman"/>
          <w:sz w:val="24"/>
        </w:rPr>
        <w:t>海棠湾的泥沙来源主要是第四纪全新世海侵过程中海平面上升，波浪携带陆架上的沉积物搬运至岸边堆积，再加上陆源河流输沙以及沿岸低丘风</w:t>
      </w:r>
      <w:r>
        <w:rPr>
          <w:rFonts w:ascii="宋体" w:hAnsi="宋体" w:cs="Times New Roman"/>
          <w:sz w:val="24"/>
        </w:rPr>
        <w:t>化剥蚀物质也在岸边堆积，从而形成较为宽阔的海滩，大约</w:t>
      </w:r>
      <w:r>
        <w:rPr>
          <w:rFonts w:ascii="宋体" w:hAnsi="宋体" w:cs="Times New Roman"/>
          <w:sz w:val="24"/>
        </w:rPr>
        <w:t>6000a</w:t>
      </w:r>
      <w:r>
        <w:rPr>
          <w:rFonts w:ascii="宋体" w:hAnsi="宋体" w:cs="Times New Roman"/>
          <w:sz w:val="24"/>
        </w:rPr>
        <w:t>前，海平面达到与现代海平面接近的高度，尔后海平面进入相对稳定期，经过波浪和潮流的长期塑造，形成了类型多变的海岸地貌。海棠湾是典型的浪控弧形海湾，发育了风成沙丘、滩肩、滩面、水下岸坡、陆连岛、连岛沙坝、沿岸双向沙嘴、泻湖、河口沙坝等河口海岸地貌。</w:t>
      </w:r>
    </w:p>
    <w:p w14:paraId="2ECD5744"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w:t>
      </w:r>
      <w:r>
        <w:rPr>
          <w:rFonts w:ascii="Times New Roman" w:hAnsi="宋体" w:hint="eastAsia"/>
          <w:b/>
          <w:bCs/>
          <w:sz w:val="24"/>
          <w:szCs w:val="24"/>
        </w:rPr>
        <w:t>2</w:t>
      </w:r>
      <w:r>
        <w:rPr>
          <w:rFonts w:ascii="Times New Roman" w:hAnsi="宋体" w:hint="eastAsia"/>
          <w:b/>
          <w:bCs/>
          <w:sz w:val="24"/>
          <w:szCs w:val="24"/>
        </w:rPr>
        <w:t>）蜈支洲岛</w:t>
      </w:r>
    </w:p>
    <w:p w14:paraId="16998F37" w14:textId="77777777" w:rsidR="00D67C7C" w:rsidRDefault="00FB40E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蜈支洲岛位于三亚市亚龙湾的东北部，</w:t>
      </w:r>
      <w:r>
        <w:rPr>
          <w:rFonts w:ascii="Times New Roman" w:eastAsia="宋体" w:hAnsi="Times New Roman" w:cs="Times New Roman" w:hint="eastAsia"/>
          <w:bCs/>
          <w:sz w:val="24"/>
        </w:rPr>
        <w:t>岛</w:t>
      </w:r>
      <w:r>
        <w:rPr>
          <w:rFonts w:ascii="Times New Roman" w:eastAsia="宋体" w:hAnsi="Times New Roman" w:cs="Times New Roman"/>
          <w:bCs/>
          <w:sz w:val="24"/>
        </w:rPr>
        <w:t>东、南、西三面为山地，有山峰</w:t>
      </w:r>
      <w:r>
        <w:rPr>
          <w:rFonts w:ascii="Times New Roman" w:eastAsia="宋体" w:hAnsi="Times New Roman" w:cs="Times New Roman"/>
          <w:bCs/>
          <w:sz w:val="24"/>
        </w:rPr>
        <w:t>6</w:t>
      </w:r>
      <w:r>
        <w:rPr>
          <w:rFonts w:ascii="Times New Roman" w:eastAsia="宋体" w:hAnsi="Times New Roman" w:cs="Times New Roman"/>
          <w:bCs/>
          <w:sz w:val="24"/>
        </w:rPr>
        <w:t>座，最高海拔</w:t>
      </w:r>
      <w:r>
        <w:rPr>
          <w:rFonts w:ascii="Times New Roman" w:eastAsia="宋体" w:hAnsi="Times New Roman" w:cs="Times New Roman"/>
          <w:bCs/>
          <w:sz w:val="24"/>
        </w:rPr>
        <w:t>79.9m</w:t>
      </w:r>
      <w:r>
        <w:rPr>
          <w:rFonts w:ascii="Times New Roman" w:eastAsia="宋体" w:hAnsi="Times New Roman" w:cs="Times New Roman"/>
          <w:bCs/>
          <w:sz w:val="24"/>
        </w:rPr>
        <w:t>，北部为平坡和沙滩，地势东南高、西北低，绝大部分为山林地和草坪</w:t>
      </w:r>
      <w:r>
        <w:rPr>
          <w:rFonts w:ascii="Times New Roman" w:eastAsia="宋体" w:hAnsi="Times New Roman" w:cs="Times New Roman" w:hint="eastAsia"/>
          <w:bCs/>
          <w:sz w:val="24"/>
        </w:rPr>
        <w:t>，</w:t>
      </w:r>
      <w:r>
        <w:rPr>
          <w:rFonts w:ascii="Times New Roman" w:eastAsia="宋体" w:hAnsi="Times New Roman" w:cs="Times New Roman"/>
          <w:bCs/>
          <w:sz w:val="24"/>
        </w:rPr>
        <w:t>蜈支洲岛</w:t>
      </w:r>
      <w:r>
        <w:rPr>
          <w:rFonts w:ascii="Times New Roman" w:eastAsia="宋体" w:hAnsi="Times New Roman" w:cs="Times New Roman" w:hint="eastAsia"/>
          <w:bCs/>
          <w:sz w:val="24"/>
        </w:rPr>
        <w:t>高度分析图见图</w:t>
      </w:r>
      <w:r>
        <w:rPr>
          <w:rFonts w:ascii="Times New Roman" w:eastAsia="宋体" w:hAnsi="Times New Roman" w:cs="Times New Roman" w:hint="eastAsia"/>
          <w:sz w:val="24"/>
        </w:rPr>
        <w:t>3.</w:t>
      </w:r>
      <w:r>
        <w:rPr>
          <w:rFonts w:ascii="Times New Roman" w:hAnsi="Times New Roman" w:cs="Times New Roman" w:hint="eastAsia"/>
          <w:sz w:val="24"/>
        </w:rPr>
        <w:t>2</w:t>
      </w:r>
      <w:r>
        <w:rPr>
          <w:rFonts w:ascii="Times New Roman" w:eastAsia="宋体" w:hAnsi="Times New Roman" w:cs="Times New Roman" w:hint="eastAsia"/>
          <w:sz w:val="24"/>
        </w:rPr>
        <w:t>.3-1</w:t>
      </w:r>
      <w:r>
        <w:rPr>
          <w:rFonts w:ascii="Times New Roman" w:eastAsia="宋体" w:hAnsi="Times New Roman" w:cs="Times New Roman"/>
          <w:bCs/>
          <w:sz w:val="24"/>
        </w:rPr>
        <w:t>。</w:t>
      </w:r>
    </w:p>
    <w:p w14:paraId="1C17FDB6" w14:textId="77777777" w:rsidR="00D67C7C" w:rsidRDefault="00FB40ED">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蜈支洲岛的地基由两期侵入岩组成，第一期为燕山早期第一阶段的角闪黑云二长花岗岩，中粗粒结构，似斑状构造；第二期为燕山晚期的黑云母钾长花岗岩，局部为黑云母二长花岗岩，细粒结构。第四纪以来，蜈支洲岛的地壳升降运动以上升为主，中全新世时期的沉积物抬升形成海积阶地，主要分布于岛的北部，而在岛的东部和南部则形成海蚀崖、海蚀穴等海蚀地貌。蜈支洲岛的地貌类型多种多样，可以划分为以下几种类型：</w:t>
      </w:r>
    </w:p>
    <w:p w14:paraId="5F6CE297" w14:textId="77777777" w:rsidR="00D67C7C" w:rsidRDefault="00FB40ED">
      <w:pPr>
        <w:spacing w:line="360" w:lineRule="auto"/>
        <w:ind w:firstLineChars="200" w:firstLine="480"/>
        <w:rPr>
          <w:rFonts w:ascii="宋体" w:eastAsia="宋体" w:hAnsi="宋体" w:cs="Times New Roman"/>
          <w:sz w:val="24"/>
        </w:rPr>
      </w:pPr>
      <w:r>
        <w:rPr>
          <w:rFonts w:ascii="宋体" w:eastAsia="宋体" w:hAnsi="宋体" w:cs="Times New Roman" w:hint="eastAsia"/>
          <w:sz w:val="24"/>
        </w:rPr>
        <w:t>沙滩：主要分布于岛的北岸西</w:t>
      </w:r>
      <w:r>
        <w:rPr>
          <w:rFonts w:ascii="Times New Roman" w:eastAsia="宋体" w:hAnsi="Times New Roman" w:cs="Times New Roman" w:hint="eastAsia"/>
          <w:bCs/>
          <w:sz w:val="24"/>
        </w:rPr>
        <w:t>部，系在</w:t>
      </w:r>
      <w:r>
        <w:rPr>
          <w:rFonts w:ascii="Times New Roman" w:eastAsia="宋体" w:hAnsi="Times New Roman" w:cs="Times New Roman" w:hint="eastAsia"/>
          <w:bCs/>
          <w:sz w:val="24"/>
        </w:rPr>
        <w:t>ENE-NE</w:t>
      </w:r>
      <w:r>
        <w:rPr>
          <w:rFonts w:ascii="Times New Roman" w:eastAsia="宋体" w:hAnsi="Times New Roman" w:cs="Times New Roman" w:hint="eastAsia"/>
          <w:bCs/>
          <w:sz w:val="24"/>
        </w:rPr>
        <w:t>向风浪</w:t>
      </w:r>
      <w:r>
        <w:rPr>
          <w:rFonts w:ascii="宋体" w:eastAsia="宋体" w:hAnsi="宋体" w:cs="Times New Roman" w:hint="eastAsia"/>
          <w:sz w:val="24"/>
        </w:rPr>
        <w:t>作用下的基岩与珊瑚侵蚀物质向西输运，由于北岸西部受东北部基岩的遮蔽，为波影区，波浪作用小，故泥沙在北岸西部的基岩平台上堆积下来，形成沙滩。此外</w:t>
      </w:r>
      <w:r>
        <w:rPr>
          <w:rFonts w:ascii="Times New Roman" w:eastAsia="宋体" w:hAnsi="Times New Roman" w:cs="Times New Roman" w:hint="eastAsia"/>
          <w:bCs/>
          <w:sz w:val="24"/>
        </w:rPr>
        <w:t>，</w:t>
      </w:r>
      <w:r>
        <w:rPr>
          <w:rFonts w:ascii="Times New Roman" w:eastAsia="宋体" w:hAnsi="Times New Roman" w:cs="Times New Roman" w:hint="eastAsia"/>
          <w:bCs/>
          <w:sz w:val="24"/>
        </w:rPr>
        <w:t>N</w:t>
      </w:r>
      <w:r>
        <w:rPr>
          <w:rFonts w:ascii="Times New Roman" w:eastAsia="宋体" w:hAnsi="Times New Roman" w:cs="Times New Roman" w:hint="eastAsia"/>
          <w:bCs/>
          <w:sz w:val="24"/>
        </w:rPr>
        <w:t>向波浪打碎珊瑚礁后向岸横向输运也是沙滩泥沙来源之一。沙滩的坡度平缓，</w:t>
      </w:r>
      <w:r>
        <w:rPr>
          <w:rFonts w:ascii="宋体" w:eastAsia="宋体" w:hAnsi="宋体" w:cs="Times New Roman" w:hint="eastAsia"/>
          <w:sz w:val="24"/>
        </w:rPr>
        <w:t>沙质均匀，主要由粗中砂组成。</w:t>
      </w:r>
    </w:p>
    <w:p w14:paraId="6F3DB2E3" w14:textId="77777777" w:rsidR="00D67C7C" w:rsidRDefault="00FB40ED">
      <w:pPr>
        <w:spacing w:line="360" w:lineRule="auto"/>
        <w:rPr>
          <w:rFonts w:ascii="Arial" w:eastAsia="宋体" w:hAnsi="Arial" w:cs="Arial"/>
          <w:szCs w:val="24"/>
        </w:rPr>
      </w:pPr>
      <w:r>
        <w:rPr>
          <w:rFonts w:ascii="Times New Roman" w:eastAsia="宋体" w:hAnsi="Times New Roman" w:cs="Times New Roman" w:hint="eastAsia"/>
          <w:bCs/>
          <w:sz w:val="24"/>
        </w:rPr>
        <w:t>沙咀：位于岛的西北侧，为</w:t>
      </w:r>
      <w:r>
        <w:rPr>
          <w:rFonts w:ascii="Times New Roman" w:eastAsia="宋体" w:hAnsi="Times New Roman" w:cs="Times New Roman" w:hint="eastAsia"/>
          <w:bCs/>
          <w:sz w:val="24"/>
        </w:rPr>
        <w:t>W</w:t>
      </w:r>
      <w:r>
        <w:rPr>
          <w:rFonts w:ascii="Times New Roman" w:eastAsia="宋体" w:hAnsi="Times New Roman" w:cs="Times New Roman" w:hint="eastAsia"/>
          <w:bCs/>
          <w:sz w:val="24"/>
        </w:rPr>
        <w:t>向的沿岸泥沙流在绕岛尾流区的泥沙落淤形成，该条沙咀的形成表明：①</w:t>
      </w:r>
      <w:r>
        <w:rPr>
          <w:rFonts w:ascii="Times New Roman" w:eastAsia="宋体" w:hAnsi="Times New Roman" w:cs="Times New Roman" w:hint="eastAsia"/>
          <w:bCs/>
          <w:sz w:val="24"/>
        </w:rPr>
        <w:t xml:space="preserve"> </w:t>
      </w:r>
      <w:r>
        <w:rPr>
          <w:rFonts w:ascii="Times New Roman" w:eastAsia="宋体" w:hAnsi="Times New Roman" w:cs="Times New Roman" w:hint="eastAsia"/>
          <w:bCs/>
          <w:sz w:val="24"/>
        </w:rPr>
        <w:t>沿岸泥沙流有一定强度；②</w:t>
      </w:r>
      <w:r>
        <w:rPr>
          <w:rFonts w:ascii="Times New Roman" w:eastAsia="宋体" w:hAnsi="Times New Roman" w:cs="Times New Roman" w:hint="eastAsia"/>
          <w:bCs/>
          <w:sz w:val="24"/>
        </w:rPr>
        <w:t xml:space="preserve"> </w:t>
      </w:r>
      <w:r>
        <w:rPr>
          <w:rFonts w:ascii="Times New Roman" w:eastAsia="宋体" w:hAnsi="Times New Roman" w:cs="Times New Roman" w:hint="eastAsia"/>
          <w:bCs/>
          <w:sz w:val="24"/>
        </w:rPr>
        <w:t>沙咀形成区的动力条件弱，因该处受到蜈支洲岛的屏蔽，</w:t>
      </w:r>
      <w:r>
        <w:rPr>
          <w:rFonts w:ascii="Times New Roman" w:eastAsia="宋体" w:hAnsi="Times New Roman" w:cs="Times New Roman" w:hint="eastAsia"/>
          <w:bCs/>
          <w:sz w:val="24"/>
        </w:rPr>
        <w:t>ENE</w:t>
      </w:r>
      <w:r>
        <w:rPr>
          <w:rFonts w:ascii="Times New Roman" w:eastAsia="宋体" w:hAnsi="Times New Roman" w:cs="Times New Roman" w:hint="eastAsia"/>
          <w:bCs/>
          <w:sz w:val="24"/>
        </w:rPr>
        <w:t>、</w:t>
      </w:r>
      <w:r>
        <w:rPr>
          <w:rFonts w:ascii="Times New Roman" w:eastAsia="宋体" w:hAnsi="Times New Roman" w:cs="Times New Roman" w:hint="eastAsia"/>
          <w:bCs/>
          <w:sz w:val="24"/>
        </w:rPr>
        <w:t>SE</w:t>
      </w:r>
      <w:r>
        <w:rPr>
          <w:rFonts w:ascii="Times New Roman" w:eastAsia="宋体" w:hAnsi="Times New Roman" w:cs="Times New Roman" w:hint="eastAsia"/>
          <w:bCs/>
          <w:sz w:val="24"/>
        </w:rPr>
        <w:t>向的常浪对该处的影响小，故沙咀区的波浪作用很弱，泥沙易于落淤。此外，该沙咀的发育有季节性</w:t>
      </w:r>
      <w:r>
        <w:rPr>
          <w:rFonts w:ascii="Times New Roman" w:eastAsia="宋体" w:hAnsi="Times New Roman" w:cs="Times New Roman" w:hint="eastAsia"/>
          <w:bCs/>
          <w:sz w:val="24"/>
        </w:rPr>
        <w:t>的变化，冬季时主要受</w:t>
      </w:r>
      <w:r>
        <w:rPr>
          <w:rFonts w:ascii="Times New Roman" w:eastAsia="宋体" w:hAnsi="Times New Roman" w:cs="Times New Roman" w:hint="eastAsia"/>
          <w:bCs/>
          <w:sz w:val="24"/>
        </w:rPr>
        <w:t>ENE</w:t>
      </w:r>
      <w:r>
        <w:rPr>
          <w:rFonts w:ascii="Times New Roman" w:eastAsia="宋体" w:hAnsi="Times New Roman" w:cs="Times New Roman" w:hint="eastAsia"/>
          <w:bCs/>
          <w:sz w:val="24"/>
        </w:rPr>
        <w:t>向波浪作用的影响，沙咀向</w:t>
      </w:r>
      <w:r>
        <w:rPr>
          <w:rFonts w:ascii="Times New Roman" w:eastAsia="宋体" w:hAnsi="Times New Roman" w:cs="Times New Roman" w:hint="eastAsia"/>
          <w:bCs/>
          <w:sz w:val="24"/>
        </w:rPr>
        <w:t>SW</w:t>
      </w:r>
      <w:r>
        <w:rPr>
          <w:rFonts w:ascii="Times New Roman" w:eastAsia="宋体" w:hAnsi="Times New Roman" w:cs="Times New Roman" w:hint="eastAsia"/>
          <w:bCs/>
          <w:sz w:val="24"/>
        </w:rPr>
        <w:t>方向扩展，夏季时受</w:t>
      </w:r>
      <w:r>
        <w:rPr>
          <w:rFonts w:ascii="Times New Roman" w:eastAsia="宋体" w:hAnsi="Times New Roman" w:cs="Times New Roman" w:hint="eastAsia"/>
          <w:bCs/>
          <w:sz w:val="24"/>
        </w:rPr>
        <w:t>SE</w:t>
      </w:r>
      <w:r>
        <w:rPr>
          <w:rFonts w:ascii="Times New Roman" w:eastAsia="宋体" w:hAnsi="Times New Roman" w:cs="Times New Roman" w:hint="eastAsia"/>
          <w:bCs/>
          <w:sz w:val="24"/>
        </w:rPr>
        <w:t>向波浪作用的影响，沙咀向</w:t>
      </w:r>
      <w:r>
        <w:rPr>
          <w:rFonts w:ascii="Times New Roman" w:eastAsia="宋体" w:hAnsi="Times New Roman" w:cs="Times New Roman" w:hint="eastAsia"/>
          <w:bCs/>
          <w:sz w:val="24"/>
        </w:rPr>
        <w:t>NW</w:t>
      </w:r>
      <w:r>
        <w:rPr>
          <w:rFonts w:ascii="Times New Roman" w:eastAsia="宋体" w:hAnsi="Times New Roman" w:cs="Times New Roman" w:hint="eastAsia"/>
          <w:bCs/>
          <w:sz w:val="24"/>
        </w:rPr>
        <w:t>方向扩展。</w:t>
      </w:r>
    </w:p>
    <w:p w14:paraId="2D04AE38" w14:textId="77777777" w:rsidR="00D67C7C" w:rsidRDefault="00D67C7C">
      <w:pPr>
        <w:spacing w:line="360" w:lineRule="auto"/>
        <w:rPr>
          <w:rFonts w:ascii="Times New Roman" w:eastAsia="宋体" w:hAnsi="Times New Roman" w:cs="Times New Roman"/>
          <w:b/>
          <w:bCs/>
          <w:sz w:val="24"/>
        </w:rPr>
      </w:pPr>
    </w:p>
    <w:p w14:paraId="279C68A5" w14:textId="77777777" w:rsidR="00D67C7C" w:rsidRDefault="00FB40ED">
      <w:pPr>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图</w:t>
      </w:r>
      <w:r>
        <w:rPr>
          <w:rFonts w:ascii="Times New Roman" w:eastAsia="宋体" w:hAnsi="Times New Roman" w:cs="Times New Roman" w:hint="eastAsia"/>
          <w:sz w:val="24"/>
        </w:rPr>
        <w:t>3</w:t>
      </w:r>
      <w:r>
        <w:rPr>
          <w:rFonts w:ascii="Times New Roman" w:eastAsia="宋体" w:hAnsi="Times New Roman" w:cs="Times New Roman"/>
          <w:sz w:val="24"/>
        </w:rPr>
        <w:t>.</w:t>
      </w:r>
      <w:r>
        <w:rPr>
          <w:rFonts w:ascii="Times New Roman" w:hAnsi="Times New Roman" w:cs="Times New Roman" w:hint="eastAsia"/>
          <w:sz w:val="24"/>
        </w:rPr>
        <w:t>2</w:t>
      </w:r>
      <w:r>
        <w:rPr>
          <w:rFonts w:ascii="Times New Roman" w:eastAsia="宋体" w:hAnsi="Times New Roman" w:cs="Times New Roman"/>
          <w:sz w:val="24"/>
        </w:rPr>
        <w:t>.3-1</w:t>
      </w:r>
      <w:r>
        <w:rPr>
          <w:rFonts w:ascii="Times New Roman" w:eastAsia="宋体" w:hAnsi="Times New Roman" w:cs="Times New Roman" w:hint="eastAsia"/>
          <w:sz w:val="24"/>
        </w:rPr>
        <w:t>蜈支洲岛高度分析图</w:t>
      </w:r>
    </w:p>
    <w:p w14:paraId="366754AA" w14:textId="77777777" w:rsidR="00D67C7C" w:rsidRDefault="00FB40E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lastRenderedPageBreak/>
        <w:t>岩礁平台：自岸到水深约</w:t>
      </w:r>
      <w:r>
        <w:rPr>
          <w:rFonts w:ascii="Times New Roman" w:eastAsia="宋体" w:hAnsi="Times New Roman" w:cs="Times New Roman" w:hint="eastAsia"/>
          <w:bCs/>
          <w:sz w:val="24"/>
        </w:rPr>
        <w:t>4</w:t>
      </w:r>
      <w:r>
        <w:rPr>
          <w:rFonts w:ascii="Times New Roman" w:eastAsia="宋体" w:hAnsi="Times New Roman" w:cs="Times New Roman" w:hint="eastAsia"/>
          <w:bCs/>
          <w:sz w:val="24"/>
        </w:rPr>
        <w:t>～</w:t>
      </w:r>
      <w:r>
        <w:rPr>
          <w:rFonts w:ascii="Times New Roman" w:eastAsia="宋体" w:hAnsi="Times New Roman" w:cs="Times New Roman" w:hint="eastAsia"/>
          <w:bCs/>
          <w:sz w:val="24"/>
        </w:rPr>
        <w:t>5</w:t>
      </w:r>
      <w:r>
        <w:rPr>
          <w:rFonts w:ascii="Times New Roman" w:eastAsia="宋体" w:hAnsi="Times New Roman" w:cs="Times New Roman"/>
          <w:bCs/>
          <w:sz w:val="24"/>
        </w:rPr>
        <w:t>m</w:t>
      </w:r>
      <w:r>
        <w:rPr>
          <w:rFonts w:ascii="Times New Roman" w:eastAsia="宋体" w:hAnsi="Times New Roman" w:cs="Times New Roman" w:hint="eastAsia"/>
          <w:bCs/>
          <w:sz w:val="24"/>
        </w:rPr>
        <w:t>的区域发育岩礁平台，它是在原有基岩的基础上，由于珊瑚礁的生长发育而形成的。其宽度在</w:t>
      </w:r>
      <w:r>
        <w:rPr>
          <w:rFonts w:ascii="Times New Roman" w:eastAsia="宋体" w:hAnsi="Times New Roman" w:cs="Times New Roman" w:hint="eastAsia"/>
          <w:bCs/>
          <w:sz w:val="24"/>
        </w:rPr>
        <w:t>100</w:t>
      </w:r>
      <w:r>
        <w:rPr>
          <w:rFonts w:ascii="Times New Roman" w:eastAsia="宋体" w:hAnsi="Times New Roman" w:cs="Times New Roman"/>
          <w:bCs/>
          <w:sz w:val="24"/>
        </w:rPr>
        <w:t>m</w:t>
      </w:r>
      <w:r>
        <w:rPr>
          <w:rFonts w:ascii="Times New Roman" w:eastAsia="宋体" w:hAnsi="Times New Roman" w:cs="Times New Roman" w:hint="eastAsia"/>
          <w:bCs/>
          <w:sz w:val="24"/>
        </w:rPr>
        <w:t>左右。</w:t>
      </w:r>
    </w:p>
    <w:p w14:paraId="3527C59D" w14:textId="77777777" w:rsidR="00D67C7C" w:rsidRDefault="00FB40E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水下斜坡：自</w:t>
      </w:r>
      <w:r>
        <w:rPr>
          <w:rFonts w:ascii="Times New Roman" w:eastAsia="宋体" w:hAnsi="Times New Roman" w:cs="Times New Roman" w:hint="eastAsia"/>
          <w:bCs/>
          <w:sz w:val="24"/>
        </w:rPr>
        <w:t>4</w:t>
      </w:r>
      <w:r>
        <w:rPr>
          <w:rFonts w:ascii="Times New Roman" w:eastAsia="宋体" w:hAnsi="Times New Roman" w:cs="Times New Roman" w:hint="eastAsia"/>
          <w:bCs/>
          <w:sz w:val="24"/>
        </w:rPr>
        <w:t>～</w:t>
      </w:r>
      <w:r>
        <w:rPr>
          <w:rFonts w:ascii="Times New Roman" w:eastAsia="宋体" w:hAnsi="Times New Roman" w:cs="Times New Roman" w:hint="eastAsia"/>
          <w:bCs/>
          <w:sz w:val="24"/>
        </w:rPr>
        <w:t>5</w:t>
      </w:r>
      <w:r>
        <w:rPr>
          <w:rFonts w:ascii="Times New Roman" w:eastAsia="宋体" w:hAnsi="Times New Roman" w:cs="Times New Roman"/>
          <w:bCs/>
          <w:sz w:val="24"/>
        </w:rPr>
        <w:t>m</w:t>
      </w:r>
      <w:r>
        <w:rPr>
          <w:rFonts w:ascii="Times New Roman" w:eastAsia="宋体" w:hAnsi="Times New Roman" w:cs="Times New Roman" w:hint="eastAsia"/>
          <w:bCs/>
          <w:sz w:val="24"/>
        </w:rPr>
        <w:t>水深至</w:t>
      </w:r>
      <w:r>
        <w:rPr>
          <w:rFonts w:ascii="Times New Roman" w:eastAsia="宋体" w:hAnsi="Times New Roman" w:cs="Times New Roman"/>
          <w:bCs/>
          <w:sz w:val="24"/>
        </w:rPr>
        <w:t>10m</w:t>
      </w:r>
      <w:r>
        <w:rPr>
          <w:rFonts w:ascii="Times New Roman" w:eastAsia="宋体" w:hAnsi="Times New Roman" w:cs="Times New Roman" w:hint="eastAsia"/>
          <w:bCs/>
          <w:sz w:val="24"/>
        </w:rPr>
        <w:t>水深区域为水下斜坡，该区一般为珊瑚生长发育繁茂带。</w:t>
      </w:r>
    </w:p>
    <w:p w14:paraId="51D4F94B" w14:textId="77777777" w:rsidR="00D67C7C" w:rsidRDefault="00FB40E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水下平台：</w:t>
      </w:r>
      <w:r>
        <w:rPr>
          <w:rFonts w:ascii="Times New Roman" w:eastAsia="宋体" w:hAnsi="Times New Roman" w:cs="Times New Roman" w:hint="eastAsia"/>
          <w:bCs/>
          <w:sz w:val="24"/>
        </w:rPr>
        <w:t>10</w:t>
      </w:r>
      <w:r>
        <w:rPr>
          <w:rFonts w:ascii="Times New Roman" w:eastAsia="宋体" w:hAnsi="Times New Roman" w:cs="Times New Roman"/>
          <w:bCs/>
          <w:sz w:val="24"/>
        </w:rPr>
        <w:t>m</w:t>
      </w:r>
      <w:r>
        <w:rPr>
          <w:rFonts w:ascii="Times New Roman" w:eastAsia="宋体" w:hAnsi="Times New Roman" w:cs="Times New Roman" w:hint="eastAsia"/>
          <w:bCs/>
          <w:sz w:val="24"/>
        </w:rPr>
        <w:t>至</w:t>
      </w:r>
      <w:r>
        <w:rPr>
          <w:rFonts w:ascii="Times New Roman" w:eastAsia="宋体" w:hAnsi="Times New Roman" w:cs="Times New Roman" w:hint="eastAsia"/>
          <w:bCs/>
          <w:sz w:val="24"/>
        </w:rPr>
        <w:t>20</w:t>
      </w:r>
      <w:r>
        <w:rPr>
          <w:rFonts w:ascii="Times New Roman" w:eastAsia="宋体" w:hAnsi="Times New Roman" w:cs="Times New Roman"/>
          <w:bCs/>
          <w:sz w:val="24"/>
        </w:rPr>
        <w:t>m</w:t>
      </w:r>
      <w:r>
        <w:rPr>
          <w:rFonts w:ascii="Times New Roman" w:eastAsia="宋体" w:hAnsi="Times New Roman" w:cs="Times New Roman" w:hint="eastAsia"/>
          <w:bCs/>
          <w:sz w:val="24"/>
        </w:rPr>
        <w:t>水深区间为相对宽阔的水下平台，海底沉积物基本为细砂，该区域珊瑚礁分布很少。</w:t>
      </w:r>
    </w:p>
    <w:p w14:paraId="726C833E" w14:textId="77777777" w:rsidR="00D67C7C" w:rsidRDefault="00FB40ED">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海蚀崖、海蚀穴：主要分布于岛的东部和南部，是基岩在长期的拍岸浪作用下遭受侵蚀作用形成的，不同高度的海蚀穴可代表不同时期的海面变化情况。</w:t>
      </w:r>
    </w:p>
    <w:p w14:paraId="47F3C8ED" w14:textId="77777777" w:rsidR="00D67C7C" w:rsidRDefault="00FB40ED">
      <w:pPr>
        <w:spacing w:line="360" w:lineRule="auto"/>
        <w:ind w:firstLineChars="200" w:firstLine="482"/>
        <w:rPr>
          <w:rFonts w:ascii="Times New Roman" w:hAnsi="Times New Roman" w:cs="Times New Roman"/>
          <w:b/>
          <w:bCs/>
          <w:sz w:val="24"/>
        </w:rPr>
      </w:pPr>
      <w:r>
        <w:rPr>
          <w:rFonts w:ascii="Times New Roman" w:eastAsia="宋体" w:hAnsi="Times New Roman" w:cs="Times New Roman"/>
          <w:b/>
          <w:bCs/>
          <w:sz w:val="24"/>
        </w:rPr>
        <w:t>（</w:t>
      </w:r>
      <w:r>
        <w:rPr>
          <w:rFonts w:ascii="Times New Roman" w:hAnsi="Times New Roman" w:cs="Times New Roman"/>
          <w:b/>
          <w:bCs/>
          <w:sz w:val="24"/>
        </w:rPr>
        <w:t>3</w:t>
      </w:r>
      <w:r>
        <w:rPr>
          <w:rFonts w:ascii="Times New Roman" w:eastAsia="宋体" w:hAnsi="Times New Roman" w:cs="Times New Roman"/>
          <w:b/>
          <w:bCs/>
          <w:sz w:val="24"/>
        </w:rPr>
        <w:t>）</w:t>
      </w:r>
      <w:r>
        <w:rPr>
          <w:rFonts w:ascii="Times New Roman" w:hAnsi="Times New Roman" w:cs="Times New Roman"/>
          <w:b/>
          <w:bCs/>
          <w:sz w:val="24"/>
        </w:rPr>
        <w:t>区域表层沉积物特征</w:t>
      </w:r>
    </w:p>
    <w:p w14:paraId="6E6FF90C" w14:textId="77777777" w:rsidR="00D67C7C" w:rsidRDefault="00FB40ED">
      <w:pPr>
        <w:spacing w:line="360" w:lineRule="auto"/>
        <w:ind w:firstLineChars="200" w:firstLine="480"/>
        <w:rPr>
          <w:rFonts w:ascii="宋体" w:hAnsi="宋体" w:cs="Times New Roman"/>
          <w:sz w:val="24"/>
        </w:rPr>
      </w:pPr>
      <w:r>
        <w:rPr>
          <w:rFonts w:ascii="宋体" w:hAnsi="宋体" w:cs="Times New Roman"/>
          <w:sz w:val="24"/>
        </w:rPr>
        <w:t>根据收集到的表层沉积物调查资料</w:t>
      </w:r>
      <w:r>
        <w:rPr>
          <w:rFonts w:ascii="宋体" w:hAnsi="宋体" w:cs="Times New Roman" w:hint="eastAsia"/>
          <w:sz w:val="24"/>
        </w:rPr>
        <w:t>显示，海棠湾近岸海域底质沉积物有</w:t>
      </w:r>
      <w:r>
        <w:rPr>
          <w:rFonts w:ascii="宋体" w:hAnsi="宋体" w:cs="Times New Roman" w:hint="eastAsia"/>
          <w:sz w:val="24"/>
        </w:rPr>
        <w:t xml:space="preserve"> 7 </w:t>
      </w:r>
      <w:r>
        <w:rPr>
          <w:rFonts w:ascii="宋体" w:hAnsi="宋体" w:cs="Times New Roman" w:hint="eastAsia"/>
          <w:sz w:val="24"/>
        </w:rPr>
        <w:t>种类型：珊瑚礁碎屑</w:t>
      </w:r>
      <w:r>
        <w:rPr>
          <w:rFonts w:ascii="宋体" w:hAnsi="宋体" w:cs="Times New Roman" w:hint="eastAsia"/>
          <w:sz w:val="24"/>
        </w:rPr>
        <w:t>(COR)</w:t>
      </w:r>
      <w:r>
        <w:rPr>
          <w:rFonts w:ascii="宋体" w:hAnsi="宋体" w:cs="Times New Roman" w:hint="eastAsia"/>
          <w:sz w:val="24"/>
        </w:rPr>
        <w:t>、砾砂</w:t>
      </w:r>
      <w:r>
        <w:rPr>
          <w:rFonts w:ascii="宋体" w:hAnsi="宋体" w:cs="Times New Roman" w:hint="eastAsia"/>
          <w:sz w:val="24"/>
        </w:rPr>
        <w:t>(GS)</w:t>
      </w:r>
      <w:r>
        <w:rPr>
          <w:rFonts w:ascii="宋体" w:hAnsi="宋体" w:cs="Times New Roman" w:hint="eastAsia"/>
          <w:sz w:val="24"/>
        </w:rPr>
        <w:t>、中粗砂</w:t>
      </w:r>
      <w:r>
        <w:rPr>
          <w:rFonts w:ascii="宋体" w:hAnsi="宋体" w:cs="Times New Roman" w:hint="eastAsia"/>
          <w:sz w:val="24"/>
        </w:rPr>
        <w:t>(MCS)</w:t>
      </w:r>
      <w:r>
        <w:rPr>
          <w:rFonts w:ascii="宋体" w:hAnsi="宋体" w:cs="Times New Roman" w:hint="eastAsia"/>
          <w:sz w:val="24"/>
        </w:rPr>
        <w:t>、细中砂</w:t>
      </w:r>
      <w:r>
        <w:rPr>
          <w:rFonts w:ascii="宋体" w:hAnsi="宋体" w:cs="Times New Roman" w:hint="eastAsia"/>
          <w:sz w:val="24"/>
        </w:rPr>
        <w:t>(FMS)</w:t>
      </w:r>
      <w:r>
        <w:rPr>
          <w:rFonts w:ascii="宋体" w:hAnsi="宋体" w:cs="Times New Roman" w:hint="eastAsia"/>
          <w:sz w:val="24"/>
        </w:rPr>
        <w:t>、中细砂</w:t>
      </w:r>
      <w:r>
        <w:rPr>
          <w:rFonts w:ascii="宋体" w:hAnsi="宋体" w:cs="Times New Roman" w:hint="eastAsia"/>
          <w:sz w:val="24"/>
        </w:rPr>
        <w:t>(MFS)</w:t>
      </w:r>
      <w:r>
        <w:rPr>
          <w:rFonts w:ascii="宋体" w:hAnsi="宋体" w:cs="Times New Roman" w:hint="eastAsia"/>
          <w:sz w:val="24"/>
        </w:rPr>
        <w:t>、细砂</w:t>
      </w:r>
      <w:r>
        <w:rPr>
          <w:rFonts w:ascii="宋体" w:hAnsi="宋体" w:cs="Times New Roman" w:hint="eastAsia"/>
          <w:sz w:val="24"/>
        </w:rPr>
        <w:t>(FS)</w:t>
      </w:r>
      <w:r>
        <w:rPr>
          <w:rFonts w:ascii="宋体" w:hAnsi="宋体" w:cs="Times New Roman" w:hint="eastAsia"/>
          <w:sz w:val="24"/>
        </w:rPr>
        <w:t>、粉砂质砂</w:t>
      </w:r>
      <w:r>
        <w:rPr>
          <w:rFonts w:ascii="宋体" w:hAnsi="宋体" w:cs="Times New Roman" w:hint="eastAsia"/>
          <w:sz w:val="24"/>
        </w:rPr>
        <w:t>(TS)</w:t>
      </w:r>
      <w:r>
        <w:rPr>
          <w:rFonts w:ascii="宋体" w:hAnsi="宋体" w:cs="Times New Roman" w:hint="eastAsia"/>
          <w:sz w:val="24"/>
        </w:rPr>
        <w:t>、砂质粉砂</w:t>
      </w:r>
      <w:r>
        <w:rPr>
          <w:rFonts w:ascii="宋体" w:hAnsi="宋体" w:cs="Times New Roman" w:hint="eastAsia"/>
          <w:sz w:val="24"/>
        </w:rPr>
        <w:t>(ST)</w:t>
      </w:r>
      <w:r>
        <w:rPr>
          <w:rFonts w:ascii="宋体" w:hAnsi="宋体" w:cs="Times New Roman" w:hint="eastAsia"/>
          <w:sz w:val="24"/>
        </w:rPr>
        <w:t>。以细砂、中细砂、细中砂沉积物类型为主，海棠湾沉积物类型的空间分布特征表现为：自海棠湾湾顶至切线段，湾顶以细砂、中细砂、粉砂质砂为主，反映在上岬角</w:t>
      </w:r>
      <w:r>
        <w:rPr>
          <w:rFonts w:ascii="宋体" w:hAnsi="宋体" w:cs="Times New Roman" w:hint="eastAsia"/>
          <w:sz w:val="24"/>
        </w:rPr>
        <w:t>(</w:t>
      </w:r>
      <w:r>
        <w:rPr>
          <w:rFonts w:ascii="宋体" w:hAnsi="宋体" w:cs="Times New Roman" w:hint="eastAsia"/>
          <w:sz w:val="24"/>
        </w:rPr>
        <w:t>赤岭角</w:t>
      </w:r>
      <w:r>
        <w:rPr>
          <w:rFonts w:ascii="宋体" w:hAnsi="宋体" w:cs="Times New Roman" w:hint="eastAsia"/>
          <w:sz w:val="24"/>
        </w:rPr>
        <w:t>)</w:t>
      </w:r>
      <w:r>
        <w:rPr>
          <w:rFonts w:ascii="宋体" w:hAnsi="宋体" w:cs="Times New Roman" w:hint="eastAsia"/>
          <w:sz w:val="24"/>
        </w:rPr>
        <w:t>及水下珊瑚礁区的遮蔽作用下的相对弱动力环境；藤桥河口附近以细中砂为主的强动力沉积环境，自陆向海沉积物由细中砂向中细砂、砂质粉砂过渡；切线段底质沉积物以中细砂、细砂为主，反映次强动力沉积物环境，该段中细砂的分布还</w:t>
      </w:r>
      <w:r>
        <w:rPr>
          <w:rFonts w:ascii="宋体" w:hAnsi="宋体" w:cs="Times New Roman" w:hint="eastAsia"/>
          <w:sz w:val="24"/>
        </w:rPr>
        <w:t>反映了蜈支洲岛的岛影效应对海域沉积物的沉积分布特征的影响。本项目邻近蜈支洲岛，但</w:t>
      </w:r>
      <w:r>
        <w:rPr>
          <w:rFonts w:cs="宋体" w:hint="eastAsia"/>
          <w:sz w:val="24"/>
          <w:szCs w:val="28"/>
        </w:rPr>
        <w:t>项目用海区平均水深</w:t>
      </w:r>
      <w:r>
        <w:rPr>
          <w:rFonts w:cs="宋体" w:hint="eastAsia"/>
          <w:sz w:val="24"/>
          <w:szCs w:val="28"/>
        </w:rPr>
        <w:t>20</w:t>
      </w:r>
      <w:r>
        <w:rPr>
          <w:rFonts w:cs="宋体" w:hint="eastAsia"/>
          <w:sz w:val="24"/>
          <w:szCs w:val="28"/>
        </w:rPr>
        <w:t>米，</w:t>
      </w:r>
      <w:r>
        <w:rPr>
          <w:rFonts w:ascii="宋体" w:hAnsi="宋体" w:cs="Times New Roman" w:hint="eastAsia"/>
          <w:sz w:val="24"/>
        </w:rPr>
        <w:t>由于波浪潮流的动力较弱，海底表层沉积物以粉砂为主。</w:t>
      </w:r>
    </w:p>
    <w:p w14:paraId="58B2301A" w14:textId="77777777" w:rsidR="00D67C7C" w:rsidRDefault="00D67C7C">
      <w:pPr>
        <w:spacing w:line="360" w:lineRule="auto"/>
        <w:ind w:firstLineChars="200" w:firstLine="480"/>
        <w:rPr>
          <w:rFonts w:ascii="宋体" w:hAnsi="宋体" w:cs="Times New Roman"/>
          <w:sz w:val="24"/>
        </w:rPr>
      </w:pPr>
    </w:p>
    <w:p w14:paraId="46EC4144" w14:textId="77777777" w:rsidR="00D67C7C" w:rsidRDefault="00FB40ED">
      <w:pPr>
        <w:spacing w:line="360" w:lineRule="auto"/>
        <w:ind w:firstLineChars="200" w:firstLine="480"/>
        <w:jc w:val="center"/>
        <w:rPr>
          <w:rFonts w:ascii="Times New Roman" w:hAnsi="Times New Roman" w:cs="Times New Roman"/>
          <w:sz w:val="24"/>
        </w:rPr>
      </w:pPr>
      <w:r>
        <w:rPr>
          <w:rFonts w:ascii="Times New Roman" w:hAnsi="Times New Roman" w:cs="Times New Roman"/>
          <w:sz w:val="24"/>
          <w:szCs w:val="28"/>
        </w:rPr>
        <w:t>图</w:t>
      </w:r>
      <w:r>
        <w:rPr>
          <w:rFonts w:ascii="Times New Roman" w:hAnsi="Times New Roman" w:cs="Times New Roman" w:hint="eastAsia"/>
          <w:sz w:val="24"/>
          <w:szCs w:val="28"/>
        </w:rPr>
        <w:t>3</w:t>
      </w:r>
      <w:r>
        <w:rPr>
          <w:rFonts w:ascii="Times New Roman" w:hAnsi="Times New Roman" w:cs="Times New Roman"/>
          <w:sz w:val="24"/>
          <w:szCs w:val="28"/>
        </w:rPr>
        <w:t>.2.3-</w:t>
      </w:r>
      <w:r>
        <w:rPr>
          <w:rFonts w:ascii="Times New Roman" w:hAnsi="Times New Roman" w:cs="Times New Roman" w:hint="eastAsia"/>
          <w:sz w:val="24"/>
          <w:szCs w:val="28"/>
        </w:rPr>
        <w:t>2</w:t>
      </w:r>
      <w:r>
        <w:rPr>
          <w:rFonts w:ascii="Times New Roman" w:hAnsi="Times New Roman" w:cs="Times New Roman"/>
          <w:sz w:val="24"/>
          <w:szCs w:val="28"/>
        </w:rPr>
        <w:t xml:space="preserve"> </w:t>
      </w:r>
      <w:r>
        <w:rPr>
          <w:rFonts w:ascii="Times New Roman" w:hAnsi="Times New Roman" w:cs="Times New Roman"/>
          <w:sz w:val="24"/>
          <w:szCs w:val="28"/>
        </w:rPr>
        <w:t>项目所在区域表层沉积物分布图</w:t>
      </w:r>
    </w:p>
    <w:p w14:paraId="7090B627"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3.</w:t>
      </w:r>
      <w:r>
        <w:rPr>
          <w:rFonts w:ascii="Times New Roman" w:eastAsia="宋体" w:hAnsi="Times New Roman" w:cs="Times New Roman" w:hint="eastAsia"/>
          <w:bCs w:val="0"/>
          <w:sz w:val="28"/>
          <w:szCs w:val="28"/>
        </w:rPr>
        <w:t>2</w:t>
      </w:r>
      <w:r>
        <w:rPr>
          <w:rFonts w:ascii="Times New Roman" w:eastAsia="宋体" w:hAnsi="Times New Roman" w:cs="Times New Roman"/>
          <w:bCs w:val="0"/>
          <w:sz w:val="28"/>
          <w:szCs w:val="28"/>
        </w:rPr>
        <w:t>.</w:t>
      </w:r>
      <w:r>
        <w:rPr>
          <w:rFonts w:ascii="Times New Roman" w:eastAsia="宋体" w:hAnsi="Times New Roman" w:cs="Times New Roman" w:hint="eastAsia"/>
          <w:bCs w:val="0"/>
          <w:sz w:val="28"/>
          <w:szCs w:val="28"/>
        </w:rPr>
        <w:t>4</w:t>
      </w:r>
      <w:r>
        <w:rPr>
          <w:rFonts w:ascii="Times New Roman" w:eastAsia="宋体" w:hAnsi="Times New Roman" w:cs="Times New Roman" w:hint="eastAsia"/>
          <w:bCs w:val="0"/>
          <w:sz w:val="28"/>
          <w:szCs w:val="28"/>
        </w:rPr>
        <w:t>海洋生态概况</w:t>
      </w:r>
    </w:p>
    <w:p w14:paraId="7AA8D7F2"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本节内容将阐述分析项目建设前、建设后的海洋生态情况。包括水质、沉积物、海洋生态、珊瑚礁资源等。</w:t>
      </w:r>
      <w:r>
        <w:rPr>
          <w:rFonts w:ascii="Times New Roman" w:hAnsi="宋体" w:hint="eastAsia"/>
          <w:sz w:val="24"/>
          <w:szCs w:val="24"/>
        </w:rPr>
        <w:t>项目建设前的资料引用海南省海洋开发规划设计研究院</w:t>
      </w:r>
      <w:r>
        <w:rPr>
          <w:rFonts w:ascii="Times New Roman" w:hAnsi="宋体" w:hint="eastAsia"/>
          <w:sz w:val="24"/>
          <w:szCs w:val="24"/>
        </w:rPr>
        <w:t>2010</w:t>
      </w:r>
      <w:r>
        <w:rPr>
          <w:rFonts w:ascii="Times New Roman" w:hAnsi="宋体" w:hint="eastAsia"/>
          <w:sz w:val="24"/>
          <w:szCs w:val="24"/>
        </w:rPr>
        <w:t>年</w:t>
      </w:r>
      <w:r>
        <w:rPr>
          <w:rFonts w:ascii="Times New Roman" w:hAnsi="宋体" w:hint="eastAsia"/>
          <w:sz w:val="24"/>
          <w:szCs w:val="24"/>
        </w:rPr>
        <w:t>12</w:t>
      </w:r>
      <w:r>
        <w:rPr>
          <w:rFonts w:ascii="Times New Roman" w:hAnsi="宋体" w:hint="eastAsia"/>
          <w:sz w:val="24"/>
          <w:szCs w:val="24"/>
        </w:rPr>
        <w:t>月编制的《三亚蜈支洲岛人工渔礁项目海域使用论证报告书》的调查数据成果，项目运营后的资料引用海南正永生态工程技术有限公司</w:t>
      </w:r>
      <w:r>
        <w:rPr>
          <w:rFonts w:ascii="Times New Roman" w:hAnsi="宋体" w:hint="eastAsia"/>
          <w:sz w:val="24"/>
          <w:szCs w:val="24"/>
        </w:rPr>
        <w:t>202</w:t>
      </w:r>
      <w:r>
        <w:rPr>
          <w:rFonts w:ascii="Times New Roman" w:hAnsi="宋体" w:hint="eastAsia"/>
          <w:sz w:val="24"/>
          <w:szCs w:val="24"/>
        </w:rPr>
        <w:t>5</w:t>
      </w:r>
      <w:r>
        <w:rPr>
          <w:rFonts w:ascii="Times New Roman" w:hAnsi="宋体" w:hint="eastAsia"/>
          <w:sz w:val="24"/>
          <w:szCs w:val="24"/>
        </w:rPr>
        <w:t>年</w:t>
      </w:r>
      <w:r>
        <w:rPr>
          <w:rFonts w:ascii="Times New Roman" w:hAnsi="宋体" w:hint="eastAsia"/>
          <w:sz w:val="24"/>
          <w:szCs w:val="24"/>
        </w:rPr>
        <w:t>6</w:t>
      </w:r>
      <w:r>
        <w:rPr>
          <w:rFonts w:ascii="Times New Roman" w:hAnsi="宋体" w:hint="eastAsia"/>
          <w:sz w:val="24"/>
          <w:szCs w:val="24"/>
        </w:rPr>
        <w:t>月编制的《蜈支洲岛海底电缆、水管项目海洋环境现状调查（春季）报告》的调查数据成果。</w:t>
      </w:r>
    </w:p>
    <w:p w14:paraId="3A7160C4"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lastRenderedPageBreak/>
        <w:t xml:space="preserve">3.2.4.1 </w:t>
      </w:r>
      <w:r>
        <w:rPr>
          <w:rFonts w:ascii="Times New Roman" w:hAnsi="Times New Roman" w:cs="Times New Roman" w:hint="eastAsia"/>
          <w:b/>
          <w:bCs/>
          <w:sz w:val="24"/>
          <w:szCs w:val="28"/>
        </w:rPr>
        <w:t>水质环境的调查与评价</w:t>
      </w:r>
    </w:p>
    <w:p w14:paraId="2A9A10CD"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3.2.4.1.1</w:t>
      </w:r>
      <w:r>
        <w:rPr>
          <w:rFonts w:ascii="Times New Roman" w:hAnsi="宋体" w:hint="eastAsia"/>
          <w:b/>
          <w:bCs/>
          <w:sz w:val="24"/>
          <w:szCs w:val="24"/>
        </w:rPr>
        <w:t>项目建设前</w:t>
      </w:r>
    </w:p>
    <w:p w14:paraId="73835AE4"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1142D58A"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海南省海洋开发规划设计研究院于</w:t>
      </w:r>
      <w:r>
        <w:rPr>
          <w:rFonts w:ascii="Times New Roman" w:hAnsi="宋体" w:hint="eastAsia"/>
          <w:sz w:val="24"/>
          <w:szCs w:val="24"/>
        </w:rPr>
        <w:t>2010</w:t>
      </w:r>
      <w:r>
        <w:rPr>
          <w:rFonts w:ascii="Times New Roman" w:hAnsi="宋体" w:hint="eastAsia"/>
          <w:sz w:val="24"/>
          <w:szCs w:val="24"/>
        </w:rPr>
        <w:t>年</w:t>
      </w:r>
      <w:r>
        <w:rPr>
          <w:rFonts w:ascii="Times New Roman" w:hAnsi="宋体" w:hint="eastAsia"/>
          <w:sz w:val="24"/>
          <w:szCs w:val="24"/>
        </w:rPr>
        <w:t>9</w:t>
      </w:r>
      <w:r>
        <w:rPr>
          <w:rFonts w:ascii="Times New Roman" w:hAnsi="宋体" w:hint="eastAsia"/>
          <w:sz w:val="24"/>
          <w:szCs w:val="24"/>
        </w:rPr>
        <w:t>月</w:t>
      </w:r>
      <w:r>
        <w:rPr>
          <w:rFonts w:ascii="Times New Roman" w:hAnsi="宋体" w:hint="eastAsia"/>
          <w:sz w:val="24"/>
          <w:szCs w:val="24"/>
        </w:rPr>
        <w:t>1</w:t>
      </w:r>
      <w:r>
        <w:rPr>
          <w:rFonts w:ascii="Times New Roman" w:hAnsi="宋体" w:hint="eastAsia"/>
          <w:sz w:val="24"/>
          <w:szCs w:val="24"/>
        </w:rPr>
        <w:t>日～</w:t>
      </w:r>
      <w:r>
        <w:rPr>
          <w:rFonts w:ascii="Times New Roman" w:hAnsi="宋体" w:hint="eastAsia"/>
          <w:sz w:val="24"/>
          <w:szCs w:val="24"/>
        </w:rPr>
        <w:t>2</w:t>
      </w:r>
      <w:r>
        <w:rPr>
          <w:rFonts w:ascii="Times New Roman" w:hAnsi="宋体" w:hint="eastAsia"/>
          <w:sz w:val="24"/>
          <w:szCs w:val="24"/>
        </w:rPr>
        <w:t>日对项目所在海域的生态环境质量现状进行了调查，调查项目包括水质、沉积物、浮游植物、浮游动物、底栖生物、叶绿素。如图</w:t>
      </w:r>
      <w:r>
        <w:rPr>
          <w:rFonts w:ascii="Times New Roman" w:hAnsi="宋体" w:hint="eastAsia"/>
          <w:sz w:val="24"/>
          <w:szCs w:val="24"/>
        </w:rPr>
        <w:t>3.2.4-1</w:t>
      </w:r>
      <w:r>
        <w:rPr>
          <w:rFonts w:ascii="Times New Roman" w:hAnsi="宋体" w:hint="eastAsia"/>
          <w:sz w:val="24"/>
          <w:szCs w:val="24"/>
        </w:rPr>
        <w:t>、表</w:t>
      </w:r>
      <w:r>
        <w:rPr>
          <w:rFonts w:ascii="Times New Roman" w:hAnsi="宋体" w:hint="eastAsia"/>
          <w:sz w:val="24"/>
          <w:szCs w:val="24"/>
        </w:rPr>
        <w:t>3.2.4-1</w:t>
      </w:r>
    </w:p>
    <w:p w14:paraId="4C06DA96" w14:textId="77777777" w:rsidR="00D67C7C" w:rsidRDefault="00FB40ED">
      <w:pPr>
        <w:snapToGrid w:val="0"/>
        <w:jc w:val="center"/>
        <w:rPr>
          <w:rFonts w:ascii="Times New Roman" w:hAnsi="Times New Roman" w:cs="Times New Roman"/>
          <w:sz w:val="24"/>
        </w:rPr>
      </w:pPr>
      <w:r>
        <w:rPr>
          <w:rFonts w:ascii="Times New Roman" w:hAnsi="Times New Roman" w:cs="Times New Roman"/>
          <w:sz w:val="24"/>
        </w:rPr>
        <w:t>表</w:t>
      </w:r>
      <w:r>
        <w:rPr>
          <w:rFonts w:ascii="Times New Roman" w:hAnsi="Times New Roman" w:cs="Times New Roman"/>
          <w:sz w:val="24"/>
        </w:rPr>
        <w:t xml:space="preserve">3.2.4-1  </w:t>
      </w:r>
      <w:r>
        <w:rPr>
          <w:rFonts w:ascii="Times New Roman" w:hAnsi="Times New Roman" w:cs="Times New Roman"/>
          <w:sz w:val="24"/>
        </w:rPr>
        <w:t>蜈支洲岛海域站位坐标和调查项目</w:t>
      </w:r>
    </w:p>
    <w:p w14:paraId="3DFC82F6" w14:textId="77777777" w:rsidR="00D67C7C" w:rsidRDefault="00D67C7C">
      <w:pPr>
        <w:snapToGrid w:val="0"/>
        <w:spacing w:before="120" w:line="240" w:lineRule="atLeast"/>
        <w:jc w:val="center"/>
        <w:rPr>
          <w:rFonts w:ascii="宋体" w:hAnsi="宋体"/>
          <w:sz w:val="24"/>
        </w:rPr>
      </w:pPr>
    </w:p>
    <w:p w14:paraId="1B38E25F" w14:textId="77777777" w:rsidR="00D67C7C" w:rsidRDefault="00FB40ED">
      <w:pPr>
        <w:snapToGrid w:val="0"/>
        <w:spacing w:line="240" w:lineRule="atLeast"/>
        <w:jc w:val="center"/>
        <w:rPr>
          <w:rFonts w:ascii="Times New Roman" w:hAnsi="Times New Roman" w:cs="Times New Roman"/>
          <w:sz w:val="24"/>
        </w:rPr>
      </w:pPr>
      <w:r>
        <w:rPr>
          <w:rFonts w:ascii="Times New Roman" w:hAnsi="Times New Roman" w:cs="Times New Roman"/>
          <w:sz w:val="24"/>
        </w:rPr>
        <w:t>图</w:t>
      </w:r>
      <w:r>
        <w:rPr>
          <w:rFonts w:ascii="Times New Roman" w:hAnsi="Times New Roman" w:cs="Times New Roman"/>
          <w:sz w:val="24"/>
        </w:rPr>
        <w:t>3.2.4-</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hAnsi="Times New Roman" w:cs="Times New Roman"/>
          <w:sz w:val="24"/>
        </w:rPr>
        <w:t>蜈支洲岛海域布设的生物采样站位</w:t>
      </w:r>
    </w:p>
    <w:p w14:paraId="70512988" w14:textId="77777777" w:rsidR="00D67C7C" w:rsidRDefault="00D67C7C">
      <w:pPr>
        <w:snapToGrid w:val="0"/>
        <w:spacing w:line="240" w:lineRule="atLeast"/>
        <w:jc w:val="center"/>
        <w:rPr>
          <w:rFonts w:ascii="宋体" w:hAnsi="宋体"/>
          <w:sz w:val="24"/>
        </w:rPr>
      </w:pPr>
    </w:p>
    <w:p w14:paraId="74B32A22"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、调查结果</w:t>
      </w:r>
    </w:p>
    <w:p w14:paraId="18645191"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项目所监测的</w:t>
      </w:r>
      <w:r>
        <w:rPr>
          <w:rFonts w:ascii="Times New Roman" w:hAnsi="宋体" w:hint="eastAsia"/>
          <w:sz w:val="24"/>
          <w:szCs w:val="24"/>
        </w:rPr>
        <w:t>8</w:t>
      </w:r>
      <w:r>
        <w:rPr>
          <w:rFonts w:ascii="Times New Roman" w:hAnsi="宋体" w:hint="eastAsia"/>
          <w:sz w:val="24"/>
          <w:szCs w:val="24"/>
        </w:rPr>
        <w:t>个站位中，除了</w:t>
      </w: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3</w:t>
      </w:r>
      <w:r>
        <w:rPr>
          <w:rFonts w:ascii="Times New Roman" w:hAnsi="宋体" w:hint="eastAsia"/>
          <w:sz w:val="24"/>
          <w:szCs w:val="24"/>
        </w:rPr>
        <w:t>号站位铅超标，蜈支洲岛附近海域达到了三亚市海洋功能区划要求的二类海水水质标准，</w:t>
      </w: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3</w:t>
      </w:r>
      <w:r>
        <w:rPr>
          <w:rFonts w:ascii="Times New Roman" w:hAnsi="宋体" w:hint="eastAsia"/>
          <w:sz w:val="24"/>
          <w:szCs w:val="24"/>
        </w:rPr>
        <w:t>号站点也达到了三亚近海捕捞区的一类水质标准。</w:t>
      </w:r>
    </w:p>
    <w:p w14:paraId="5B99DADA"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3.2.4.1.2</w:t>
      </w:r>
      <w:r>
        <w:rPr>
          <w:rFonts w:ascii="Times New Roman" w:hAnsi="宋体" w:hint="eastAsia"/>
          <w:b/>
          <w:bCs/>
          <w:sz w:val="24"/>
          <w:szCs w:val="24"/>
        </w:rPr>
        <w:t>项目建设后</w:t>
      </w:r>
    </w:p>
    <w:p w14:paraId="386DB95C"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646CC1EE"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调查站位：</w:t>
      </w:r>
      <w:r>
        <w:rPr>
          <w:rFonts w:ascii="Times New Roman" w:hAnsi="宋体"/>
          <w:sz w:val="24"/>
          <w:szCs w:val="24"/>
        </w:rPr>
        <w:t>海南正永生态工程技术有限公司</w:t>
      </w:r>
      <w:r>
        <w:rPr>
          <w:rFonts w:ascii="Times New Roman" w:hAnsi="宋体"/>
          <w:sz w:val="24"/>
          <w:szCs w:val="24"/>
        </w:rPr>
        <w:t>2025</w:t>
      </w:r>
      <w:r>
        <w:rPr>
          <w:rFonts w:ascii="Times New Roman" w:hAnsi="宋体"/>
          <w:sz w:val="24"/>
          <w:szCs w:val="24"/>
        </w:rPr>
        <w:t>年</w:t>
      </w:r>
      <w:r>
        <w:rPr>
          <w:rFonts w:ascii="Times New Roman" w:hAnsi="宋体" w:hint="eastAsia"/>
          <w:sz w:val="24"/>
          <w:szCs w:val="24"/>
        </w:rPr>
        <w:t>春季在蜈支洲岛</w:t>
      </w:r>
      <w:r>
        <w:rPr>
          <w:rFonts w:ascii="Times New Roman" w:hAnsi="宋体"/>
          <w:sz w:val="24"/>
          <w:szCs w:val="24"/>
        </w:rPr>
        <w:t>附近海域开展海洋环境现状调查，调查内容包括</w:t>
      </w:r>
      <w:r>
        <w:rPr>
          <w:rFonts w:ascii="Times New Roman" w:hAnsi="宋体"/>
          <w:sz w:val="24"/>
          <w:szCs w:val="24"/>
          <w:lang w:val="zh-CN"/>
        </w:rPr>
        <w:t>海水水质、</w:t>
      </w:r>
      <w:r>
        <w:rPr>
          <w:rFonts w:ascii="Times New Roman" w:hAnsi="宋体" w:hint="eastAsia"/>
          <w:sz w:val="24"/>
          <w:szCs w:val="24"/>
        </w:rPr>
        <w:t>海洋沉积物质量、</w:t>
      </w:r>
      <w:r>
        <w:rPr>
          <w:rFonts w:ascii="Times New Roman" w:hAnsi="宋体"/>
          <w:sz w:val="24"/>
          <w:szCs w:val="24"/>
          <w:lang w:val="zh-CN"/>
        </w:rPr>
        <w:t>海洋生态</w:t>
      </w:r>
      <w:r>
        <w:rPr>
          <w:rFonts w:ascii="Times New Roman" w:hAnsi="宋体"/>
          <w:sz w:val="24"/>
          <w:szCs w:val="24"/>
        </w:rPr>
        <w:t>（叶绿素</w:t>
      </w:r>
      <w:r>
        <w:rPr>
          <w:rFonts w:ascii="Times New Roman" w:hAnsi="宋体"/>
          <w:sz w:val="24"/>
          <w:szCs w:val="24"/>
        </w:rPr>
        <w:t>a</w:t>
      </w:r>
      <w:r>
        <w:rPr>
          <w:rFonts w:ascii="Times New Roman" w:hAnsi="宋体"/>
          <w:sz w:val="24"/>
          <w:szCs w:val="24"/>
        </w:rPr>
        <w:t>及其生产力、浮游植物、浮游动物、底栖动物、鱼卵和仔稚鱼</w:t>
      </w:r>
      <w:r>
        <w:rPr>
          <w:rFonts w:ascii="Times New Roman" w:hAnsi="宋体" w:hint="eastAsia"/>
          <w:sz w:val="24"/>
          <w:szCs w:val="24"/>
        </w:rPr>
        <w:t>、</w:t>
      </w:r>
      <w:r>
        <w:rPr>
          <w:rFonts w:ascii="Times New Roman" w:hAnsi="宋体"/>
          <w:sz w:val="24"/>
          <w:szCs w:val="24"/>
        </w:rPr>
        <w:t>渔业资源</w:t>
      </w:r>
      <w:r>
        <w:rPr>
          <w:rFonts w:ascii="Times New Roman" w:hAnsi="宋体" w:hint="eastAsia"/>
          <w:sz w:val="24"/>
          <w:szCs w:val="24"/>
        </w:rPr>
        <w:t>、生物体质量</w:t>
      </w:r>
      <w:r>
        <w:rPr>
          <w:rFonts w:ascii="Times New Roman" w:hAnsi="宋体"/>
          <w:sz w:val="24"/>
          <w:szCs w:val="24"/>
        </w:rPr>
        <w:t>）</w:t>
      </w:r>
      <w:r>
        <w:rPr>
          <w:rFonts w:ascii="Times New Roman" w:hAnsi="宋体" w:hint="eastAsia"/>
          <w:sz w:val="24"/>
          <w:szCs w:val="24"/>
        </w:rPr>
        <w:t>、潮间带、珊瑚礁</w:t>
      </w:r>
      <w:r>
        <w:rPr>
          <w:rFonts w:ascii="Times New Roman" w:hAnsi="宋体"/>
          <w:sz w:val="24"/>
          <w:szCs w:val="24"/>
        </w:rPr>
        <w:t>。本次调查</w:t>
      </w:r>
      <w:r>
        <w:rPr>
          <w:rFonts w:ascii="Times New Roman" w:hAnsi="宋体"/>
          <w:sz w:val="24"/>
          <w:szCs w:val="24"/>
          <w:lang w:val="zh-CN"/>
        </w:rPr>
        <w:t>共布设</w:t>
      </w:r>
      <w:r>
        <w:rPr>
          <w:rFonts w:ascii="Times New Roman" w:hAnsi="宋体"/>
          <w:sz w:val="24"/>
          <w:szCs w:val="24"/>
        </w:rPr>
        <w:t>海水水质调查站位</w:t>
      </w:r>
      <w:r>
        <w:rPr>
          <w:rFonts w:ascii="Times New Roman" w:hAnsi="宋体" w:hint="eastAsia"/>
          <w:sz w:val="24"/>
          <w:szCs w:val="24"/>
        </w:rPr>
        <w:t>20</w:t>
      </w:r>
      <w:r>
        <w:rPr>
          <w:rFonts w:ascii="Times New Roman" w:hAnsi="宋体"/>
          <w:sz w:val="24"/>
          <w:szCs w:val="24"/>
        </w:rPr>
        <w:t>个，</w:t>
      </w:r>
      <w:r>
        <w:rPr>
          <w:rFonts w:ascii="Times New Roman" w:hAnsi="宋体" w:hint="eastAsia"/>
          <w:sz w:val="24"/>
          <w:szCs w:val="24"/>
        </w:rPr>
        <w:t>海洋生物体质量、</w:t>
      </w:r>
      <w:r>
        <w:rPr>
          <w:rFonts w:ascii="Times New Roman" w:hAnsi="宋体" w:hint="eastAsia"/>
          <w:sz w:val="24"/>
          <w:szCs w:val="24"/>
        </w:rPr>
        <w:t>海洋沉积物质量、海洋生态调查站位和渔业资源调查站位各</w:t>
      </w:r>
      <w:r>
        <w:rPr>
          <w:rFonts w:ascii="Times New Roman" w:hAnsi="宋体" w:hint="eastAsia"/>
          <w:sz w:val="24"/>
          <w:szCs w:val="24"/>
        </w:rPr>
        <w:t>12</w:t>
      </w:r>
      <w:r>
        <w:rPr>
          <w:rFonts w:ascii="Times New Roman" w:hAnsi="宋体" w:hint="eastAsia"/>
          <w:sz w:val="24"/>
          <w:szCs w:val="24"/>
        </w:rPr>
        <w:t>个，潮间带调查站位</w:t>
      </w:r>
      <w:r>
        <w:rPr>
          <w:rFonts w:ascii="Times New Roman" w:hAnsi="宋体" w:hint="eastAsia"/>
          <w:sz w:val="24"/>
          <w:szCs w:val="24"/>
        </w:rPr>
        <w:t>6</w:t>
      </w:r>
      <w:r>
        <w:rPr>
          <w:rFonts w:ascii="Times New Roman" w:hAnsi="宋体" w:hint="eastAsia"/>
          <w:sz w:val="24"/>
          <w:szCs w:val="24"/>
        </w:rPr>
        <w:t>个</w:t>
      </w:r>
      <w:r>
        <w:rPr>
          <w:rFonts w:ascii="Times New Roman" w:hAnsi="宋体"/>
          <w:sz w:val="24"/>
          <w:szCs w:val="24"/>
        </w:rPr>
        <w:t>。海水水质</w:t>
      </w:r>
      <w:r>
        <w:rPr>
          <w:rFonts w:ascii="Times New Roman" w:hAnsi="宋体" w:hint="eastAsia"/>
          <w:sz w:val="24"/>
          <w:szCs w:val="24"/>
        </w:rPr>
        <w:t>、海洋沉积物质量、</w:t>
      </w:r>
      <w:r>
        <w:rPr>
          <w:rFonts w:ascii="Times New Roman" w:hAnsi="宋体"/>
          <w:sz w:val="24"/>
          <w:szCs w:val="24"/>
        </w:rPr>
        <w:t>海洋生态调查时间为</w:t>
      </w:r>
      <w:r>
        <w:rPr>
          <w:rFonts w:ascii="Times New Roman" w:hAnsi="宋体"/>
          <w:sz w:val="24"/>
          <w:szCs w:val="24"/>
        </w:rPr>
        <w:t>20</w:t>
      </w:r>
      <w:r>
        <w:rPr>
          <w:rFonts w:ascii="Times New Roman" w:hAnsi="宋体" w:hint="eastAsia"/>
          <w:sz w:val="24"/>
          <w:szCs w:val="24"/>
        </w:rPr>
        <w:t>25</w:t>
      </w:r>
      <w:r>
        <w:rPr>
          <w:rFonts w:ascii="Times New Roman" w:hAnsi="宋体"/>
          <w:sz w:val="24"/>
          <w:szCs w:val="24"/>
        </w:rPr>
        <w:t>年</w:t>
      </w:r>
      <w:r>
        <w:rPr>
          <w:rFonts w:ascii="Times New Roman" w:hAnsi="宋体" w:hint="eastAsia"/>
          <w:sz w:val="24"/>
          <w:szCs w:val="24"/>
        </w:rPr>
        <w:t>04</w:t>
      </w:r>
      <w:r>
        <w:rPr>
          <w:rFonts w:ascii="Times New Roman" w:hAnsi="宋体"/>
          <w:sz w:val="24"/>
          <w:szCs w:val="24"/>
        </w:rPr>
        <w:t>月</w:t>
      </w:r>
      <w:r>
        <w:rPr>
          <w:rFonts w:ascii="Times New Roman" w:hAnsi="宋体" w:hint="eastAsia"/>
          <w:sz w:val="24"/>
          <w:szCs w:val="24"/>
        </w:rPr>
        <w:t>11</w:t>
      </w:r>
      <w:r>
        <w:rPr>
          <w:rFonts w:ascii="Times New Roman" w:hAnsi="宋体"/>
          <w:sz w:val="24"/>
          <w:szCs w:val="24"/>
        </w:rPr>
        <w:t>日</w:t>
      </w:r>
      <w:r>
        <w:rPr>
          <w:rFonts w:ascii="Times New Roman" w:hAnsi="宋体" w:hint="eastAsia"/>
          <w:sz w:val="24"/>
          <w:szCs w:val="24"/>
        </w:rPr>
        <w:t>至</w:t>
      </w:r>
      <w:r>
        <w:rPr>
          <w:rFonts w:ascii="Times New Roman" w:hAnsi="宋体" w:hint="eastAsia"/>
          <w:sz w:val="24"/>
          <w:szCs w:val="24"/>
        </w:rPr>
        <w:t>04</w:t>
      </w:r>
      <w:r>
        <w:rPr>
          <w:rFonts w:ascii="Times New Roman" w:hAnsi="宋体"/>
          <w:sz w:val="24"/>
          <w:szCs w:val="24"/>
        </w:rPr>
        <w:t>月</w:t>
      </w:r>
      <w:r>
        <w:rPr>
          <w:rFonts w:ascii="Times New Roman" w:hAnsi="宋体" w:hint="eastAsia"/>
          <w:sz w:val="24"/>
          <w:szCs w:val="24"/>
        </w:rPr>
        <w:t>13</w:t>
      </w:r>
      <w:r>
        <w:rPr>
          <w:rFonts w:ascii="Times New Roman" w:hAnsi="宋体"/>
          <w:sz w:val="24"/>
          <w:szCs w:val="24"/>
        </w:rPr>
        <w:t>日</w:t>
      </w:r>
      <w:r>
        <w:rPr>
          <w:rFonts w:ascii="Times New Roman" w:hAnsi="宋体" w:hint="eastAsia"/>
          <w:sz w:val="24"/>
          <w:szCs w:val="24"/>
        </w:rPr>
        <w:t>；渔业资源调查时间为</w:t>
      </w:r>
      <w:r>
        <w:rPr>
          <w:rFonts w:ascii="Times New Roman" w:hAnsi="宋体" w:hint="eastAsia"/>
          <w:sz w:val="24"/>
          <w:szCs w:val="24"/>
        </w:rPr>
        <w:t>2025</w:t>
      </w:r>
      <w:r>
        <w:rPr>
          <w:rFonts w:ascii="Times New Roman" w:hAnsi="宋体" w:hint="eastAsia"/>
          <w:sz w:val="24"/>
          <w:szCs w:val="24"/>
        </w:rPr>
        <w:t>年</w:t>
      </w:r>
      <w:r>
        <w:rPr>
          <w:rFonts w:ascii="Times New Roman" w:hAnsi="宋体" w:hint="eastAsia"/>
          <w:sz w:val="24"/>
          <w:szCs w:val="24"/>
        </w:rPr>
        <w:t>04</w:t>
      </w:r>
      <w:r>
        <w:rPr>
          <w:rFonts w:ascii="Times New Roman" w:hAnsi="宋体" w:hint="eastAsia"/>
          <w:sz w:val="24"/>
          <w:szCs w:val="24"/>
        </w:rPr>
        <w:t>月</w:t>
      </w:r>
      <w:r>
        <w:rPr>
          <w:rFonts w:ascii="Times New Roman" w:hAnsi="宋体" w:hint="eastAsia"/>
          <w:sz w:val="24"/>
          <w:szCs w:val="24"/>
        </w:rPr>
        <w:t>24</w:t>
      </w:r>
      <w:r>
        <w:rPr>
          <w:rFonts w:ascii="Times New Roman" w:hAnsi="宋体" w:hint="eastAsia"/>
          <w:sz w:val="24"/>
          <w:szCs w:val="24"/>
        </w:rPr>
        <w:t>日至</w:t>
      </w:r>
      <w:r>
        <w:rPr>
          <w:rFonts w:ascii="Times New Roman" w:hAnsi="宋体" w:hint="eastAsia"/>
          <w:sz w:val="24"/>
          <w:szCs w:val="24"/>
        </w:rPr>
        <w:t>04</w:t>
      </w:r>
      <w:r>
        <w:rPr>
          <w:rFonts w:ascii="Times New Roman" w:hAnsi="宋体"/>
          <w:sz w:val="24"/>
          <w:szCs w:val="24"/>
        </w:rPr>
        <w:t>月</w:t>
      </w:r>
      <w:r>
        <w:rPr>
          <w:rFonts w:ascii="Times New Roman" w:hAnsi="宋体" w:hint="eastAsia"/>
          <w:sz w:val="24"/>
          <w:szCs w:val="24"/>
        </w:rPr>
        <w:t>23</w:t>
      </w:r>
      <w:r>
        <w:rPr>
          <w:rFonts w:ascii="Times New Roman" w:hAnsi="宋体"/>
          <w:sz w:val="24"/>
          <w:szCs w:val="24"/>
        </w:rPr>
        <w:t>日</w:t>
      </w:r>
      <w:r>
        <w:rPr>
          <w:rFonts w:ascii="Times New Roman" w:hAnsi="宋体" w:hint="eastAsia"/>
          <w:sz w:val="24"/>
          <w:szCs w:val="24"/>
        </w:rPr>
        <w:t>；潮间带调查时间为</w:t>
      </w:r>
      <w:r>
        <w:rPr>
          <w:rFonts w:ascii="Times New Roman" w:hAnsi="宋体" w:hint="eastAsia"/>
          <w:sz w:val="24"/>
          <w:szCs w:val="24"/>
        </w:rPr>
        <w:t>2025</w:t>
      </w:r>
      <w:r>
        <w:rPr>
          <w:rFonts w:ascii="Times New Roman" w:hAnsi="宋体" w:hint="eastAsia"/>
          <w:sz w:val="24"/>
          <w:szCs w:val="24"/>
        </w:rPr>
        <w:t>年</w:t>
      </w:r>
      <w:r>
        <w:rPr>
          <w:rFonts w:ascii="Times New Roman" w:hAnsi="宋体" w:hint="eastAsia"/>
          <w:sz w:val="24"/>
          <w:szCs w:val="24"/>
        </w:rPr>
        <w:t>05</w:t>
      </w:r>
      <w:r>
        <w:rPr>
          <w:rFonts w:ascii="Times New Roman" w:hAnsi="宋体" w:hint="eastAsia"/>
          <w:sz w:val="24"/>
          <w:szCs w:val="24"/>
        </w:rPr>
        <w:t>月</w:t>
      </w:r>
      <w:r>
        <w:rPr>
          <w:rFonts w:ascii="Times New Roman" w:hAnsi="宋体" w:hint="eastAsia"/>
          <w:sz w:val="24"/>
          <w:szCs w:val="24"/>
        </w:rPr>
        <w:t>17</w:t>
      </w:r>
      <w:r>
        <w:rPr>
          <w:rFonts w:ascii="Times New Roman" w:hAnsi="宋体" w:hint="eastAsia"/>
          <w:sz w:val="24"/>
          <w:szCs w:val="24"/>
        </w:rPr>
        <w:t>日至</w:t>
      </w:r>
      <w:r>
        <w:rPr>
          <w:rFonts w:ascii="Times New Roman" w:hAnsi="宋体" w:hint="eastAsia"/>
          <w:sz w:val="24"/>
          <w:szCs w:val="24"/>
        </w:rPr>
        <w:t>05</w:t>
      </w:r>
      <w:r>
        <w:rPr>
          <w:rFonts w:ascii="Times New Roman" w:hAnsi="宋体" w:hint="eastAsia"/>
          <w:sz w:val="24"/>
          <w:szCs w:val="24"/>
        </w:rPr>
        <w:t>月</w:t>
      </w:r>
      <w:r>
        <w:rPr>
          <w:rFonts w:ascii="Times New Roman" w:hAnsi="宋体" w:hint="eastAsia"/>
          <w:sz w:val="24"/>
          <w:szCs w:val="24"/>
        </w:rPr>
        <w:t>18</w:t>
      </w:r>
      <w:r>
        <w:rPr>
          <w:rFonts w:ascii="Times New Roman" w:hAnsi="宋体" w:hint="eastAsia"/>
          <w:sz w:val="24"/>
          <w:szCs w:val="24"/>
        </w:rPr>
        <w:t>日；珊瑚礁调查时间为</w:t>
      </w:r>
      <w:r>
        <w:rPr>
          <w:rFonts w:ascii="Times New Roman" w:hAnsi="宋体" w:hint="eastAsia"/>
          <w:sz w:val="24"/>
          <w:szCs w:val="24"/>
        </w:rPr>
        <w:t>2025</w:t>
      </w:r>
      <w:r>
        <w:rPr>
          <w:rFonts w:ascii="Times New Roman" w:hAnsi="宋体" w:hint="eastAsia"/>
          <w:sz w:val="24"/>
          <w:szCs w:val="24"/>
        </w:rPr>
        <w:t>年</w:t>
      </w:r>
      <w:r>
        <w:rPr>
          <w:rFonts w:ascii="Times New Roman" w:hAnsi="宋体" w:hint="eastAsia"/>
          <w:sz w:val="24"/>
          <w:szCs w:val="24"/>
        </w:rPr>
        <w:t>03</w:t>
      </w:r>
      <w:r>
        <w:rPr>
          <w:rFonts w:ascii="Times New Roman" w:hAnsi="宋体" w:hint="eastAsia"/>
          <w:sz w:val="24"/>
          <w:szCs w:val="24"/>
        </w:rPr>
        <w:t>月</w:t>
      </w:r>
      <w:r>
        <w:rPr>
          <w:rFonts w:ascii="Times New Roman" w:hAnsi="宋体" w:hint="eastAsia"/>
          <w:sz w:val="24"/>
          <w:szCs w:val="24"/>
        </w:rPr>
        <w:t>24</w:t>
      </w:r>
      <w:r>
        <w:rPr>
          <w:rFonts w:ascii="Times New Roman" w:hAnsi="宋体" w:hint="eastAsia"/>
          <w:sz w:val="24"/>
          <w:szCs w:val="24"/>
        </w:rPr>
        <w:t>日至</w:t>
      </w:r>
      <w:r>
        <w:rPr>
          <w:rFonts w:ascii="Times New Roman" w:hAnsi="宋体" w:hint="eastAsia"/>
          <w:sz w:val="24"/>
          <w:szCs w:val="24"/>
        </w:rPr>
        <w:t>03</w:t>
      </w:r>
      <w:r>
        <w:rPr>
          <w:rFonts w:ascii="Times New Roman" w:hAnsi="宋体" w:hint="eastAsia"/>
          <w:sz w:val="24"/>
          <w:szCs w:val="24"/>
        </w:rPr>
        <w:t>月</w:t>
      </w:r>
      <w:r>
        <w:rPr>
          <w:rFonts w:ascii="Times New Roman" w:hAnsi="宋体" w:hint="eastAsia"/>
          <w:sz w:val="24"/>
          <w:szCs w:val="24"/>
        </w:rPr>
        <w:t>27</w:t>
      </w:r>
      <w:r>
        <w:rPr>
          <w:rFonts w:ascii="Times New Roman" w:hAnsi="宋体" w:hint="eastAsia"/>
          <w:sz w:val="24"/>
          <w:szCs w:val="24"/>
        </w:rPr>
        <w:t>日</w:t>
      </w:r>
      <w:r>
        <w:rPr>
          <w:rFonts w:ascii="Times New Roman" w:hAnsi="宋体"/>
          <w:sz w:val="24"/>
          <w:szCs w:val="24"/>
        </w:rPr>
        <w:t>。调查站位见表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和图</w:t>
      </w:r>
      <w:r>
        <w:rPr>
          <w:rFonts w:ascii="Times New Roman" w:hAnsi="宋体" w:hint="eastAsia"/>
          <w:sz w:val="24"/>
          <w:szCs w:val="24"/>
        </w:rPr>
        <w:t>3</w:t>
      </w:r>
      <w:r>
        <w:rPr>
          <w:rFonts w:ascii="Times New Roman" w:hAnsi="宋体"/>
          <w:sz w:val="24"/>
          <w:szCs w:val="24"/>
        </w:rPr>
        <w:t>.2</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2</w:t>
      </w:r>
      <w:r>
        <w:rPr>
          <w:rFonts w:ascii="Times New Roman" w:hAnsi="宋体" w:hint="eastAsia"/>
          <w:sz w:val="24"/>
          <w:szCs w:val="24"/>
        </w:rPr>
        <w:t>、</w:t>
      </w:r>
      <w:r>
        <w:rPr>
          <w:rFonts w:ascii="Times New Roman" w:hAnsi="宋体"/>
          <w:sz w:val="24"/>
          <w:szCs w:val="24"/>
        </w:rPr>
        <w:t>图</w:t>
      </w:r>
      <w:r>
        <w:rPr>
          <w:rFonts w:ascii="Times New Roman" w:hAnsi="宋体" w:hint="eastAsia"/>
          <w:sz w:val="24"/>
          <w:szCs w:val="24"/>
        </w:rPr>
        <w:t>3.2</w:t>
      </w:r>
      <w:r>
        <w:rPr>
          <w:rFonts w:ascii="Times New Roman" w:hAnsi="宋体"/>
          <w:sz w:val="24"/>
          <w:szCs w:val="24"/>
        </w:rPr>
        <w:t>.</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3B58BA8D"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表</w:t>
      </w:r>
      <w:r>
        <w:rPr>
          <w:rFonts w:ascii="Times New Roman" w:hAnsi="Times New Roman" w:cs="Times New Roman"/>
          <w:b w:val="0"/>
          <w:bCs/>
          <w:sz w:val="24"/>
          <w:szCs w:val="24"/>
        </w:rPr>
        <w:t xml:space="preserve"> </w:t>
      </w:r>
      <w:r>
        <w:rPr>
          <w:rFonts w:ascii="Times New Roman" w:hAnsi="Times New Roman" w:cs="Times New Roman"/>
          <w:b w:val="0"/>
          <w:bCs/>
          <w:sz w:val="24"/>
          <w:szCs w:val="24"/>
        </w:rPr>
        <w:fldChar w:fldCharType="begin"/>
      </w:r>
      <w:r>
        <w:rPr>
          <w:rFonts w:ascii="Times New Roman" w:hAnsi="Times New Roman" w:cs="Times New Roman"/>
          <w:b w:val="0"/>
          <w:bCs/>
          <w:sz w:val="24"/>
          <w:szCs w:val="24"/>
        </w:rPr>
        <w:instrText xml:space="preserve"> STYLEREF 2 \s </w:instrText>
      </w:r>
      <w:r>
        <w:rPr>
          <w:rFonts w:ascii="Times New Roman" w:hAnsi="Times New Roman" w:cs="Times New Roman"/>
          <w:b w:val="0"/>
          <w:bCs/>
          <w:sz w:val="24"/>
          <w:szCs w:val="24"/>
        </w:rPr>
        <w:fldChar w:fldCharType="separate"/>
      </w:r>
      <w:r>
        <w:rPr>
          <w:rFonts w:ascii="Times New Roman" w:hAnsi="Times New Roman" w:cs="Times New Roman" w:hint="eastAsia"/>
          <w:b w:val="0"/>
          <w:bCs/>
          <w:sz w:val="24"/>
          <w:szCs w:val="24"/>
        </w:rPr>
        <w:t>3</w:t>
      </w:r>
      <w:r>
        <w:rPr>
          <w:rFonts w:ascii="Times New Roman" w:hAnsi="Times New Roman" w:cs="Times New Roman"/>
          <w:b w:val="0"/>
          <w:bCs/>
          <w:sz w:val="24"/>
          <w:szCs w:val="24"/>
        </w:rPr>
        <w:fldChar w:fldCharType="end"/>
      </w:r>
      <w:r>
        <w:rPr>
          <w:rFonts w:ascii="Times New Roman" w:hAnsi="Times New Roman" w:cs="Times New Roman" w:hint="eastAsia"/>
          <w:b w:val="0"/>
          <w:bCs/>
          <w:sz w:val="24"/>
          <w:szCs w:val="24"/>
        </w:rPr>
        <w:t>.2.4</w:t>
      </w:r>
      <w:r>
        <w:rPr>
          <w:rFonts w:ascii="Times New Roman" w:hAnsi="Times New Roman" w:cs="Times New Roman"/>
          <w:b w:val="0"/>
          <w:bCs/>
          <w:sz w:val="24"/>
          <w:szCs w:val="24"/>
        </w:rPr>
        <w:noBreakHyphen/>
      </w:r>
      <w:r>
        <w:rPr>
          <w:rFonts w:ascii="Times New Roman" w:hAnsi="Times New Roman" w:cs="Times New Roman" w:hint="eastAsia"/>
          <w:b w:val="0"/>
          <w:bCs/>
          <w:sz w:val="24"/>
          <w:szCs w:val="24"/>
        </w:rPr>
        <w:t>2</w:t>
      </w:r>
      <w:r>
        <w:rPr>
          <w:rFonts w:ascii="Times New Roman" w:hAnsi="Times New Roman" w:cs="Times New Roman"/>
          <w:b w:val="0"/>
          <w:bCs/>
          <w:sz w:val="24"/>
          <w:szCs w:val="24"/>
          <w:lang w:val="zh-CN"/>
        </w:rPr>
        <w:t>调查站位表</w:t>
      </w:r>
    </w:p>
    <w:p w14:paraId="55F98D10" w14:textId="77777777" w:rsidR="00D67C7C" w:rsidRDefault="00D67C7C">
      <w:pPr>
        <w:keepNext/>
        <w:widowControl/>
        <w:jc w:val="center"/>
        <w:rPr>
          <w:rFonts w:ascii="Times New Roman" w:eastAsia="宋体" w:hAnsi="Times New Roman" w:cs="Times New Roman"/>
        </w:rPr>
      </w:pPr>
    </w:p>
    <w:p w14:paraId="61A5707C" w14:textId="77777777" w:rsidR="00D67C7C" w:rsidRDefault="00FB40ED">
      <w:pPr>
        <w:pStyle w:val="a4"/>
        <w:rPr>
          <w:rFonts w:ascii="Times New Roman" w:eastAsia="宋体" w:hAnsi="Times New Roman" w:cs="Times New Roman"/>
          <w:b w:val="0"/>
          <w:bCs/>
          <w:kern w:val="0"/>
          <w:sz w:val="24"/>
          <w:szCs w:val="24"/>
          <w:lang w:val="zh-CN"/>
        </w:rPr>
      </w:pPr>
      <w:r>
        <w:rPr>
          <w:rFonts w:ascii="Times New Roman" w:eastAsia="宋体" w:hAnsi="Times New Roman" w:cs="Times New Roman"/>
          <w:b w:val="0"/>
          <w:bCs/>
          <w:kern w:val="0"/>
          <w:sz w:val="24"/>
          <w:szCs w:val="24"/>
        </w:rPr>
        <w:t>图</w:t>
      </w:r>
      <w:r>
        <w:rPr>
          <w:rFonts w:ascii="Times New Roman" w:eastAsia="宋体" w:hAnsi="Times New Roman" w:cs="Times New Roman"/>
          <w:b w:val="0"/>
          <w:bCs/>
          <w:kern w:val="0"/>
          <w:sz w:val="24"/>
          <w:szCs w:val="24"/>
        </w:rPr>
        <w:t xml:space="preserve"> </w:t>
      </w:r>
      <w:r>
        <w:rPr>
          <w:rFonts w:ascii="Times New Roman" w:eastAsia="宋体" w:hAnsi="Times New Roman" w:cs="Times New Roman" w:hint="eastAsia"/>
          <w:b w:val="0"/>
          <w:bCs/>
          <w:kern w:val="0"/>
          <w:sz w:val="24"/>
          <w:szCs w:val="24"/>
        </w:rPr>
        <w:t>3.2.4</w:t>
      </w:r>
      <w:r>
        <w:rPr>
          <w:rFonts w:ascii="Times New Roman" w:eastAsia="宋体" w:hAnsi="Times New Roman" w:cs="Times New Roman"/>
          <w:b w:val="0"/>
          <w:bCs/>
          <w:kern w:val="0"/>
          <w:sz w:val="24"/>
          <w:szCs w:val="24"/>
        </w:rPr>
        <w:noBreakHyphen/>
      </w:r>
      <w:r>
        <w:rPr>
          <w:rFonts w:ascii="Times New Roman" w:eastAsia="宋体" w:hAnsi="Times New Roman" w:cs="Times New Roman" w:hint="eastAsia"/>
          <w:b w:val="0"/>
          <w:bCs/>
          <w:kern w:val="0"/>
          <w:sz w:val="24"/>
          <w:szCs w:val="24"/>
        </w:rPr>
        <w:t>2</w:t>
      </w:r>
      <w:r>
        <w:rPr>
          <w:rFonts w:ascii="Times New Roman" w:eastAsia="宋体" w:hAnsi="Times New Roman" w:cs="Times New Roman"/>
          <w:b w:val="0"/>
          <w:bCs/>
          <w:kern w:val="0"/>
          <w:sz w:val="24"/>
          <w:szCs w:val="24"/>
        </w:rPr>
        <w:t>水质、</w:t>
      </w:r>
      <w:r>
        <w:rPr>
          <w:rFonts w:cs="Times New Roman" w:hint="eastAsia"/>
          <w:b w:val="0"/>
          <w:bCs/>
          <w:kern w:val="0"/>
          <w:sz w:val="24"/>
          <w:szCs w:val="24"/>
        </w:rPr>
        <w:t>沉积物、</w:t>
      </w:r>
      <w:r>
        <w:rPr>
          <w:rFonts w:ascii="Times New Roman" w:eastAsia="宋体" w:hAnsi="Times New Roman" w:cs="Times New Roman"/>
          <w:b w:val="0"/>
          <w:bCs/>
          <w:kern w:val="0"/>
          <w:sz w:val="24"/>
          <w:szCs w:val="24"/>
        </w:rPr>
        <w:t>海洋生态</w:t>
      </w:r>
      <w:r>
        <w:rPr>
          <w:rFonts w:cs="Times New Roman" w:hint="eastAsia"/>
          <w:b w:val="0"/>
          <w:bCs/>
          <w:kern w:val="0"/>
          <w:sz w:val="24"/>
          <w:szCs w:val="24"/>
        </w:rPr>
        <w:t>和潮间带</w:t>
      </w:r>
      <w:r>
        <w:rPr>
          <w:rFonts w:ascii="Times New Roman" w:eastAsia="宋体" w:hAnsi="Times New Roman" w:cs="Times New Roman"/>
          <w:b w:val="0"/>
          <w:bCs/>
          <w:kern w:val="0"/>
          <w:sz w:val="24"/>
          <w:szCs w:val="24"/>
          <w:lang w:val="zh-CN"/>
        </w:rPr>
        <w:t>调查站位图</w:t>
      </w:r>
    </w:p>
    <w:p w14:paraId="22D91E70" w14:textId="77777777" w:rsidR="00D67C7C" w:rsidRDefault="00D67C7C">
      <w:pPr>
        <w:jc w:val="center"/>
        <w:rPr>
          <w:lang w:val="zh-CN"/>
        </w:rPr>
      </w:pPr>
    </w:p>
    <w:p w14:paraId="7E717CE9" w14:textId="77777777" w:rsidR="00D67C7C" w:rsidRDefault="00FB40ED">
      <w:pPr>
        <w:jc w:val="center"/>
        <w:rPr>
          <w:rFonts w:ascii="Times New Roman" w:hAnsi="Times New Roman" w:cs="Times New Roman"/>
          <w:sz w:val="24"/>
          <w:szCs w:val="24"/>
          <w:lang w:val="zh-CN"/>
        </w:rPr>
      </w:pPr>
      <w:r>
        <w:rPr>
          <w:rFonts w:ascii="Times New Roman" w:eastAsia="宋体" w:hAnsi="Times New Roman" w:cs="Times New Roman"/>
          <w:kern w:val="0"/>
          <w:sz w:val="24"/>
          <w:szCs w:val="24"/>
        </w:rPr>
        <w:t>图</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STYLEREF 2 \s </w:instrText>
      </w:r>
      <w:r>
        <w:rPr>
          <w:rFonts w:ascii="Times New Roman" w:eastAsia="宋体" w:hAnsi="Times New Roman" w:cs="Times New Roman"/>
          <w:kern w:val="0"/>
          <w:sz w:val="24"/>
          <w:szCs w:val="24"/>
        </w:rPr>
        <w:fldChar w:fldCharType="separate"/>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fldChar w:fldCharType="end"/>
      </w:r>
      <w:r>
        <w:rPr>
          <w:rFonts w:ascii="Times New Roman" w:eastAsia="宋体" w:hAnsi="Times New Roman" w:cs="Times New Roman"/>
          <w:kern w:val="0"/>
          <w:sz w:val="24"/>
          <w:szCs w:val="24"/>
        </w:rPr>
        <w:t>.2.4-3</w:t>
      </w:r>
      <w:r>
        <w:rPr>
          <w:rFonts w:ascii="Times New Roman" w:hAnsi="Times New Roman" w:cs="Times New Roman"/>
          <w:kern w:val="0"/>
          <w:sz w:val="24"/>
          <w:szCs w:val="24"/>
        </w:rPr>
        <w:t>珊瑚礁</w:t>
      </w:r>
      <w:r>
        <w:rPr>
          <w:rFonts w:ascii="Times New Roman" w:eastAsia="宋体" w:hAnsi="Times New Roman" w:cs="Times New Roman"/>
          <w:kern w:val="0"/>
          <w:sz w:val="24"/>
          <w:szCs w:val="24"/>
          <w:lang w:val="zh-CN"/>
        </w:rPr>
        <w:t>调查站位图</w:t>
      </w:r>
    </w:p>
    <w:p w14:paraId="62D1E8C2" w14:textId="77777777" w:rsidR="00D67C7C" w:rsidRDefault="00FB40ED">
      <w:pPr>
        <w:spacing w:line="360" w:lineRule="auto"/>
        <w:ind w:firstLineChars="200" w:firstLine="482"/>
        <w:jc w:val="left"/>
        <w:rPr>
          <w:rFonts w:ascii="Times New Roman" w:hAnsi="Times New Roman" w:cs="Times New Roman"/>
        </w:rPr>
      </w:pPr>
      <w:r>
        <w:rPr>
          <w:rFonts w:ascii="Times New Roman" w:hAnsi="宋体" w:hint="eastAsia"/>
          <w:b/>
          <w:bCs/>
          <w:sz w:val="24"/>
          <w:szCs w:val="24"/>
        </w:rPr>
        <w:t>调查内容：</w:t>
      </w:r>
      <w:r>
        <w:rPr>
          <w:rFonts w:ascii="Times New Roman" w:hAnsi="宋体"/>
          <w:sz w:val="24"/>
          <w:szCs w:val="24"/>
        </w:rPr>
        <w:t>本次项目调查内容主要包括</w:t>
      </w:r>
      <w:r>
        <w:rPr>
          <w:rFonts w:ascii="Times New Roman" w:hAnsi="宋体"/>
          <w:sz w:val="24"/>
          <w:szCs w:val="24"/>
          <w:lang w:val="zh-CN"/>
        </w:rPr>
        <w:t>海水水质、</w:t>
      </w:r>
      <w:r>
        <w:rPr>
          <w:rFonts w:ascii="Times New Roman" w:hAnsi="宋体" w:hint="eastAsia"/>
          <w:sz w:val="24"/>
          <w:szCs w:val="24"/>
        </w:rPr>
        <w:t>海洋沉积物质量、生物体质量、</w:t>
      </w:r>
      <w:r>
        <w:rPr>
          <w:rFonts w:ascii="Times New Roman" w:hAnsi="宋体"/>
          <w:sz w:val="24"/>
          <w:szCs w:val="24"/>
          <w:lang w:val="zh-CN"/>
        </w:rPr>
        <w:t>海洋生态</w:t>
      </w:r>
      <w:r>
        <w:rPr>
          <w:rFonts w:ascii="Times New Roman" w:hAnsi="宋体"/>
          <w:sz w:val="24"/>
          <w:szCs w:val="24"/>
        </w:rPr>
        <w:t>。采样和分析方法按照《海洋调查规范》</w:t>
      </w:r>
      <w:r>
        <w:rPr>
          <w:rFonts w:ascii="Times New Roman" w:hAnsi="宋体"/>
          <w:sz w:val="24"/>
          <w:szCs w:val="24"/>
        </w:rPr>
        <w:t>GB/T 12763-2007</w:t>
      </w:r>
      <w:r>
        <w:rPr>
          <w:rFonts w:ascii="Times New Roman" w:hAnsi="宋体"/>
          <w:sz w:val="24"/>
          <w:szCs w:val="24"/>
        </w:rPr>
        <w:t>和《海洋监测</w:t>
      </w:r>
      <w:r>
        <w:rPr>
          <w:rFonts w:ascii="Times New Roman" w:hAnsi="宋体"/>
          <w:sz w:val="24"/>
          <w:szCs w:val="24"/>
        </w:rPr>
        <w:lastRenderedPageBreak/>
        <w:t>规范》</w:t>
      </w:r>
      <w:r>
        <w:rPr>
          <w:rFonts w:ascii="Times New Roman" w:hAnsi="宋体"/>
          <w:sz w:val="24"/>
          <w:szCs w:val="24"/>
        </w:rPr>
        <w:t>GB 17378-2007</w:t>
      </w:r>
      <w:r>
        <w:rPr>
          <w:rFonts w:ascii="Times New Roman" w:hAnsi="宋体"/>
          <w:sz w:val="24"/>
          <w:szCs w:val="24"/>
        </w:rPr>
        <w:t>的要求进行。具体调查项目详见表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29DB4CE5"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表</w:t>
      </w:r>
      <w:r>
        <w:rPr>
          <w:rFonts w:ascii="Times New Roman" w:hAnsi="Times New Roman" w:cs="Times New Roman"/>
          <w:b w:val="0"/>
          <w:bCs/>
          <w:sz w:val="24"/>
          <w:szCs w:val="24"/>
        </w:rPr>
        <w:t xml:space="preserve"> </w:t>
      </w:r>
      <w:r>
        <w:rPr>
          <w:rFonts w:ascii="Times New Roman" w:hAnsi="Times New Roman" w:cs="Times New Roman" w:hint="eastAsia"/>
          <w:b w:val="0"/>
          <w:bCs/>
          <w:sz w:val="24"/>
          <w:szCs w:val="24"/>
        </w:rPr>
        <w:t>3.2.4</w:t>
      </w:r>
      <w:r>
        <w:rPr>
          <w:rFonts w:ascii="Times New Roman" w:hAnsi="Times New Roman" w:cs="Times New Roman"/>
          <w:b w:val="0"/>
          <w:bCs/>
          <w:sz w:val="24"/>
          <w:szCs w:val="24"/>
        </w:rPr>
        <w:noBreakHyphen/>
      </w:r>
      <w:r>
        <w:rPr>
          <w:rFonts w:ascii="Times New Roman" w:hAnsi="Times New Roman" w:cs="Times New Roman" w:hint="eastAsia"/>
          <w:b w:val="0"/>
          <w:bCs/>
          <w:sz w:val="24"/>
          <w:szCs w:val="24"/>
        </w:rPr>
        <w:t>3</w:t>
      </w:r>
      <w:r>
        <w:rPr>
          <w:rFonts w:ascii="Times New Roman" w:hAnsi="Times New Roman" w:cs="Times New Roman"/>
          <w:b w:val="0"/>
          <w:bCs/>
          <w:sz w:val="24"/>
          <w:szCs w:val="24"/>
        </w:rPr>
        <w:t>调查项目</w:t>
      </w:r>
    </w:p>
    <w:p w14:paraId="5D21AEAD"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、分析方法、评价方法及评价标准</w:t>
      </w:r>
    </w:p>
    <w:p w14:paraId="7037199B"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分析方法：</w:t>
      </w:r>
      <w:r>
        <w:rPr>
          <w:rFonts w:ascii="Times New Roman" w:hAnsi="宋体"/>
          <w:sz w:val="24"/>
          <w:szCs w:val="24"/>
        </w:rPr>
        <w:t>海水水质分析方法采用《海洋监测规范第</w:t>
      </w:r>
      <w:r>
        <w:rPr>
          <w:rFonts w:ascii="Times New Roman" w:hAnsi="宋体"/>
          <w:sz w:val="24"/>
          <w:szCs w:val="24"/>
        </w:rPr>
        <w:t>4</w:t>
      </w:r>
      <w:r>
        <w:rPr>
          <w:rFonts w:ascii="Times New Roman" w:hAnsi="宋体"/>
          <w:sz w:val="24"/>
          <w:szCs w:val="24"/>
        </w:rPr>
        <w:t>部分：海水分析》（</w:t>
      </w:r>
      <w:r>
        <w:rPr>
          <w:rFonts w:ascii="Times New Roman" w:hAnsi="宋体"/>
          <w:sz w:val="24"/>
          <w:szCs w:val="24"/>
        </w:rPr>
        <w:t>GB17378.</w:t>
      </w:r>
      <w:r>
        <w:rPr>
          <w:rFonts w:ascii="Times New Roman" w:hAnsi="宋体" w:hint="eastAsia"/>
          <w:sz w:val="24"/>
          <w:szCs w:val="24"/>
        </w:rPr>
        <w:t>4</w:t>
      </w:r>
      <w:r>
        <w:rPr>
          <w:rFonts w:ascii="Times New Roman" w:hAnsi="宋体"/>
          <w:sz w:val="24"/>
          <w:szCs w:val="24"/>
        </w:rPr>
        <w:t>-2007</w:t>
      </w:r>
      <w:r>
        <w:rPr>
          <w:rFonts w:ascii="Times New Roman" w:hAnsi="宋体"/>
          <w:sz w:val="24"/>
          <w:szCs w:val="24"/>
        </w:rPr>
        <w:t>）中的海水分析标准方法，具体分析方法详见表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4</w:t>
      </w:r>
      <w:r>
        <w:rPr>
          <w:rFonts w:ascii="Times New Roman" w:hAnsi="宋体"/>
          <w:sz w:val="24"/>
          <w:szCs w:val="24"/>
        </w:rPr>
        <w:t>。</w:t>
      </w:r>
    </w:p>
    <w:p w14:paraId="0CDE4BB1" w14:textId="77777777" w:rsidR="00D67C7C" w:rsidRDefault="00FB40ED">
      <w:pPr>
        <w:pStyle w:val="a4"/>
        <w:keepNext/>
        <w:rPr>
          <w:rFonts w:ascii="Times New Roman" w:eastAsia="宋体" w:hAnsi="Times New Roman" w:cs="Times New Roman"/>
          <w:b w:val="0"/>
          <w:bCs/>
          <w:kern w:val="0"/>
          <w:sz w:val="24"/>
          <w:szCs w:val="24"/>
        </w:rPr>
      </w:pPr>
      <w:r>
        <w:rPr>
          <w:rFonts w:ascii="Times New Roman" w:eastAsia="宋体" w:hAnsi="Times New Roman" w:cs="Times New Roman"/>
          <w:b w:val="0"/>
          <w:bCs/>
          <w:kern w:val="0"/>
          <w:sz w:val="24"/>
          <w:szCs w:val="24"/>
        </w:rPr>
        <w:t>表</w:t>
      </w:r>
      <w:r>
        <w:rPr>
          <w:rFonts w:ascii="Times New Roman" w:eastAsia="宋体" w:hAnsi="Times New Roman" w:cs="Times New Roman"/>
          <w:b w:val="0"/>
          <w:bCs/>
          <w:kern w:val="0"/>
          <w:sz w:val="24"/>
          <w:szCs w:val="24"/>
        </w:rPr>
        <w:t xml:space="preserve"> </w:t>
      </w:r>
      <w:r>
        <w:rPr>
          <w:rFonts w:ascii="Times New Roman" w:eastAsia="宋体" w:hAnsi="Times New Roman" w:cs="Times New Roman" w:hint="eastAsia"/>
          <w:b w:val="0"/>
          <w:bCs/>
          <w:kern w:val="0"/>
          <w:sz w:val="24"/>
          <w:szCs w:val="24"/>
        </w:rPr>
        <w:t>3.2.4</w:t>
      </w:r>
      <w:r>
        <w:rPr>
          <w:rFonts w:ascii="Times New Roman" w:eastAsia="宋体" w:hAnsi="Times New Roman" w:cs="Times New Roman"/>
          <w:b w:val="0"/>
          <w:bCs/>
          <w:kern w:val="0"/>
          <w:sz w:val="24"/>
          <w:szCs w:val="24"/>
        </w:rPr>
        <w:noBreakHyphen/>
      </w:r>
      <w:r>
        <w:rPr>
          <w:rFonts w:ascii="Times New Roman" w:eastAsia="宋体" w:hAnsi="Times New Roman" w:cs="Times New Roman" w:hint="eastAsia"/>
          <w:b w:val="0"/>
          <w:bCs/>
          <w:kern w:val="0"/>
          <w:sz w:val="24"/>
          <w:szCs w:val="24"/>
        </w:rPr>
        <w:t>4</w:t>
      </w:r>
      <w:r>
        <w:rPr>
          <w:rFonts w:ascii="Times New Roman" w:eastAsia="宋体" w:hAnsi="Times New Roman" w:cs="Times New Roman"/>
          <w:b w:val="0"/>
          <w:bCs/>
          <w:kern w:val="0"/>
          <w:sz w:val="24"/>
          <w:szCs w:val="24"/>
        </w:rPr>
        <w:t>海水水质分析方法</w:t>
      </w:r>
    </w:p>
    <w:p w14:paraId="470A8CDB" w14:textId="77777777" w:rsidR="00D67C7C" w:rsidRDefault="00D67C7C">
      <w:pPr>
        <w:spacing w:line="360" w:lineRule="auto"/>
        <w:ind w:firstLineChars="100" w:firstLine="240"/>
        <w:rPr>
          <w:rFonts w:ascii="Times New Roman" w:hAnsi="宋体"/>
          <w:sz w:val="24"/>
          <w:szCs w:val="24"/>
        </w:rPr>
      </w:pPr>
    </w:p>
    <w:p w14:paraId="7ACA994D" w14:textId="77777777" w:rsidR="00D67C7C" w:rsidRDefault="00FB40ED">
      <w:pPr>
        <w:spacing w:line="360" w:lineRule="auto"/>
        <w:ind w:firstLineChars="200" w:firstLine="482"/>
        <w:rPr>
          <w:rFonts w:ascii="Times New Roman" w:hAnsi="Times New Roman" w:cs="Times New Roman"/>
          <w:sz w:val="24"/>
          <w:szCs w:val="24"/>
        </w:rPr>
      </w:pPr>
      <w:r>
        <w:rPr>
          <w:rFonts w:ascii="Times New Roman" w:hAnsi="Times New Roman" w:cs="Times New Roman"/>
          <w:b/>
          <w:bCs/>
          <w:sz w:val="24"/>
          <w:szCs w:val="24"/>
        </w:rPr>
        <w:t>评价方法：</w:t>
      </w:r>
      <w:r>
        <w:rPr>
          <w:rFonts w:ascii="Times New Roman" w:hAnsi="Times New Roman" w:cs="Times New Roman"/>
          <w:sz w:val="24"/>
          <w:szCs w:val="24"/>
        </w:rPr>
        <w:t>水质现状评价利用单项水质参数法进行评价，评价标准值见表</w:t>
      </w:r>
      <w:r>
        <w:rPr>
          <w:rFonts w:ascii="Times New Roman" w:hAnsi="Times New Roman" w:cs="Times New Roman"/>
          <w:sz w:val="24"/>
          <w:szCs w:val="24"/>
        </w:rPr>
        <w:t>3.2.4-5</w:t>
      </w:r>
      <w:r>
        <w:rPr>
          <w:rFonts w:ascii="Times New Roman" w:hAnsi="Times New Roman" w:cs="Times New Roman"/>
          <w:sz w:val="24"/>
          <w:szCs w:val="24"/>
        </w:rPr>
        <w:t>。</w:t>
      </w:r>
    </w:p>
    <w:p w14:paraId="496826D1" w14:textId="77777777" w:rsidR="00D67C7C" w:rsidRDefault="00FB40ED">
      <w:pPr>
        <w:adjustRightInd w:val="0"/>
        <w:spacing w:line="360" w:lineRule="auto"/>
        <w:ind w:firstLineChars="200" w:firstLine="480"/>
        <w:rPr>
          <w:rFonts w:ascii="Times New Roman" w:hAnsi="Times New Roman" w:cs="Times New Roman"/>
          <w:sz w:val="24"/>
          <w:szCs w:val="24"/>
        </w:rPr>
      </w:pPr>
      <w:bookmarkStart w:id="40" w:name="_Toc22359_WPSOffice_Level2"/>
      <w:r>
        <w:rPr>
          <w:rFonts w:ascii="Times New Roman" w:hAnsi="Times New Roman" w:cs="Times New Roman"/>
          <w:sz w:val="24"/>
          <w:szCs w:val="24"/>
        </w:rPr>
        <w:t xml:space="preserve">① </w:t>
      </w:r>
      <w:r>
        <w:rPr>
          <w:rFonts w:ascii="Times New Roman" w:hAnsi="Times New Roman" w:cs="Times New Roman"/>
          <w:sz w:val="24"/>
          <w:szCs w:val="24"/>
        </w:rPr>
        <w:t>单项水质参数</w:t>
      </w:r>
      <w:r>
        <w:rPr>
          <w:rFonts w:ascii="Times New Roman" w:hAnsi="Times New Roman" w:cs="Times New Roman"/>
          <w:sz w:val="24"/>
          <w:szCs w:val="24"/>
        </w:rPr>
        <w:t>i</w:t>
      </w:r>
      <w:r>
        <w:rPr>
          <w:rFonts w:ascii="Times New Roman" w:hAnsi="Times New Roman" w:cs="Times New Roman"/>
          <w:sz w:val="24"/>
          <w:szCs w:val="24"/>
        </w:rPr>
        <w:t>在第</w:t>
      </w:r>
      <w:r>
        <w:rPr>
          <w:rFonts w:ascii="Times New Roman" w:hAnsi="Times New Roman" w:cs="Times New Roman"/>
          <w:sz w:val="24"/>
          <w:szCs w:val="24"/>
        </w:rPr>
        <w:t>j</w:t>
      </w:r>
      <w:r>
        <w:rPr>
          <w:rFonts w:ascii="Times New Roman" w:hAnsi="Times New Roman" w:cs="Times New Roman"/>
          <w:sz w:val="24"/>
          <w:szCs w:val="24"/>
        </w:rPr>
        <w:t>点的标准指数</w:t>
      </w:r>
    </w:p>
    <w:p w14:paraId="3BA605E7" w14:textId="77777777" w:rsidR="00D67C7C" w:rsidRDefault="00FB40ED">
      <w:pPr>
        <w:adjustRightInd w:val="0"/>
        <w:spacing w:line="360" w:lineRule="auto"/>
        <w:ind w:firstLineChars="200" w:firstLine="480"/>
        <w:jc w:val="center"/>
        <w:rPr>
          <w:rFonts w:ascii="Times New Roman" w:hAnsi="Times New Roman" w:cs="Times New Roman"/>
          <w:sz w:val="24"/>
          <w:szCs w:val="24"/>
        </w:rPr>
      </w:pPr>
      <w:r>
        <w:rPr>
          <w:rFonts w:ascii="Times New Roman" w:hAnsi="Times New Roman" w:cs="Times New Roman"/>
          <w:position w:val="-14"/>
          <w:sz w:val="24"/>
          <w:szCs w:val="24"/>
        </w:rPr>
        <w:object w:dxaOrig="1440" w:dyaOrig="350" w14:anchorId="0453F4AB">
          <v:shape id="_x0000_i1038" type="#_x0000_t75" style="width:1in;height:17.5pt" o:ole="">
            <v:imagedata r:id="rId53" o:title=""/>
          </v:shape>
          <o:OLEObject Type="Embed" ProgID="Equation.3" ShapeID="_x0000_i1038" DrawAspect="Content" ObjectID="_1818919793" r:id="rId54"/>
        </w:object>
      </w:r>
    </w:p>
    <w:p w14:paraId="6B3D50EC"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S</w:t>
      </w:r>
      <w:r>
        <w:rPr>
          <w:rFonts w:ascii="Times New Roman" w:hAnsi="Times New Roman" w:cs="Times New Roman"/>
          <w:sz w:val="24"/>
          <w:szCs w:val="24"/>
          <w:vertAlign w:val="subscript"/>
        </w:rPr>
        <w:t>i</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 i</w:t>
      </w:r>
      <w:r>
        <w:rPr>
          <w:rFonts w:ascii="Times New Roman" w:hAnsi="Times New Roman" w:cs="Times New Roman"/>
          <w:sz w:val="24"/>
          <w:szCs w:val="24"/>
        </w:rPr>
        <w:t>污染物在</w:t>
      </w:r>
      <w:r>
        <w:rPr>
          <w:rFonts w:ascii="Times New Roman" w:hAnsi="Times New Roman" w:cs="Times New Roman"/>
          <w:sz w:val="24"/>
          <w:szCs w:val="24"/>
        </w:rPr>
        <w:t>j</w:t>
      </w:r>
      <w:r>
        <w:rPr>
          <w:rFonts w:ascii="Times New Roman" w:hAnsi="Times New Roman" w:cs="Times New Roman"/>
          <w:sz w:val="24"/>
          <w:szCs w:val="24"/>
        </w:rPr>
        <w:t>点的污染指数；</w:t>
      </w:r>
    </w:p>
    <w:p w14:paraId="2A565E0E"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i</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—i</w:t>
      </w:r>
      <w:r>
        <w:rPr>
          <w:rFonts w:ascii="Times New Roman" w:hAnsi="Times New Roman" w:cs="Times New Roman"/>
          <w:sz w:val="24"/>
          <w:szCs w:val="24"/>
        </w:rPr>
        <w:t>污染物在</w:t>
      </w:r>
      <w:r>
        <w:rPr>
          <w:rFonts w:ascii="Times New Roman" w:hAnsi="Times New Roman" w:cs="Times New Roman"/>
          <w:sz w:val="24"/>
          <w:szCs w:val="24"/>
        </w:rPr>
        <w:t>j</w:t>
      </w:r>
      <w:r>
        <w:rPr>
          <w:rFonts w:ascii="Times New Roman" w:hAnsi="Times New Roman" w:cs="Times New Roman"/>
          <w:sz w:val="24"/>
          <w:szCs w:val="24"/>
        </w:rPr>
        <w:t>点的实测值；</w:t>
      </w:r>
    </w:p>
    <w:p w14:paraId="4E62FD5A"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s</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—i</w:t>
      </w:r>
      <w:r>
        <w:rPr>
          <w:rFonts w:ascii="Times New Roman" w:hAnsi="Times New Roman" w:cs="Times New Roman"/>
          <w:sz w:val="24"/>
          <w:szCs w:val="24"/>
        </w:rPr>
        <w:t>污染物的评价标准值，</w:t>
      </w:r>
      <w:r>
        <w:rPr>
          <w:rFonts w:ascii="Times New Roman" w:hAnsi="Times New Roman" w:cs="Times New Roman"/>
          <w:sz w:val="24"/>
          <w:szCs w:val="24"/>
        </w:rPr>
        <w:t>mg/L</w:t>
      </w:r>
      <w:r>
        <w:rPr>
          <w:rFonts w:ascii="Times New Roman" w:hAnsi="Times New Roman" w:cs="Times New Roman"/>
          <w:sz w:val="24"/>
          <w:szCs w:val="24"/>
        </w:rPr>
        <w:t>。</w:t>
      </w:r>
    </w:p>
    <w:p w14:paraId="469E3D5D"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② </w:t>
      </w:r>
      <w:r>
        <w:rPr>
          <w:rFonts w:ascii="Times New Roman" w:hAnsi="Times New Roman" w:cs="Times New Roman"/>
          <w:sz w:val="24"/>
          <w:szCs w:val="24"/>
        </w:rPr>
        <w:t>DO</w:t>
      </w:r>
      <w:r>
        <w:rPr>
          <w:rFonts w:ascii="Times New Roman" w:hAnsi="Times New Roman" w:cs="Times New Roman"/>
          <w:sz w:val="24"/>
          <w:szCs w:val="24"/>
        </w:rPr>
        <w:t>的标准指数为：</w:t>
      </w:r>
    </w:p>
    <w:p w14:paraId="3FA4E031" w14:textId="77777777" w:rsidR="00D67C7C" w:rsidRDefault="00FB40ED">
      <w:pPr>
        <w:adjustRightInd w:val="0"/>
        <w:spacing w:line="360" w:lineRule="auto"/>
        <w:ind w:firstLineChars="200" w:firstLine="480"/>
        <w:jc w:val="center"/>
        <w:rPr>
          <w:rFonts w:ascii="Times New Roman" w:hAnsi="Times New Roman" w:cs="Times New Roman"/>
          <w:sz w:val="24"/>
          <w:szCs w:val="24"/>
        </w:rPr>
      </w:pPr>
      <m:oMath>
        <m:sSub>
          <m:sSubPr>
            <m:ctrlPr>
              <w:rPr>
                <w:rFonts w:ascii="Cambria Math" w:hAnsi="Cambria Math" w:cs="Times New Roman"/>
                <w:iCs/>
                <w:sz w:val="24"/>
                <w:szCs w:val="24"/>
              </w:rPr>
            </m:ctrlPr>
          </m:sSubPr>
          <m:e>
            <m:r>
              <m:rPr>
                <m:nor/>
              </m:rPr>
              <w:rPr>
                <w:rFonts w:ascii="Times New Roman" w:hAnsi="Times New Roman" w:cs="Times New Roman"/>
                <w:sz w:val="24"/>
                <w:szCs w:val="24"/>
              </w:rPr>
              <m:t>S</m:t>
            </m:r>
          </m:e>
          <m:sub>
            <m:r>
              <m:rPr>
                <m:nor/>
              </m:rPr>
              <w:rPr>
                <w:rFonts w:ascii="Times New Roman" w:hAnsi="Times New Roman" w:cs="Times New Roman"/>
                <w:sz w:val="24"/>
                <w:szCs w:val="24"/>
              </w:rPr>
              <m:t>DO,j</m:t>
            </m:r>
          </m:sub>
        </m:sSub>
        <m:r>
          <m:rPr>
            <m:nor/>
          </m:rPr>
          <w:rPr>
            <w:rFonts w:ascii="Times New Roman" w:hAnsi="Times New Roman" w:cs="Times New Roman"/>
            <w:sz w:val="24"/>
            <w:szCs w:val="24"/>
          </w:rPr>
          <m:t>=</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s</m:t>
            </m:r>
          </m:sub>
        </m:sSub>
        <m:r>
          <m:rPr>
            <m:nor/>
          </m:rPr>
          <w:rPr>
            <w:rFonts w:ascii="Times New Roman" w:hAnsi="Times New Roman" w:cs="Times New Roman"/>
            <w:sz w:val="24"/>
            <w:szCs w:val="24"/>
          </w:rPr>
          <m:t>/</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j</m:t>
            </m:r>
          </m:sub>
        </m:sSub>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i/>
                <w:sz w:val="24"/>
                <w:szCs w:val="24"/>
              </w:rPr>
              <m:t>f</m:t>
            </m:r>
          </m:sub>
        </m:sSub>
        <m:r>
          <m:rPr>
            <m:nor/>
          </m:rPr>
          <w:rPr>
            <w:rFonts w:ascii="Times New Roman" w:hAnsi="Times New Roman" w:cs="Times New Roman"/>
            <w:sz w:val="24"/>
            <w:szCs w:val="24"/>
          </w:rPr>
          <m:t>≤</m:t>
        </m:r>
        <m:sSub>
          <m:sSubPr>
            <m:ctrlPr>
              <w:rPr>
                <w:rFonts w:ascii="Cambria Math" w:hAnsi="Cambria Math" w:cs="Times New Roman"/>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s</m:t>
            </m:r>
          </m:sub>
        </m:sSub>
      </m:oMath>
      <w:r>
        <w:rPr>
          <w:rFonts w:ascii="Times New Roman" w:hAnsi="Times New Roman" w:cs="Times New Roman"/>
          <w:sz w:val="24"/>
          <w:szCs w:val="24"/>
        </w:rPr>
        <w:t xml:space="preserve"> </w:t>
      </w:r>
    </w:p>
    <w:p w14:paraId="3339959D" w14:textId="77777777" w:rsidR="00D67C7C" w:rsidRDefault="00FB40ED">
      <w:pPr>
        <w:spacing w:line="360" w:lineRule="auto"/>
        <w:ind w:firstLineChars="200" w:firstLine="480"/>
        <w:jc w:val="center"/>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nor/>
                </m:rPr>
                <w:rPr>
                  <w:rFonts w:ascii="Times New Roman" w:hAnsi="Times New Roman" w:cs="Times New Roman"/>
                  <w:sz w:val="24"/>
                  <w:szCs w:val="24"/>
                </w:rPr>
                <m:t>S</m:t>
              </m:r>
            </m:e>
            <m:sub>
              <m:r>
                <m:rPr>
                  <m:nor/>
                </m:rPr>
                <w:rPr>
                  <w:rFonts w:ascii="Times New Roman" w:hAnsi="Times New Roman" w:cs="Times New Roman"/>
                  <w:sz w:val="24"/>
                  <w:szCs w:val="24"/>
                </w:rPr>
                <m:t>DO,j</m:t>
              </m:r>
            </m:sub>
          </m:sSub>
          <m:r>
            <m:rPr>
              <m:nor/>
            </m:rPr>
            <w:rPr>
              <w:rFonts w:ascii="Times New Roman" w:hAnsi="Times New Roman" w:cs="Times New Roman"/>
              <w:sz w:val="24"/>
              <w:szCs w:val="24"/>
            </w:rPr>
            <m:t>=</m:t>
          </m:r>
          <m:f>
            <m:fPr>
              <m:ctrlPr>
                <w:rPr>
                  <w:rFonts w:ascii="Cambria Math" w:hAnsi="Cambria Math" w:cs="Times New Roman"/>
                  <w:iCs/>
                  <w:sz w:val="24"/>
                  <w:szCs w:val="24"/>
                </w:rPr>
              </m:ctrlPr>
            </m:fPr>
            <m:num>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f</m:t>
                      </m:r>
                    </m:sub>
                  </m:sSub>
                  <m:r>
                    <m:rPr>
                      <m:nor/>
                    </m:rPr>
                    <w:rPr>
                      <w:rFonts w:ascii="Times New Roman" w:hAnsi="Times New Roman" w:cs="Times New Roman"/>
                      <w:sz w:val="24"/>
                      <w:szCs w:val="24"/>
                    </w:rPr>
                    <m:t>-</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j</m:t>
                      </m:r>
                    </m:sub>
                  </m:sSub>
                </m:e>
              </m:d>
            </m:num>
            <m:den>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f</m:t>
                  </m:r>
                </m:sub>
              </m:sSub>
              <m:r>
                <m:rPr>
                  <m:nor/>
                </m:rPr>
                <w:rPr>
                  <w:rFonts w:ascii="Times New Roman" w:hAnsi="Times New Roman" w:cs="Times New Roman"/>
                  <w:sz w:val="24"/>
                  <w:szCs w:val="24"/>
                </w:rPr>
                <m:t>-</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s</m:t>
                  </m:r>
                </m:sub>
              </m:sSub>
            </m:den>
          </m:f>
          <m:r>
            <m:rPr>
              <m:nor/>
            </m:rPr>
            <w:rPr>
              <w:rFonts w:ascii="Times New Roman" w:hAnsi="Times New Roman" w:cs="Times New Roman"/>
              <w:sz w:val="24"/>
              <w:szCs w:val="24"/>
            </w:rPr>
            <m:t xml:space="preserve">       </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f</m:t>
              </m:r>
            </m:sub>
          </m:sSub>
          <m:r>
            <m:rPr>
              <m:nor/>
            </m:rPr>
            <w:rPr>
              <w:rFonts w:ascii="Times New Roman" w:hAnsi="Times New Roman" w:cs="Times New Roman"/>
              <w:sz w:val="24"/>
              <w:szCs w:val="24"/>
            </w:rPr>
            <m:t>&gt;</m:t>
          </m:r>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S</m:t>
              </m:r>
            </m:sub>
          </m:sSub>
        </m:oMath>
      </m:oMathPara>
    </w:p>
    <w:p w14:paraId="432D6B65" w14:textId="77777777" w:rsidR="00D67C7C" w:rsidRDefault="00FB40ED">
      <w:pPr>
        <w:spacing w:line="360" w:lineRule="auto"/>
        <w:ind w:firstLineChars="200" w:firstLine="480"/>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f</m:t>
              </m:r>
            </m:sub>
          </m:sSub>
          <m:r>
            <m:rPr>
              <m:nor/>
            </m:rPr>
            <w:rPr>
              <w:rFonts w:ascii="Times New Roman" w:hAnsi="Times New Roman" w:cs="Times New Roman"/>
              <w:sz w:val="24"/>
              <w:szCs w:val="24"/>
            </w:rPr>
            <m:t>=(491-2.65S)/(33.5+T)</m:t>
          </m:r>
        </m:oMath>
      </m:oMathPara>
    </w:p>
    <w:p w14:paraId="407DE6D8" w14:textId="77777777" w:rsidR="00D67C7C" w:rsidRDefault="00FB40ED">
      <w:pPr>
        <w:widowControl/>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ab/>
      </w:r>
      <m:oMath>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s</m:t>
            </m:r>
          </m:sub>
        </m:sSub>
      </m:oMath>
      <w:r>
        <w:rPr>
          <w:rFonts w:ascii="Times New Roman" w:hAnsi="Times New Roman" w:cs="Times New Roman"/>
          <w:sz w:val="24"/>
          <w:szCs w:val="24"/>
        </w:rPr>
        <w:t>－溶解氧的水质标准，</w:t>
      </w:r>
      <w:r>
        <w:rPr>
          <w:rFonts w:ascii="Times New Roman" w:hAnsi="Times New Roman" w:cs="Times New Roman"/>
          <w:sz w:val="24"/>
          <w:szCs w:val="24"/>
        </w:rPr>
        <w:t>mg/L</w:t>
      </w:r>
      <w:r>
        <w:rPr>
          <w:rFonts w:ascii="Times New Roman" w:hAnsi="Times New Roman" w:cs="Times New Roman"/>
          <w:sz w:val="24"/>
          <w:szCs w:val="24"/>
        </w:rPr>
        <w:t>；</w:t>
      </w:r>
    </w:p>
    <w:p w14:paraId="390DCE8D" w14:textId="77777777" w:rsidR="00D67C7C" w:rsidRDefault="00FB40ED">
      <w:pPr>
        <w:widowControl/>
        <w:adjustRightInd w:val="0"/>
        <w:spacing w:line="360" w:lineRule="auto"/>
        <w:ind w:firstLineChars="200" w:firstLine="480"/>
        <w:rPr>
          <w:rFonts w:ascii="Times New Roman" w:hAnsi="Times New Roman" w:cs="Times New Roman"/>
          <w:sz w:val="24"/>
          <w:szCs w:val="24"/>
        </w:rPr>
      </w:pPr>
      <m:oMath>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j</m:t>
            </m:r>
          </m:sub>
        </m:sSub>
      </m:oMath>
      <w:r>
        <w:rPr>
          <w:rFonts w:ascii="Times New Roman" w:hAnsi="Times New Roman" w:cs="Times New Roman"/>
          <w:sz w:val="24"/>
          <w:szCs w:val="24"/>
        </w:rPr>
        <w:t>－</w:t>
      </w:r>
      <w:r>
        <w:rPr>
          <w:rFonts w:ascii="Times New Roman" w:hAnsi="Times New Roman" w:cs="Times New Roman"/>
          <w:sz w:val="24"/>
          <w:szCs w:val="24"/>
        </w:rPr>
        <w:t>j</w:t>
      </w:r>
      <w:r>
        <w:rPr>
          <w:rFonts w:ascii="Times New Roman" w:hAnsi="Times New Roman" w:cs="Times New Roman"/>
          <w:sz w:val="24"/>
          <w:szCs w:val="24"/>
        </w:rPr>
        <w:t>点的溶解氧，</w:t>
      </w:r>
      <w:r>
        <w:rPr>
          <w:rFonts w:ascii="Times New Roman" w:hAnsi="Times New Roman" w:cs="Times New Roman"/>
          <w:sz w:val="24"/>
          <w:szCs w:val="24"/>
        </w:rPr>
        <w:t>mg/L</w:t>
      </w:r>
      <w:r>
        <w:rPr>
          <w:rFonts w:ascii="Times New Roman" w:hAnsi="Times New Roman" w:cs="Times New Roman"/>
          <w:sz w:val="24"/>
          <w:szCs w:val="24"/>
        </w:rPr>
        <w:t>；</w:t>
      </w:r>
    </w:p>
    <w:p w14:paraId="61B9C825" w14:textId="77777777" w:rsidR="00D67C7C" w:rsidRDefault="00FB40ED">
      <w:pPr>
        <w:widowControl/>
        <w:adjustRightInd w:val="0"/>
        <w:spacing w:line="360" w:lineRule="auto"/>
        <w:ind w:firstLineChars="200" w:firstLine="480"/>
        <w:rPr>
          <w:rFonts w:ascii="Times New Roman" w:hAnsi="Times New Roman" w:cs="Times New Roman"/>
          <w:sz w:val="24"/>
          <w:szCs w:val="24"/>
        </w:rPr>
      </w:pPr>
      <m:oMath>
        <m:sSub>
          <m:sSubPr>
            <m:ctrlPr>
              <w:rPr>
                <w:rFonts w:ascii="Cambria Math" w:hAnsi="Cambria Math" w:cs="Times New Roman"/>
                <w:iCs/>
                <w:sz w:val="24"/>
                <w:szCs w:val="24"/>
              </w:rPr>
            </m:ctrlPr>
          </m:sSubPr>
          <m:e>
            <m:r>
              <m:rPr>
                <m:nor/>
              </m:rPr>
              <w:rPr>
                <w:rFonts w:ascii="Times New Roman" w:hAnsi="Times New Roman" w:cs="Times New Roman"/>
                <w:sz w:val="24"/>
                <w:szCs w:val="24"/>
              </w:rPr>
              <m:t>DO</m:t>
            </m:r>
          </m:e>
          <m:sub>
            <m:r>
              <m:rPr>
                <m:nor/>
              </m:rPr>
              <w:rPr>
                <w:rFonts w:ascii="Times New Roman" w:hAnsi="Times New Roman" w:cs="Times New Roman"/>
                <w:sz w:val="24"/>
                <w:szCs w:val="24"/>
              </w:rPr>
              <m:t>f</m:t>
            </m:r>
          </m:sub>
        </m:sSub>
      </m:oMath>
      <w:r>
        <w:rPr>
          <w:rFonts w:ascii="Times New Roman" w:hAnsi="Times New Roman" w:cs="Times New Roman"/>
          <w:sz w:val="24"/>
          <w:szCs w:val="24"/>
        </w:rPr>
        <w:t>－饱和溶解氧浓度，</w:t>
      </w:r>
      <w:r>
        <w:rPr>
          <w:rFonts w:ascii="Times New Roman" w:hAnsi="Times New Roman" w:cs="Times New Roman"/>
          <w:sz w:val="24"/>
          <w:szCs w:val="24"/>
        </w:rPr>
        <w:t>mg/L</w:t>
      </w:r>
      <w:r>
        <w:rPr>
          <w:rFonts w:ascii="Times New Roman" w:hAnsi="Times New Roman" w:cs="Times New Roman"/>
          <w:sz w:val="24"/>
          <w:szCs w:val="24"/>
        </w:rPr>
        <w:t>；</w:t>
      </w:r>
    </w:p>
    <w:p w14:paraId="2F4013E0" w14:textId="77777777" w:rsidR="00D67C7C" w:rsidRDefault="00FB40ED">
      <w:pPr>
        <w:widowControl/>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－实用盐度符号，量纲为</w:t>
      </w:r>
      <w:r>
        <w:rPr>
          <w:rFonts w:ascii="Times New Roman" w:hAnsi="Times New Roman" w:cs="Times New Roman"/>
          <w:sz w:val="24"/>
          <w:szCs w:val="24"/>
        </w:rPr>
        <w:t>1</w:t>
      </w:r>
      <w:r>
        <w:rPr>
          <w:rFonts w:ascii="Times New Roman" w:hAnsi="Times New Roman" w:cs="Times New Roman"/>
          <w:sz w:val="24"/>
          <w:szCs w:val="24"/>
        </w:rPr>
        <w:t>；</w:t>
      </w:r>
    </w:p>
    <w:p w14:paraId="48474972" w14:textId="77777777" w:rsidR="00D67C7C" w:rsidRDefault="00FB40ED">
      <w:pPr>
        <w:widowControl/>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－水温，</w:t>
      </w:r>
      <w:r>
        <w:rPr>
          <w:rFonts w:ascii="Times New Roman" w:hAnsi="Times New Roman" w:cs="Times New Roman"/>
          <w:sz w:val="24"/>
          <w:szCs w:val="24"/>
        </w:rPr>
        <w:t>℃</w:t>
      </w:r>
      <w:r>
        <w:rPr>
          <w:rFonts w:ascii="Times New Roman" w:hAnsi="Times New Roman" w:cs="Times New Roman"/>
          <w:sz w:val="24"/>
          <w:szCs w:val="24"/>
        </w:rPr>
        <w:t>。</w:t>
      </w:r>
    </w:p>
    <w:p w14:paraId="71D988C8"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③ pH</w:t>
      </w:r>
      <w:r>
        <w:rPr>
          <w:rFonts w:ascii="Times New Roman" w:hAnsi="Times New Roman" w:cs="Times New Roman"/>
          <w:sz w:val="24"/>
          <w:szCs w:val="24"/>
        </w:rPr>
        <w:t>的标准指数为：</w:t>
      </w:r>
    </w:p>
    <w:p w14:paraId="41614FDA" w14:textId="77777777" w:rsidR="00D67C7C" w:rsidRDefault="00FB40ED">
      <w:pPr>
        <w:adjustRightInd w:val="0"/>
        <w:snapToGrid w:val="0"/>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0" distR="0" wp14:anchorId="23DE0696" wp14:editId="17AF6064">
            <wp:extent cx="2295525" cy="466725"/>
            <wp:effectExtent l="0" t="0" r="5715" b="5715"/>
            <wp:docPr id="1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
                    <pic:cNvPicPr>
                      <a:picLocks noChangeAspect="1" noChangeArrowheads="1"/>
                    </pic:cNvPicPr>
                  </pic:nvPicPr>
                  <pic:blipFill>
                    <a:blip r:embed="rId55"/>
                    <a:srcRect/>
                    <a:stretch>
                      <a:fillRect/>
                    </a:stretch>
                  </pic:blipFill>
                  <pic:spPr>
                    <a:xfrm>
                      <a:off x="0" y="0"/>
                      <a:ext cx="2295525" cy="466725"/>
                    </a:xfrm>
                    <a:prstGeom prst="rect">
                      <a:avLst/>
                    </a:prstGeom>
                    <a:noFill/>
                    <a:ln w="9525">
                      <a:noFill/>
                      <a:miter lim="800000"/>
                      <a:headEnd/>
                      <a:tailEnd/>
                    </a:ln>
                  </pic:spPr>
                </pic:pic>
              </a:graphicData>
            </a:graphic>
          </wp:inline>
        </w:drawing>
      </w:r>
    </w:p>
    <w:p w14:paraId="4D4126F3" w14:textId="77777777" w:rsidR="00D67C7C" w:rsidRDefault="00FB40ED">
      <w:pPr>
        <w:adjustRightInd w:val="0"/>
        <w:snapToGrid w:val="0"/>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1A323" wp14:editId="45AC4224">
            <wp:extent cx="2543175" cy="447675"/>
            <wp:effectExtent l="0" t="0" r="1905" b="9525"/>
            <wp:docPr id="2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3"/>
                    <pic:cNvPicPr>
                      <a:picLocks noChangeAspect="1" noChangeArrowheads="1"/>
                    </pic:cNvPicPr>
                  </pic:nvPicPr>
                  <pic:blipFill>
                    <a:blip r:embed="rId56"/>
                    <a:srcRect/>
                    <a:stretch>
                      <a:fillRect/>
                    </a:stretch>
                  </pic:blipFill>
                  <pic:spPr>
                    <a:xfrm>
                      <a:off x="0" y="0"/>
                      <a:ext cx="2543175" cy="447675"/>
                    </a:xfrm>
                    <a:prstGeom prst="rect">
                      <a:avLst/>
                    </a:prstGeom>
                    <a:noFill/>
                    <a:ln w="9525">
                      <a:noFill/>
                      <a:miter lim="800000"/>
                      <a:headEnd/>
                      <a:tailEnd/>
                    </a:ln>
                  </pic:spPr>
                </pic:pic>
              </a:graphicData>
            </a:graphic>
          </wp:inline>
        </w:drawing>
      </w:r>
    </w:p>
    <w:p w14:paraId="5780206D" w14:textId="77777777" w:rsidR="00D67C7C" w:rsidRDefault="00FB40ED">
      <w:pPr>
        <w:pStyle w:val="Char"/>
        <w:spacing w:line="360" w:lineRule="auto"/>
        <w:ind w:firstLineChars="200"/>
        <w:jc w:val="both"/>
        <w:rPr>
          <w:rFonts w:ascii="Times New Roman" w:eastAsia="宋体" w:hAnsi="Times New Roman" w:cs="Times New Roman"/>
          <w:sz w:val="24"/>
          <w:lang w:eastAsia="zh-CN"/>
        </w:rPr>
      </w:pPr>
      <w:r>
        <w:rPr>
          <w:rFonts w:ascii="Times New Roman" w:eastAsia="宋体" w:hAnsi="Times New Roman" w:cs="Times New Roman"/>
          <w:sz w:val="24"/>
          <w:lang w:eastAsia="zh-CN"/>
        </w:rPr>
        <w:t>式中：</w:t>
      </w:r>
      <w:r>
        <w:rPr>
          <w:rFonts w:ascii="Times New Roman" w:eastAsia="宋体" w:hAnsi="Times New Roman" w:cs="Times New Roman"/>
          <w:sz w:val="24"/>
          <w:lang w:eastAsia="zh-CN"/>
        </w:rPr>
        <w:t>S</w:t>
      </w:r>
      <w:r>
        <w:rPr>
          <w:rFonts w:ascii="Times New Roman" w:eastAsia="宋体" w:hAnsi="Times New Roman" w:cs="Times New Roman"/>
          <w:sz w:val="24"/>
          <w:vertAlign w:val="subscript"/>
          <w:lang w:eastAsia="zh-CN"/>
        </w:rPr>
        <w:t>pH</w:t>
      </w:r>
      <w:r>
        <w:rPr>
          <w:rFonts w:ascii="Times New Roman" w:eastAsia="宋体" w:hAnsi="Times New Roman" w:cs="Times New Roman"/>
          <w:sz w:val="24"/>
          <w:vertAlign w:val="subscript"/>
          <w:lang w:eastAsia="zh-CN"/>
        </w:rPr>
        <w:t>，</w:t>
      </w:r>
      <w:r>
        <w:rPr>
          <w:rFonts w:ascii="Times New Roman" w:eastAsia="宋体" w:hAnsi="Times New Roman" w:cs="Times New Roman"/>
          <w:sz w:val="24"/>
          <w:vertAlign w:val="subscript"/>
          <w:lang w:eastAsia="zh-CN"/>
        </w:rPr>
        <w:t>j</w:t>
      </w:r>
      <w:r>
        <w:rPr>
          <w:rFonts w:ascii="Times New Roman" w:eastAsia="宋体" w:hAnsi="Times New Roman" w:cs="Times New Roman"/>
          <w:sz w:val="24"/>
          <w:lang w:eastAsia="zh-CN"/>
        </w:rPr>
        <w:t xml:space="preserve"> —pH</w:t>
      </w:r>
      <w:r>
        <w:rPr>
          <w:rFonts w:ascii="Times New Roman" w:eastAsia="宋体" w:hAnsi="Times New Roman" w:cs="Times New Roman"/>
          <w:sz w:val="24"/>
          <w:lang w:eastAsia="zh-CN"/>
        </w:rPr>
        <w:t>值的指数，大于</w:t>
      </w:r>
      <w:r>
        <w:rPr>
          <w:rFonts w:ascii="Times New Roman" w:eastAsia="宋体" w:hAnsi="Times New Roman" w:cs="Times New Roman"/>
          <w:sz w:val="24"/>
          <w:lang w:eastAsia="zh-CN"/>
        </w:rPr>
        <w:t>1</w:t>
      </w:r>
      <w:r>
        <w:rPr>
          <w:rFonts w:ascii="Times New Roman" w:eastAsia="宋体" w:hAnsi="Times New Roman" w:cs="Times New Roman"/>
          <w:sz w:val="24"/>
          <w:lang w:eastAsia="zh-CN"/>
        </w:rPr>
        <w:t>表明该水质因子超标；</w:t>
      </w:r>
    </w:p>
    <w:p w14:paraId="6968E1DE" w14:textId="77777777" w:rsidR="00D67C7C" w:rsidRDefault="00FB40ED">
      <w:pPr>
        <w:pStyle w:val="Char"/>
        <w:spacing w:line="360" w:lineRule="auto"/>
        <w:ind w:firstLineChars="200"/>
        <w:jc w:val="both"/>
        <w:rPr>
          <w:rFonts w:ascii="Times New Roman" w:eastAsia="宋体" w:hAnsi="Times New Roman" w:cs="Times New Roman"/>
          <w:sz w:val="24"/>
          <w:lang w:eastAsia="zh-CN"/>
        </w:rPr>
      </w:pPr>
      <w:r>
        <w:rPr>
          <w:rFonts w:ascii="Times New Roman" w:eastAsia="宋体" w:hAnsi="Times New Roman" w:cs="Times New Roman"/>
          <w:sz w:val="24"/>
          <w:lang w:eastAsia="zh-CN"/>
        </w:rPr>
        <w:t>pH</w:t>
      </w:r>
      <w:r>
        <w:rPr>
          <w:rFonts w:ascii="Times New Roman" w:eastAsia="宋体" w:hAnsi="Times New Roman" w:cs="Times New Roman"/>
          <w:sz w:val="24"/>
          <w:vertAlign w:val="subscript"/>
          <w:lang w:eastAsia="zh-CN"/>
        </w:rPr>
        <w:t xml:space="preserve">j </w:t>
      </w:r>
      <w:r>
        <w:rPr>
          <w:rFonts w:ascii="Times New Roman" w:eastAsia="宋体" w:hAnsi="Times New Roman" w:cs="Times New Roman"/>
          <w:sz w:val="24"/>
          <w:lang w:eastAsia="zh-CN"/>
        </w:rPr>
        <w:t>—pH</w:t>
      </w:r>
      <w:r>
        <w:rPr>
          <w:rFonts w:ascii="Times New Roman" w:eastAsia="宋体" w:hAnsi="Times New Roman" w:cs="Times New Roman"/>
          <w:sz w:val="24"/>
          <w:lang w:eastAsia="zh-CN"/>
        </w:rPr>
        <w:t>值实测统计代表值；</w:t>
      </w:r>
    </w:p>
    <w:p w14:paraId="77ADED8B" w14:textId="77777777" w:rsidR="00D67C7C" w:rsidRDefault="00FB40ED">
      <w:pPr>
        <w:pStyle w:val="Char"/>
        <w:spacing w:line="360" w:lineRule="auto"/>
        <w:ind w:firstLineChars="200"/>
        <w:jc w:val="both"/>
        <w:rPr>
          <w:rFonts w:ascii="Times New Roman" w:eastAsia="宋体" w:hAnsi="Times New Roman" w:cs="Times New Roman"/>
          <w:sz w:val="24"/>
          <w:lang w:eastAsia="zh-CN"/>
        </w:rPr>
      </w:pPr>
      <w:r>
        <w:rPr>
          <w:rFonts w:ascii="Times New Roman" w:eastAsia="宋体" w:hAnsi="Times New Roman" w:cs="Times New Roman"/>
          <w:sz w:val="24"/>
          <w:lang w:eastAsia="zh-CN"/>
        </w:rPr>
        <w:lastRenderedPageBreak/>
        <w:t>pH</w:t>
      </w:r>
      <w:r>
        <w:rPr>
          <w:rFonts w:ascii="Times New Roman" w:eastAsia="宋体" w:hAnsi="Times New Roman" w:cs="Times New Roman"/>
          <w:i/>
          <w:iCs/>
          <w:sz w:val="24"/>
          <w:vertAlign w:val="subscript"/>
          <w:lang w:eastAsia="zh-CN"/>
        </w:rPr>
        <w:t>su</w:t>
      </w:r>
      <w:r>
        <w:rPr>
          <w:rFonts w:ascii="Times New Roman" w:eastAsia="宋体" w:hAnsi="Times New Roman" w:cs="Times New Roman"/>
          <w:sz w:val="24"/>
          <w:lang w:eastAsia="zh-CN"/>
        </w:rPr>
        <w:t>—</w:t>
      </w:r>
      <w:r>
        <w:rPr>
          <w:rFonts w:ascii="Times New Roman" w:eastAsia="宋体" w:hAnsi="Times New Roman" w:cs="Times New Roman"/>
          <w:sz w:val="24"/>
          <w:lang w:eastAsia="zh-CN"/>
        </w:rPr>
        <w:t>评价标准中</w:t>
      </w:r>
      <w:r>
        <w:rPr>
          <w:rFonts w:ascii="Times New Roman" w:eastAsia="宋体" w:hAnsi="Times New Roman" w:cs="Times New Roman"/>
          <w:sz w:val="24"/>
          <w:lang w:eastAsia="zh-CN"/>
        </w:rPr>
        <w:t>pH</w:t>
      </w:r>
      <w:r>
        <w:rPr>
          <w:rFonts w:ascii="Times New Roman" w:eastAsia="宋体" w:hAnsi="Times New Roman" w:cs="Times New Roman"/>
          <w:sz w:val="24"/>
          <w:lang w:eastAsia="zh-CN"/>
        </w:rPr>
        <w:t>值上限值；</w:t>
      </w:r>
    </w:p>
    <w:p w14:paraId="667EDCEA" w14:textId="77777777" w:rsidR="00D67C7C" w:rsidRDefault="00FB40ED">
      <w:pPr>
        <w:pStyle w:val="Char"/>
        <w:spacing w:line="360" w:lineRule="auto"/>
        <w:ind w:firstLineChars="200"/>
        <w:jc w:val="both"/>
        <w:rPr>
          <w:rFonts w:ascii="Times New Roman" w:eastAsia="宋体" w:hAnsi="Times New Roman" w:cs="Times New Roman"/>
          <w:sz w:val="24"/>
          <w:lang w:eastAsia="zh-CN"/>
        </w:rPr>
      </w:pPr>
      <w:r>
        <w:rPr>
          <w:rFonts w:ascii="Times New Roman" w:eastAsia="宋体" w:hAnsi="Times New Roman" w:cs="Times New Roman"/>
          <w:sz w:val="24"/>
          <w:lang w:eastAsia="zh-CN"/>
        </w:rPr>
        <w:t>pH</w:t>
      </w:r>
      <w:r>
        <w:rPr>
          <w:rFonts w:ascii="Times New Roman" w:eastAsia="宋体" w:hAnsi="Times New Roman" w:cs="Times New Roman"/>
          <w:i/>
          <w:iCs/>
          <w:sz w:val="24"/>
          <w:vertAlign w:val="subscript"/>
          <w:lang w:eastAsia="zh-CN"/>
        </w:rPr>
        <w:t>sd</w:t>
      </w:r>
      <w:r>
        <w:rPr>
          <w:rFonts w:ascii="Times New Roman" w:eastAsia="宋体" w:hAnsi="Times New Roman" w:cs="Times New Roman"/>
          <w:sz w:val="24"/>
          <w:lang w:eastAsia="zh-CN"/>
        </w:rPr>
        <w:t>—</w:t>
      </w:r>
      <w:r>
        <w:rPr>
          <w:rFonts w:ascii="Times New Roman" w:eastAsia="宋体" w:hAnsi="Times New Roman" w:cs="Times New Roman"/>
          <w:sz w:val="24"/>
          <w:lang w:eastAsia="zh-CN"/>
        </w:rPr>
        <w:t>评价标准中</w:t>
      </w:r>
      <w:r>
        <w:rPr>
          <w:rFonts w:ascii="Times New Roman" w:eastAsia="宋体" w:hAnsi="Times New Roman" w:cs="Times New Roman"/>
          <w:sz w:val="24"/>
          <w:lang w:eastAsia="zh-CN"/>
        </w:rPr>
        <w:t>pH</w:t>
      </w:r>
      <w:r>
        <w:rPr>
          <w:rFonts w:ascii="Times New Roman" w:eastAsia="宋体" w:hAnsi="Times New Roman" w:cs="Times New Roman"/>
          <w:sz w:val="24"/>
          <w:lang w:eastAsia="zh-CN"/>
        </w:rPr>
        <w:t>值下限值；</w:t>
      </w:r>
    </w:p>
    <w:p w14:paraId="2BEDDABF"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水质参数的标准指数＞</w:t>
      </w:r>
      <w:r>
        <w:rPr>
          <w:rFonts w:ascii="Times New Roman" w:hAnsi="Times New Roman" w:cs="Times New Roman"/>
          <w:sz w:val="24"/>
          <w:szCs w:val="24"/>
        </w:rPr>
        <w:t>1</w:t>
      </w:r>
      <w:r>
        <w:rPr>
          <w:rFonts w:ascii="Times New Roman" w:hAnsi="Times New Roman" w:cs="Times New Roman"/>
          <w:sz w:val="24"/>
          <w:szCs w:val="24"/>
        </w:rPr>
        <w:t>，表明该水质参数超过了规定的水质标准。</w:t>
      </w:r>
    </w:p>
    <w:bookmarkEnd w:id="40"/>
    <w:p w14:paraId="5EED8DC7" w14:textId="77777777" w:rsidR="00D67C7C" w:rsidRDefault="00FB40ED">
      <w:pPr>
        <w:pStyle w:val="a4"/>
        <w:keepNext/>
        <w:rPr>
          <w:rFonts w:ascii="Times New Roman" w:eastAsia="宋体" w:hAnsi="Times New Roman" w:cs="Times New Roman"/>
          <w:b w:val="0"/>
          <w:bCs/>
          <w:kern w:val="0"/>
          <w:sz w:val="24"/>
          <w:szCs w:val="24"/>
        </w:rPr>
      </w:pPr>
      <w:r>
        <w:rPr>
          <w:rFonts w:ascii="Times New Roman" w:eastAsia="宋体" w:hAnsi="Times New Roman" w:cs="Times New Roman"/>
          <w:b w:val="0"/>
          <w:bCs/>
          <w:kern w:val="0"/>
          <w:sz w:val="24"/>
          <w:szCs w:val="24"/>
        </w:rPr>
        <w:t>表</w:t>
      </w:r>
      <w:r>
        <w:rPr>
          <w:rFonts w:ascii="Times New Roman" w:eastAsia="宋体" w:hAnsi="Times New Roman" w:cs="Times New Roman"/>
          <w:b w:val="0"/>
          <w:bCs/>
          <w:kern w:val="0"/>
          <w:sz w:val="24"/>
          <w:szCs w:val="24"/>
        </w:rPr>
        <w:t xml:space="preserve"> </w:t>
      </w:r>
      <w:r>
        <w:rPr>
          <w:rFonts w:ascii="Times New Roman" w:eastAsia="宋体" w:hAnsi="Times New Roman" w:cs="Times New Roman" w:hint="eastAsia"/>
          <w:b w:val="0"/>
          <w:bCs/>
          <w:kern w:val="0"/>
          <w:sz w:val="24"/>
          <w:szCs w:val="24"/>
        </w:rPr>
        <w:t>3.2.4</w:t>
      </w:r>
      <w:r>
        <w:rPr>
          <w:rFonts w:ascii="Times New Roman" w:eastAsia="宋体" w:hAnsi="Times New Roman" w:cs="Times New Roman"/>
          <w:b w:val="0"/>
          <w:bCs/>
          <w:kern w:val="0"/>
          <w:sz w:val="24"/>
          <w:szCs w:val="24"/>
        </w:rPr>
        <w:noBreakHyphen/>
      </w:r>
      <w:r>
        <w:rPr>
          <w:rFonts w:ascii="Times New Roman" w:eastAsia="宋体" w:hAnsi="Times New Roman" w:cs="Times New Roman" w:hint="eastAsia"/>
          <w:b w:val="0"/>
          <w:bCs/>
          <w:kern w:val="0"/>
          <w:sz w:val="24"/>
          <w:szCs w:val="24"/>
        </w:rPr>
        <w:t>5</w:t>
      </w:r>
      <w:r>
        <w:rPr>
          <w:rFonts w:ascii="Times New Roman" w:eastAsia="宋体" w:hAnsi="Times New Roman" w:cs="Times New Roman"/>
          <w:b w:val="0"/>
          <w:bCs/>
          <w:kern w:val="0"/>
          <w:sz w:val="24"/>
          <w:szCs w:val="24"/>
        </w:rPr>
        <w:t>水质评价标准值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1"/>
        <w:gridCol w:w="1293"/>
        <w:gridCol w:w="23"/>
        <w:gridCol w:w="1423"/>
        <w:gridCol w:w="1293"/>
        <w:gridCol w:w="7"/>
        <w:gridCol w:w="72"/>
        <w:gridCol w:w="1372"/>
        <w:gridCol w:w="1738"/>
      </w:tblGrid>
      <w:tr w:rsidR="00D67C7C" w14:paraId="6615D7F8" w14:textId="77777777">
        <w:trPr>
          <w:trHeight w:val="346"/>
          <w:tblHeader/>
          <w:jc w:val="center"/>
        </w:trPr>
        <w:tc>
          <w:tcPr>
            <w:tcW w:w="1271" w:type="dxa"/>
            <w:vAlign w:val="center"/>
          </w:tcPr>
          <w:p w14:paraId="5A64F491"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评价因子</w:t>
            </w:r>
          </w:p>
        </w:tc>
        <w:tc>
          <w:tcPr>
            <w:tcW w:w="1293" w:type="dxa"/>
            <w:vAlign w:val="center"/>
          </w:tcPr>
          <w:p w14:paraId="6E074061"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评价标准值</w:t>
            </w:r>
          </w:p>
          <w:p w14:paraId="273DC40C"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（第一类）</w:t>
            </w:r>
          </w:p>
        </w:tc>
        <w:tc>
          <w:tcPr>
            <w:tcW w:w="1446" w:type="dxa"/>
            <w:gridSpan w:val="2"/>
            <w:vAlign w:val="center"/>
          </w:tcPr>
          <w:p w14:paraId="0796CF1D"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评价标准值</w:t>
            </w:r>
          </w:p>
          <w:p w14:paraId="3F943B57"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（第二类）</w:t>
            </w:r>
          </w:p>
        </w:tc>
        <w:tc>
          <w:tcPr>
            <w:tcW w:w="1293" w:type="dxa"/>
            <w:vAlign w:val="center"/>
          </w:tcPr>
          <w:p w14:paraId="34B54E1A"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评价标准值</w:t>
            </w:r>
          </w:p>
          <w:p w14:paraId="2A81F897"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（第三类）</w:t>
            </w:r>
          </w:p>
        </w:tc>
        <w:tc>
          <w:tcPr>
            <w:tcW w:w="1451" w:type="dxa"/>
            <w:gridSpan w:val="3"/>
          </w:tcPr>
          <w:p w14:paraId="572A74B9"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评价标准值</w:t>
            </w:r>
          </w:p>
          <w:p w14:paraId="12CCBC12"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（第四类）</w:t>
            </w:r>
          </w:p>
        </w:tc>
        <w:tc>
          <w:tcPr>
            <w:tcW w:w="1738" w:type="dxa"/>
            <w:vAlign w:val="center"/>
          </w:tcPr>
          <w:p w14:paraId="5357B05E" w14:textId="77777777" w:rsidR="00D67C7C" w:rsidRDefault="00FB40ED">
            <w:pPr>
              <w:widowControl/>
              <w:jc w:val="center"/>
              <w:rPr>
                <w:rFonts w:ascii="Times New Roman" w:eastAsia="宋体" w:hAnsi="Times New Roman" w:cs="Times New Roman"/>
                <w:b/>
                <w:bCs/>
                <w:szCs w:val="21"/>
              </w:rPr>
            </w:pPr>
            <w:r>
              <w:rPr>
                <w:rFonts w:ascii="Times New Roman" w:eastAsia="宋体" w:hAnsi="Times New Roman" w:cs="Times New Roman"/>
                <w:b/>
                <w:bCs/>
                <w:szCs w:val="21"/>
              </w:rPr>
              <w:t>引用标准</w:t>
            </w:r>
          </w:p>
        </w:tc>
      </w:tr>
      <w:tr w:rsidR="00D67C7C" w14:paraId="7950C7D4" w14:textId="77777777">
        <w:trPr>
          <w:trHeight w:val="346"/>
          <w:jc w:val="center"/>
        </w:trPr>
        <w:tc>
          <w:tcPr>
            <w:tcW w:w="1271" w:type="dxa"/>
            <w:vAlign w:val="center"/>
          </w:tcPr>
          <w:p w14:paraId="6F0B2C6B"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pH</w:t>
            </w:r>
          </w:p>
        </w:tc>
        <w:tc>
          <w:tcPr>
            <w:tcW w:w="2739" w:type="dxa"/>
            <w:gridSpan w:val="3"/>
            <w:vAlign w:val="center"/>
          </w:tcPr>
          <w:p w14:paraId="1AB3F138"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7.8~8.5</w:t>
            </w:r>
          </w:p>
        </w:tc>
        <w:tc>
          <w:tcPr>
            <w:tcW w:w="2744" w:type="dxa"/>
            <w:gridSpan w:val="4"/>
            <w:vAlign w:val="center"/>
          </w:tcPr>
          <w:p w14:paraId="0439BE00"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6.8~8.8</w:t>
            </w:r>
          </w:p>
        </w:tc>
        <w:tc>
          <w:tcPr>
            <w:tcW w:w="1738" w:type="dxa"/>
            <w:vMerge w:val="restart"/>
            <w:vAlign w:val="center"/>
          </w:tcPr>
          <w:p w14:paraId="363AB282"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海水水质标准</w:t>
            </w:r>
          </w:p>
          <w:p w14:paraId="04DEFB06"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(GB3097-1997)</w:t>
            </w:r>
          </w:p>
        </w:tc>
      </w:tr>
      <w:tr w:rsidR="00D67C7C" w14:paraId="7B183A2E" w14:textId="77777777">
        <w:trPr>
          <w:trHeight w:val="346"/>
          <w:jc w:val="center"/>
        </w:trPr>
        <w:tc>
          <w:tcPr>
            <w:tcW w:w="1271" w:type="dxa"/>
            <w:vAlign w:val="center"/>
          </w:tcPr>
          <w:p w14:paraId="2B0F0821"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DO</w:t>
            </w:r>
          </w:p>
        </w:tc>
        <w:tc>
          <w:tcPr>
            <w:tcW w:w="1316" w:type="dxa"/>
            <w:gridSpan w:val="2"/>
            <w:vAlign w:val="center"/>
          </w:tcPr>
          <w:p w14:paraId="7AB7940E"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&gt;6mg/L</w:t>
            </w:r>
          </w:p>
        </w:tc>
        <w:tc>
          <w:tcPr>
            <w:tcW w:w="1423" w:type="dxa"/>
            <w:vAlign w:val="center"/>
          </w:tcPr>
          <w:p w14:paraId="6FB7D485"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&gt;5mg/L</w:t>
            </w:r>
          </w:p>
        </w:tc>
        <w:tc>
          <w:tcPr>
            <w:tcW w:w="1300" w:type="dxa"/>
            <w:gridSpan w:val="2"/>
            <w:vAlign w:val="center"/>
          </w:tcPr>
          <w:p w14:paraId="7A60E0D5"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&gt;4mg/L</w:t>
            </w:r>
          </w:p>
        </w:tc>
        <w:tc>
          <w:tcPr>
            <w:tcW w:w="1444" w:type="dxa"/>
            <w:gridSpan w:val="2"/>
            <w:vAlign w:val="center"/>
          </w:tcPr>
          <w:p w14:paraId="719E4895"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&gt;3mg/L</w:t>
            </w:r>
          </w:p>
        </w:tc>
        <w:tc>
          <w:tcPr>
            <w:tcW w:w="1738" w:type="dxa"/>
            <w:vMerge/>
            <w:vAlign w:val="center"/>
          </w:tcPr>
          <w:p w14:paraId="60536A0C" w14:textId="77777777" w:rsidR="00D67C7C" w:rsidRDefault="00D67C7C">
            <w:pPr>
              <w:jc w:val="center"/>
              <w:rPr>
                <w:rFonts w:ascii="Times New Roman" w:eastAsia="宋体" w:hAnsi="Times New Roman" w:cs="Times New Roman"/>
                <w:szCs w:val="21"/>
              </w:rPr>
            </w:pPr>
          </w:p>
        </w:tc>
      </w:tr>
      <w:tr w:rsidR="00D67C7C" w14:paraId="21F2B151" w14:textId="77777777">
        <w:trPr>
          <w:trHeight w:val="346"/>
          <w:jc w:val="center"/>
        </w:trPr>
        <w:tc>
          <w:tcPr>
            <w:tcW w:w="1271" w:type="dxa"/>
            <w:vAlign w:val="center"/>
          </w:tcPr>
          <w:p w14:paraId="6B7CDF29"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COD</w:t>
            </w:r>
          </w:p>
        </w:tc>
        <w:tc>
          <w:tcPr>
            <w:tcW w:w="1316" w:type="dxa"/>
            <w:gridSpan w:val="2"/>
            <w:vAlign w:val="center"/>
          </w:tcPr>
          <w:p w14:paraId="308A09D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≤2mg/L</w:t>
            </w:r>
          </w:p>
        </w:tc>
        <w:tc>
          <w:tcPr>
            <w:tcW w:w="1423" w:type="dxa"/>
            <w:vAlign w:val="center"/>
          </w:tcPr>
          <w:p w14:paraId="3AA7CD1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≤3mg/L</w:t>
            </w:r>
          </w:p>
        </w:tc>
        <w:tc>
          <w:tcPr>
            <w:tcW w:w="1300" w:type="dxa"/>
            <w:gridSpan w:val="2"/>
            <w:vAlign w:val="center"/>
          </w:tcPr>
          <w:p w14:paraId="5273418B"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≤4mg/L</w:t>
            </w:r>
          </w:p>
        </w:tc>
        <w:tc>
          <w:tcPr>
            <w:tcW w:w="1444" w:type="dxa"/>
            <w:gridSpan w:val="2"/>
            <w:vAlign w:val="center"/>
          </w:tcPr>
          <w:p w14:paraId="2AA6641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≤5mg/L</w:t>
            </w:r>
          </w:p>
        </w:tc>
        <w:tc>
          <w:tcPr>
            <w:tcW w:w="1738" w:type="dxa"/>
            <w:vMerge/>
            <w:vAlign w:val="center"/>
          </w:tcPr>
          <w:p w14:paraId="4C59893C" w14:textId="77777777" w:rsidR="00D67C7C" w:rsidRDefault="00D67C7C">
            <w:pPr>
              <w:jc w:val="center"/>
              <w:rPr>
                <w:rFonts w:ascii="Times New Roman" w:eastAsia="宋体" w:hAnsi="Times New Roman" w:cs="Times New Roman"/>
                <w:szCs w:val="21"/>
              </w:rPr>
            </w:pPr>
          </w:p>
        </w:tc>
      </w:tr>
      <w:tr w:rsidR="00D67C7C" w14:paraId="16233F00" w14:textId="77777777">
        <w:trPr>
          <w:trHeight w:val="346"/>
          <w:jc w:val="center"/>
        </w:trPr>
        <w:tc>
          <w:tcPr>
            <w:tcW w:w="1271" w:type="dxa"/>
            <w:vAlign w:val="center"/>
          </w:tcPr>
          <w:p w14:paraId="76894731"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PO</w:t>
            </w:r>
            <w:r>
              <w:rPr>
                <w:rFonts w:ascii="Times New Roman" w:eastAsia="宋体" w:hAnsi="Times New Roman" w:cs="Times New Roman"/>
                <w:szCs w:val="21"/>
                <w:vertAlign w:val="subscript"/>
              </w:rPr>
              <w:t>4</w:t>
            </w:r>
            <w:r>
              <w:rPr>
                <w:rFonts w:ascii="Times New Roman" w:eastAsia="宋体" w:hAnsi="Times New Roman" w:cs="Times New Roman"/>
                <w:szCs w:val="21"/>
                <w:vertAlign w:val="superscript"/>
              </w:rPr>
              <w:t>3-</w:t>
            </w:r>
            <w:r>
              <w:rPr>
                <w:rFonts w:ascii="Times New Roman" w:eastAsia="宋体" w:hAnsi="Times New Roman" w:cs="Times New Roman"/>
                <w:szCs w:val="21"/>
              </w:rPr>
              <w:t>-P</w:t>
            </w:r>
          </w:p>
        </w:tc>
        <w:tc>
          <w:tcPr>
            <w:tcW w:w="1316" w:type="dxa"/>
            <w:gridSpan w:val="2"/>
            <w:vAlign w:val="center"/>
          </w:tcPr>
          <w:p w14:paraId="0B7D09AE"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≤0.015mg/L</w:t>
            </w:r>
          </w:p>
        </w:tc>
        <w:tc>
          <w:tcPr>
            <w:tcW w:w="2723" w:type="dxa"/>
            <w:gridSpan w:val="3"/>
            <w:vAlign w:val="center"/>
          </w:tcPr>
          <w:p w14:paraId="56E91AD2"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≤0.030mg/L</w:t>
            </w:r>
          </w:p>
        </w:tc>
        <w:tc>
          <w:tcPr>
            <w:tcW w:w="1444" w:type="dxa"/>
            <w:gridSpan w:val="2"/>
            <w:vAlign w:val="center"/>
          </w:tcPr>
          <w:p w14:paraId="47B6D67C"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≤0.045mg/L</w:t>
            </w:r>
          </w:p>
        </w:tc>
        <w:tc>
          <w:tcPr>
            <w:tcW w:w="1738" w:type="dxa"/>
            <w:vMerge/>
            <w:vAlign w:val="center"/>
          </w:tcPr>
          <w:p w14:paraId="4C4F37FA" w14:textId="77777777" w:rsidR="00D67C7C" w:rsidRDefault="00D67C7C">
            <w:pPr>
              <w:jc w:val="center"/>
              <w:rPr>
                <w:rFonts w:ascii="Times New Roman" w:eastAsia="宋体" w:hAnsi="Times New Roman" w:cs="Times New Roman"/>
                <w:szCs w:val="21"/>
              </w:rPr>
            </w:pPr>
          </w:p>
        </w:tc>
      </w:tr>
      <w:tr w:rsidR="00D67C7C" w14:paraId="43E2350C" w14:textId="77777777">
        <w:trPr>
          <w:trHeight w:val="346"/>
          <w:jc w:val="center"/>
        </w:trPr>
        <w:tc>
          <w:tcPr>
            <w:tcW w:w="1271" w:type="dxa"/>
            <w:vAlign w:val="center"/>
          </w:tcPr>
          <w:p w14:paraId="613499EC"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无机氮</w:t>
            </w:r>
          </w:p>
        </w:tc>
        <w:tc>
          <w:tcPr>
            <w:tcW w:w="1316" w:type="dxa"/>
            <w:gridSpan w:val="2"/>
            <w:vAlign w:val="center"/>
          </w:tcPr>
          <w:p w14:paraId="3A01D20B"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≤0.20mg/L</w:t>
            </w:r>
          </w:p>
        </w:tc>
        <w:tc>
          <w:tcPr>
            <w:tcW w:w="1423" w:type="dxa"/>
            <w:vAlign w:val="center"/>
          </w:tcPr>
          <w:p w14:paraId="72E3CBA1"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≤0.30mg/L</w:t>
            </w:r>
          </w:p>
        </w:tc>
        <w:tc>
          <w:tcPr>
            <w:tcW w:w="1300" w:type="dxa"/>
            <w:gridSpan w:val="2"/>
            <w:vAlign w:val="center"/>
          </w:tcPr>
          <w:p w14:paraId="2807E55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≤0.40mg/L</w:t>
            </w:r>
          </w:p>
        </w:tc>
        <w:tc>
          <w:tcPr>
            <w:tcW w:w="1444" w:type="dxa"/>
            <w:gridSpan w:val="2"/>
            <w:vAlign w:val="center"/>
          </w:tcPr>
          <w:p w14:paraId="51F4F16C"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≤0.50mg/L</w:t>
            </w:r>
          </w:p>
        </w:tc>
        <w:tc>
          <w:tcPr>
            <w:tcW w:w="1738" w:type="dxa"/>
            <w:vMerge/>
            <w:vAlign w:val="center"/>
          </w:tcPr>
          <w:p w14:paraId="3CDEA163" w14:textId="77777777" w:rsidR="00D67C7C" w:rsidRDefault="00D67C7C">
            <w:pPr>
              <w:jc w:val="center"/>
              <w:rPr>
                <w:rFonts w:ascii="Times New Roman" w:eastAsia="宋体" w:hAnsi="Times New Roman" w:cs="Times New Roman"/>
                <w:szCs w:val="21"/>
              </w:rPr>
            </w:pPr>
          </w:p>
        </w:tc>
      </w:tr>
      <w:tr w:rsidR="00D67C7C" w14:paraId="63A65A40" w14:textId="77777777">
        <w:trPr>
          <w:trHeight w:val="346"/>
          <w:jc w:val="center"/>
        </w:trPr>
        <w:tc>
          <w:tcPr>
            <w:tcW w:w="1271" w:type="dxa"/>
            <w:vAlign w:val="center"/>
          </w:tcPr>
          <w:p w14:paraId="5819DE48"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锌</w:t>
            </w:r>
          </w:p>
        </w:tc>
        <w:tc>
          <w:tcPr>
            <w:tcW w:w="1316" w:type="dxa"/>
            <w:gridSpan w:val="2"/>
            <w:vAlign w:val="center"/>
          </w:tcPr>
          <w:p w14:paraId="73715096"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5D2D81ED"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00" w:type="dxa"/>
            <w:gridSpan w:val="2"/>
            <w:vAlign w:val="center"/>
          </w:tcPr>
          <w:p w14:paraId="35DE4F9E"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44" w:type="dxa"/>
            <w:gridSpan w:val="2"/>
            <w:vAlign w:val="center"/>
          </w:tcPr>
          <w:p w14:paraId="2CA1372B"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3FCE2D22" w14:textId="77777777" w:rsidR="00D67C7C" w:rsidRDefault="00D67C7C">
            <w:pPr>
              <w:jc w:val="center"/>
              <w:rPr>
                <w:rFonts w:ascii="Times New Roman" w:eastAsia="宋体" w:hAnsi="Times New Roman" w:cs="Times New Roman"/>
                <w:szCs w:val="21"/>
              </w:rPr>
            </w:pPr>
          </w:p>
        </w:tc>
      </w:tr>
      <w:tr w:rsidR="00D67C7C" w14:paraId="38C71960" w14:textId="77777777">
        <w:trPr>
          <w:trHeight w:val="346"/>
          <w:jc w:val="center"/>
        </w:trPr>
        <w:tc>
          <w:tcPr>
            <w:tcW w:w="1271" w:type="dxa"/>
            <w:vAlign w:val="center"/>
          </w:tcPr>
          <w:p w14:paraId="7FE12E79"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镉</w:t>
            </w:r>
          </w:p>
        </w:tc>
        <w:tc>
          <w:tcPr>
            <w:tcW w:w="1316" w:type="dxa"/>
            <w:gridSpan w:val="2"/>
            <w:vAlign w:val="center"/>
          </w:tcPr>
          <w:p w14:paraId="7CC0E75E"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0F78F477"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2744" w:type="dxa"/>
            <w:gridSpan w:val="4"/>
            <w:vAlign w:val="center"/>
          </w:tcPr>
          <w:p w14:paraId="2E4741B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7EAFC936" w14:textId="77777777" w:rsidR="00D67C7C" w:rsidRDefault="00D67C7C">
            <w:pPr>
              <w:jc w:val="center"/>
              <w:rPr>
                <w:rFonts w:ascii="Times New Roman" w:eastAsia="宋体" w:hAnsi="Times New Roman" w:cs="Times New Roman"/>
                <w:szCs w:val="21"/>
              </w:rPr>
            </w:pPr>
          </w:p>
        </w:tc>
      </w:tr>
      <w:tr w:rsidR="00D67C7C" w14:paraId="59FADA1B" w14:textId="77777777">
        <w:trPr>
          <w:trHeight w:val="346"/>
          <w:jc w:val="center"/>
        </w:trPr>
        <w:tc>
          <w:tcPr>
            <w:tcW w:w="1271" w:type="dxa"/>
            <w:vAlign w:val="center"/>
          </w:tcPr>
          <w:p w14:paraId="49253BFC"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铅</w:t>
            </w:r>
          </w:p>
        </w:tc>
        <w:tc>
          <w:tcPr>
            <w:tcW w:w="1316" w:type="dxa"/>
            <w:gridSpan w:val="2"/>
            <w:vAlign w:val="center"/>
          </w:tcPr>
          <w:p w14:paraId="347B10A8"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703ADC43"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00" w:type="dxa"/>
            <w:gridSpan w:val="2"/>
            <w:vAlign w:val="center"/>
          </w:tcPr>
          <w:p w14:paraId="1D20F16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44" w:type="dxa"/>
            <w:gridSpan w:val="2"/>
            <w:vAlign w:val="center"/>
          </w:tcPr>
          <w:p w14:paraId="13D8AD3F"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7A7AF44B" w14:textId="77777777" w:rsidR="00D67C7C" w:rsidRDefault="00D67C7C">
            <w:pPr>
              <w:jc w:val="center"/>
              <w:rPr>
                <w:rFonts w:ascii="Times New Roman" w:eastAsia="宋体" w:hAnsi="Times New Roman" w:cs="Times New Roman"/>
                <w:szCs w:val="21"/>
              </w:rPr>
            </w:pPr>
          </w:p>
        </w:tc>
      </w:tr>
      <w:tr w:rsidR="00D67C7C" w14:paraId="29FD7A02" w14:textId="77777777">
        <w:trPr>
          <w:trHeight w:val="346"/>
          <w:jc w:val="center"/>
        </w:trPr>
        <w:tc>
          <w:tcPr>
            <w:tcW w:w="1271" w:type="dxa"/>
            <w:vAlign w:val="center"/>
          </w:tcPr>
          <w:p w14:paraId="078E1734"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铜</w:t>
            </w:r>
          </w:p>
        </w:tc>
        <w:tc>
          <w:tcPr>
            <w:tcW w:w="1316" w:type="dxa"/>
            <w:gridSpan w:val="2"/>
            <w:vAlign w:val="center"/>
          </w:tcPr>
          <w:p w14:paraId="711CCDC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790E30DD"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2744" w:type="dxa"/>
            <w:gridSpan w:val="4"/>
            <w:vAlign w:val="center"/>
          </w:tcPr>
          <w:p w14:paraId="307580B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26D73AF4" w14:textId="77777777" w:rsidR="00D67C7C" w:rsidRDefault="00D67C7C">
            <w:pPr>
              <w:jc w:val="center"/>
              <w:rPr>
                <w:rFonts w:ascii="Times New Roman" w:eastAsia="宋体" w:hAnsi="Times New Roman" w:cs="Times New Roman"/>
                <w:szCs w:val="21"/>
              </w:rPr>
            </w:pPr>
          </w:p>
        </w:tc>
      </w:tr>
      <w:tr w:rsidR="00D67C7C" w14:paraId="07110A78" w14:textId="77777777">
        <w:trPr>
          <w:trHeight w:val="346"/>
          <w:jc w:val="center"/>
        </w:trPr>
        <w:tc>
          <w:tcPr>
            <w:tcW w:w="1271" w:type="dxa"/>
            <w:vAlign w:val="center"/>
          </w:tcPr>
          <w:p w14:paraId="7C3E709F"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总铬</w:t>
            </w:r>
          </w:p>
        </w:tc>
        <w:tc>
          <w:tcPr>
            <w:tcW w:w="1316" w:type="dxa"/>
            <w:gridSpan w:val="2"/>
            <w:vAlign w:val="center"/>
          </w:tcPr>
          <w:p w14:paraId="0273720F"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21EB6B5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≤100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00" w:type="dxa"/>
            <w:gridSpan w:val="2"/>
            <w:tcBorders>
              <w:right w:val="single" w:sz="4" w:space="0" w:color="auto"/>
            </w:tcBorders>
            <w:vAlign w:val="center"/>
          </w:tcPr>
          <w:p w14:paraId="5F80A8F1"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≤200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44" w:type="dxa"/>
            <w:gridSpan w:val="2"/>
            <w:tcBorders>
              <w:left w:val="single" w:sz="4" w:space="0" w:color="auto"/>
            </w:tcBorders>
            <w:vAlign w:val="center"/>
          </w:tcPr>
          <w:p w14:paraId="65DDFDF7"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1064D376" w14:textId="77777777" w:rsidR="00D67C7C" w:rsidRDefault="00D67C7C">
            <w:pPr>
              <w:jc w:val="center"/>
              <w:rPr>
                <w:rFonts w:ascii="Times New Roman" w:eastAsia="宋体" w:hAnsi="Times New Roman" w:cs="Times New Roman"/>
                <w:szCs w:val="21"/>
              </w:rPr>
            </w:pPr>
          </w:p>
        </w:tc>
      </w:tr>
      <w:tr w:rsidR="00D67C7C" w14:paraId="6503B427" w14:textId="77777777">
        <w:trPr>
          <w:trHeight w:val="346"/>
          <w:jc w:val="center"/>
        </w:trPr>
        <w:tc>
          <w:tcPr>
            <w:tcW w:w="1271" w:type="dxa"/>
            <w:vAlign w:val="center"/>
          </w:tcPr>
          <w:p w14:paraId="33CB64B4"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油类</w:t>
            </w:r>
          </w:p>
        </w:tc>
        <w:tc>
          <w:tcPr>
            <w:tcW w:w="2739" w:type="dxa"/>
            <w:gridSpan w:val="3"/>
            <w:vAlign w:val="center"/>
          </w:tcPr>
          <w:p w14:paraId="1CE30F5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≤0.05mg/L</w:t>
            </w:r>
          </w:p>
        </w:tc>
        <w:tc>
          <w:tcPr>
            <w:tcW w:w="1300" w:type="dxa"/>
            <w:gridSpan w:val="2"/>
            <w:vAlign w:val="center"/>
          </w:tcPr>
          <w:p w14:paraId="4DCFDD5C"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≤0.30mg/L</w:t>
            </w:r>
          </w:p>
        </w:tc>
        <w:tc>
          <w:tcPr>
            <w:tcW w:w="1444" w:type="dxa"/>
            <w:gridSpan w:val="2"/>
            <w:vAlign w:val="center"/>
          </w:tcPr>
          <w:p w14:paraId="3A6BF61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≤0.50mg/L</w:t>
            </w:r>
          </w:p>
        </w:tc>
        <w:tc>
          <w:tcPr>
            <w:tcW w:w="1738" w:type="dxa"/>
            <w:vMerge/>
            <w:vAlign w:val="center"/>
          </w:tcPr>
          <w:p w14:paraId="5ACC2712" w14:textId="77777777" w:rsidR="00D67C7C" w:rsidRDefault="00D67C7C">
            <w:pPr>
              <w:jc w:val="center"/>
              <w:rPr>
                <w:rFonts w:ascii="Times New Roman" w:eastAsia="宋体" w:hAnsi="Times New Roman" w:cs="Times New Roman"/>
                <w:szCs w:val="21"/>
              </w:rPr>
            </w:pPr>
          </w:p>
        </w:tc>
      </w:tr>
      <w:tr w:rsidR="00D67C7C" w14:paraId="73177A13" w14:textId="77777777">
        <w:trPr>
          <w:trHeight w:val="346"/>
          <w:jc w:val="center"/>
        </w:trPr>
        <w:tc>
          <w:tcPr>
            <w:tcW w:w="1271" w:type="dxa"/>
            <w:vAlign w:val="center"/>
          </w:tcPr>
          <w:p w14:paraId="5A233B78"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汞</w:t>
            </w:r>
          </w:p>
        </w:tc>
        <w:tc>
          <w:tcPr>
            <w:tcW w:w="1316" w:type="dxa"/>
            <w:gridSpan w:val="2"/>
            <w:vAlign w:val="center"/>
          </w:tcPr>
          <w:p w14:paraId="14AD5BBD"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≤0.05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2723" w:type="dxa"/>
            <w:gridSpan w:val="3"/>
            <w:vAlign w:val="center"/>
          </w:tcPr>
          <w:p w14:paraId="59A51FC6"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≤0.2</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44" w:type="dxa"/>
            <w:gridSpan w:val="2"/>
            <w:vAlign w:val="center"/>
          </w:tcPr>
          <w:p w14:paraId="2EC0DF06"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3838B8D4" w14:textId="77777777" w:rsidR="00D67C7C" w:rsidRDefault="00D67C7C">
            <w:pPr>
              <w:jc w:val="center"/>
              <w:rPr>
                <w:rFonts w:ascii="Times New Roman" w:eastAsia="宋体" w:hAnsi="Times New Roman" w:cs="Times New Roman"/>
                <w:szCs w:val="21"/>
              </w:rPr>
            </w:pPr>
          </w:p>
        </w:tc>
      </w:tr>
      <w:tr w:rsidR="00D67C7C" w14:paraId="72BB98CF" w14:textId="77777777">
        <w:trPr>
          <w:trHeight w:val="346"/>
          <w:jc w:val="center"/>
        </w:trPr>
        <w:tc>
          <w:tcPr>
            <w:tcW w:w="1271" w:type="dxa"/>
            <w:vAlign w:val="center"/>
          </w:tcPr>
          <w:p w14:paraId="66B31BAB" w14:textId="77777777" w:rsidR="00D67C7C" w:rsidRDefault="00FB40ED">
            <w:pPr>
              <w:widowControl/>
              <w:jc w:val="center"/>
              <w:rPr>
                <w:rFonts w:ascii="Times New Roman" w:eastAsia="宋体" w:hAnsi="Times New Roman" w:cs="Times New Roman"/>
                <w:szCs w:val="21"/>
              </w:rPr>
            </w:pPr>
            <w:r>
              <w:rPr>
                <w:rFonts w:ascii="Times New Roman" w:eastAsia="宋体" w:hAnsi="Times New Roman" w:cs="Times New Roman"/>
                <w:szCs w:val="21"/>
              </w:rPr>
              <w:t>砷</w:t>
            </w:r>
          </w:p>
        </w:tc>
        <w:tc>
          <w:tcPr>
            <w:tcW w:w="1316" w:type="dxa"/>
            <w:gridSpan w:val="2"/>
            <w:vAlign w:val="center"/>
          </w:tcPr>
          <w:p w14:paraId="00395733"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32D2FE78"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≤30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2744" w:type="dxa"/>
            <w:gridSpan w:val="4"/>
            <w:vAlign w:val="center"/>
          </w:tcPr>
          <w:p w14:paraId="63790B3F"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35B16D51" w14:textId="77777777" w:rsidR="00D67C7C" w:rsidRDefault="00D67C7C">
            <w:pPr>
              <w:jc w:val="center"/>
              <w:rPr>
                <w:rFonts w:ascii="Times New Roman" w:eastAsia="宋体" w:hAnsi="Times New Roman" w:cs="Times New Roman"/>
                <w:szCs w:val="21"/>
              </w:rPr>
            </w:pPr>
          </w:p>
        </w:tc>
      </w:tr>
      <w:tr w:rsidR="00D67C7C" w14:paraId="2B65D485" w14:textId="77777777">
        <w:trPr>
          <w:trHeight w:val="90"/>
          <w:jc w:val="center"/>
        </w:trPr>
        <w:tc>
          <w:tcPr>
            <w:tcW w:w="1271" w:type="dxa"/>
            <w:vAlign w:val="center"/>
          </w:tcPr>
          <w:p w14:paraId="21E23BFB" w14:textId="77777777" w:rsidR="00D67C7C" w:rsidRDefault="00FB40ED">
            <w:pPr>
              <w:widowControl/>
              <w:jc w:val="center"/>
              <w:rPr>
                <w:rFonts w:ascii="Times New Roman" w:eastAsia="宋体" w:hAnsi="Times New Roman" w:cs="Times New Roman"/>
                <w:szCs w:val="21"/>
              </w:rPr>
            </w:pPr>
            <w:r>
              <w:rPr>
                <w:rFonts w:eastAsia="宋体" w:cs="Times New Roman" w:hint="eastAsia"/>
                <w:szCs w:val="21"/>
              </w:rPr>
              <w:t>硫化物</w:t>
            </w:r>
          </w:p>
        </w:tc>
        <w:tc>
          <w:tcPr>
            <w:tcW w:w="1316" w:type="dxa"/>
            <w:gridSpan w:val="2"/>
            <w:vAlign w:val="center"/>
          </w:tcPr>
          <w:p w14:paraId="7F23CC8B"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20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423" w:type="dxa"/>
            <w:vAlign w:val="center"/>
          </w:tcPr>
          <w:p w14:paraId="1B6AF1D3"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72" w:type="dxa"/>
            <w:gridSpan w:val="3"/>
            <w:vAlign w:val="center"/>
          </w:tcPr>
          <w:p w14:paraId="70CBF2E8"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100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72" w:type="dxa"/>
            <w:vAlign w:val="center"/>
          </w:tcPr>
          <w:p w14:paraId="5B32A484"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250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40DE4E12" w14:textId="77777777" w:rsidR="00D67C7C" w:rsidRDefault="00D67C7C">
            <w:pPr>
              <w:jc w:val="center"/>
              <w:rPr>
                <w:rFonts w:ascii="Times New Roman" w:eastAsia="宋体" w:hAnsi="Times New Roman" w:cs="Times New Roman"/>
                <w:szCs w:val="21"/>
              </w:rPr>
            </w:pPr>
          </w:p>
        </w:tc>
      </w:tr>
      <w:tr w:rsidR="00D67C7C" w14:paraId="271B1725" w14:textId="77777777">
        <w:trPr>
          <w:trHeight w:val="346"/>
          <w:jc w:val="center"/>
        </w:trPr>
        <w:tc>
          <w:tcPr>
            <w:tcW w:w="1271" w:type="dxa"/>
            <w:vAlign w:val="center"/>
          </w:tcPr>
          <w:p w14:paraId="7C96ACD5" w14:textId="77777777" w:rsidR="00D67C7C" w:rsidRDefault="00FB40ED">
            <w:pPr>
              <w:widowControl/>
              <w:jc w:val="center"/>
              <w:rPr>
                <w:rFonts w:ascii="Times New Roman" w:eastAsia="宋体" w:hAnsi="Times New Roman" w:cs="Times New Roman"/>
                <w:szCs w:val="21"/>
              </w:rPr>
            </w:pPr>
            <w:r>
              <w:rPr>
                <w:rFonts w:eastAsia="宋体" w:cs="Times New Roman" w:hint="eastAsia"/>
                <w:szCs w:val="21"/>
              </w:rPr>
              <w:t>挥发酚</w:t>
            </w:r>
          </w:p>
        </w:tc>
        <w:tc>
          <w:tcPr>
            <w:tcW w:w="2739" w:type="dxa"/>
            <w:gridSpan w:val="3"/>
            <w:vAlign w:val="center"/>
          </w:tcPr>
          <w:p w14:paraId="3B716243"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5</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72" w:type="dxa"/>
            <w:gridSpan w:val="3"/>
            <w:vAlign w:val="center"/>
          </w:tcPr>
          <w:p w14:paraId="07D379FD"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10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372" w:type="dxa"/>
            <w:vAlign w:val="center"/>
          </w:tcPr>
          <w:p w14:paraId="56FB83A0" w14:textId="77777777" w:rsidR="00D67C7C" w:rsidRDefault="00FB40ED">
            <w:pPr>
              <w:jc w:val="center"/>
              <w:rPr>
                <w:rFonts w:ascii="Times New Roman" w:eastAsia="宋体" w:hAnsi="Times New Roman" w:cs="Times New Roman"/>
                <w:szCs w:val="21"/>
              </w:rPr>
            </w:pPr>
            <w:r>
              <w:rPr>
                <w:rFonts w:ascii="Times New Roman" w:eastAsia="宋体" w:hAnsi="Times New Roman" w:cs="Times New Roman"/>
                <w:szCs w:val="21"/>
              </w:rPr>
              <w:t>≤</w:t>
            </w:r>
            <w:r>
              <w:rPr>
                <w:rFonts w:cs="Times New Roman" w:hint="eastAsia"/>
                <w:szCs w:val="21"/>
              </w:rPr>
              <w:t>50</w:t>
            </w:r>
            <w:r>
              <w:rPr>
                <w:rFonts w:ascii="Times New Roman" w:eastAsia="宋体" w:hAnsi="Times New Roman" w:cs="Times New Roman"/>
                <w:szCs w:val="21"/>
              </w:rPr>
              <w:sym w:font="Symbol" w:char="F06D"/>
            </w:r>
            <w:r>
              <w:rPr>
                <w:rFonts w:ascii="Times New Roman" w:eastAsia="宋体" w:hAnsi="Times New Roman" w:cs="Times New Roman"/>
                <w:szCs w:val="21"/>
              </w:rPr>
              <w:t>g/L</w:t>
            </w:r>
          </w:p>
        </w:tc>
        <w:tc>
          <w:tcPr>
            <w:tcW w:w="1738" w:type="dxa"/>
            <w:vMerge/>
            <w:vAlign w:val="center"/>
          </w:tcPr>
          <w:p w14:paraId="09F56B1E" w14:textId="77777777" w:rsidR="00D67C7C" w:rsidRDefault="00D67C7C">
            <w:pPr>
              <w:jc w:val="center"/>
              <w:rPr>
                <w:rFonts w:ascii="Times New Roman" w:eastAsia="宋体" w:hAnsi="Times New Roman" w:cs="Times New Roman"/>
                <w:szCs w:val="21"/>
              </w:rPr>
            </w:pPr>
          </w:p>
        </w:tc>
      </w:tr>
    </w:tbl>
    <w:p w14:paraId="5553B796" w14:textId="77777777" w:rsidR="00D67C7C" w:rsidRDefault="00D67C7C">
      <w:pPr>
        <w:spacing w:line="360" w:lineRule="auto"/>
        <w:ind w:firstLineChars="100" w:firstLine="240"/>
        <w:rPr>
          <w:rFonts w:ascii="Times New Roman" w:hAnsi="宋体"/>
          <w:sz w:val="24"/>
          <w:szCs w:val="24"/>
        </w:rPr>
      </w:pPr>
    </w:p>
    <w:p w14:paraId="07B6EAD5"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评价标准：</w:t>
      </w:r>
      <w:r>
        <w:rPr>
          <w:rFonts w:ascii="Times New Roman" w:hAnsi="宋体"/>
          <w:sz w:val="24"/>
          <w:szCs w:val="24"/>
        </w:rPr>
        <w:t>根据《</w:t>
      </w:r>
      <w:r>
        <w:rPr>
          <w:rFonts w:ascii="Times New Roman" w:hAnsi="宋体" w:hint="eastAsia"/>
          <w:sz w:val="24"/>
          <w:szCs w:val="24"/>
        </w:rPr>
        <w:t>海南省近岸海域功能区划</w:t>
      </w:r>
      <w:r>
        <w:rPr>
          <w:rFonts w:ascii="Times New Roman" w:hAnsi="宋体"/>
          <w:sz w:val="24"/>
          <w:szCs w:val="24"/>
        </w:rPr>
        <w:t>(</w:t>
      </w:r>
      <w:r>
        <w:rPr>
          <w:rFonts w:ascii="Times New Roman" w:hAnsi="宋体" w:hint="eastAsia"/>
          <w:sz w:val="24"/>
          <w:szCs w:val="24"/>
        </w:rPr>
        <w:t>2010</w:t>
      </w:r>
      <w:r>
        <w:rPr>
          <w:rFonts w:ascii="Times New Roman" w:hAnsi="宋体" w:hint="eastAsia"/>
          <w:sz w:val="24"/>
          <w:szCs w:val="24"/>
        </w:rPr>
        <w:t>年修编报批稿</w:t>
      </w:r>
      <w:r>
        <w:rPr>
          <w:rFonts w:ascii="Times New Roman" w:hAnsi="宋体"/>
          <w:sz w:val="24"/>
          <w:szCs w:val="24"/>
        </w:rPr>
        <w:t>)</w:t>
      </w:r>
      <w:r>
        <w:rPr>
          <w:rFonts w:ascii="Times New Roman" w:hAnsi="宋体"/>
          <w:sz w:val="24"/>
          <w:szCs w:val="24"/>
        </w:rPr>
        <w:t>》的海洋环境保护目标管理要求（见表</w:t>
      </w:r>
      <w:r>
        <w:rPr>
          <w:rFonts w:ascii="Times New Roman" w:hAnsi="宋体" w:hint="eastAsia"/>
          <w:sz w:val="24"/>
          <w:szCs w:val="24"/>
        </w:rPr>
        <w:t>3</w:t>
      </w:r>
      <w:r>
        <w:rPr>
          <w:rFonts w:ascii="Times New Roman" w:hAnsi="宋体"/>
          <w:sz w:val="24"/>
          <w:szCs w:val="24"/>
        </w:rPr>
        <w:t>.</w:t>
      </w:r>
      <w:r>
        <w:rPr>
          <w:rFonts w:ascii="Times New Roman" w:hAnsi="宋体" w:hint="eastAsia"/>
          <w:sz w:val="24"/>
          <w:szCs w:val="24"/>
        </w:rPr>
        <w:t>2.4</w:t>
      </w:r>
      <w:r>
        <w:rPr>
          <w:rFonts w:ascii="Times New Roman" w:hAnsi="宋体"/>
          <w:sz w:val="24"/>
          <w:szCs w:val="24"/>
        </w:rPr>
        <w:t>-</w:t>
      </w:r>
      <w:r>
        <w:rPr>
          <w:rFonts w:ascii="Times New Roman" w:hAnsi="宋体" w:hint="eastAsia"/>
          <w:sz w:val="24"/>
          <w:szCs w:val="24"/>
        </w:rPr>
        <w:t>6</w:t>
      </w:r>
      <w:r>
        <w:rPr>
          <w:rFonts w:ascii="Times New Roman" w:hAnsi="宋体"/>
          <w:sz w:val="24"/>
          <w:szCs w:val="24"/>
        </w:rPr>
        <w:t>）可知，本项目的</w:t>
      </w:r>
      <w:r>
        <w:rPr>
          <w:rFonts w:ascii="Times New Roman" w:hAnsi="宋体" w:hint="eastAsia"/>
          <w:sz w:val="24"/>
          <w:szCs w:val="24"/>
        </w:rPr>
        <w:t>1</w:t>
      </w:r>
      <w:r>
        <w:rPr>
          <w:rFonts w:ascii="Times New Roman" w:hAnsi="宋体" w:hint="eastAsia"/>
          <w:sz w:val="24"/>
          <w:szCs w:val="24"/>
        </w:rPr>
        <w:t>、</w:t>
      </w:r>
      <w:r>
        <w:rPr>
          <w:rFonts w:ascii="Times New Roman" w:hAnsi="宋体" w:hint="eastAsia"/>
          <w:sz w:val="24"/>
          <w:szCs w:val="24"/>
        </w:rPr>
        <w:t>4</w:t>
      </w:r>
      <w:r>
        <w:rPr>
          <w:rFonts w:ascii="Times New Roman" w:hAnsi="宋体" w:hint="eastAsia"/>
          <w:sz w:val="24"/>
          <w:szCs w:val="24"/>
        </w:rPr>
        <w:t>、</w:t>
      </w:r>
      <w:r>
        <w:rPr>
          <w:rFonts w:ascii="Times New Roman" w:hAnsi="宋体" w:hint="eastAsia"/>
          <w:sz w:val="24"/>
          <w:szCs w:val="24"/>
        </w:rPr>
        <w:t>8</w:t>
      </w:r>
      <w:r>
        <w:rPr>
          <w:rFonts w:ascii="Times New Roman" w:hAnsi="宋体" w:hint="eastAsia"/>
          <w:sz w:val="24"/>
          <w:szCs w:val="24"/>
        </w:rPr>
        <w:t>、</w:t>
      </w:r>
      <w:r>
        <w:rPr>
          <w:rFonts w:ascii="Times New Roman" w:hAnsi="宋体" w:hint="eastAsia"/>
          <w:sz w:val="24"/>
          <w:szCs w:val="24"/>
        </w:rPr>
        <w:t>12</w:t>
      </w:r>
      <w:r>
        <w:rPr>
          <w:rFonts w:ascii="Times New Roman" w:hAnsi="宋体" w:hint="eastAsia"/>
          <w:sz w:val="24"/>
          <w:szCs w:val="24"/>
        </w:rPr>
        <w:t>、</w:t>
      </w:r>
      <w:r>
        <w:rPr>
          <w:rFonts w:ascii="Times New Roman" w:hAnsi="宋体" w:hint="eastAsia"/>
          <w:sz w:val="24"/>
          <w:szCs w:val="24"/>
        </w:rPr>
        <w:t>17</w:t>
      </w:r>
      <w:r>
        <w:rPr>
          <w:rFonts w:ascii="Times New Roman" w:hAnsi="宋体" w:hint="eastAsia"/>
          <w:sz w:val="24"/>
          <w:szCs w:val="24"/>
        </w:rPr>
        <w:t>、</w:t>
      </w:r>
      <w:r>
        <w:rPr>
          <w:rFonts w:ascii="Times New Roman" w:hAnsi="宋体" w:hint="eastAsia"/>
          <w:sz w:val="24"/>
          <w:szCs w:val="24"/>
        </w:rPr>
        <w:t>18</w:t>
      </w:r>
      <w:r>
        <w:rPr>
          <w:rFonts w:ascii="Times New Roman" w:hAnsi="宋体" w:hint="eastAsia"/>
          <w:sz w:val="24"/>
          <w:szCs w:val="24"/>
        </w:rPr>
        <w:t>、</w:t>
      </w:r>
      <w:r>
        <w:rPr>
          <w:rFonts w:ascii="Times New Roman" w:hAnsi="宋体" w:hint="eastAsia"/>
          <w:sz w:val="24"/>
          <w:szCs w:val="24"/>
        </w:rPr>
        <w:t>19</w:t>
      </w:r>
      <w:r>
        <w:rPr>
          <w:rFonts w:ascii="Times New Roman" w:hAnsi="宋体" w:hint="eastAsia"/>
          <w:sz w:val="24"/>
          <w:szCs w:val="24"/>
        </w:rPr>
        <w:t>、</w:t>
      </w:r>
      <w:r>
        <w:rPr>
          <w:rFonts w:ascii="Times New Roman" w:hAnsi="宋体" w:hint="eastAsia"/>
          <w:sz w:val="24"/>
          <w:szCs w:val="24"/>
        </w:rPr>
        <w:t>20</w:t>
      </w:r>
      <w:r>
        <w:rPr>
          <w:rFonts w:ascii="Times New Roman" w:hAnsi="宋体"/>
          <w:sz w:val="24"/>
          <w:szCs w:val="24"/>
        </w:rPr>
        <w:t>号站执行第</w:t>
      </w:r>
      <w:r>
        <w:rPr>
          <w:rFonts w:ascii="Times New Roman" w:hAnsi="宋体" w:hint="eastAsia"/>
          <w:sz w:val="24"/>
          <w:szCs w:val="24"/>
        </w:rPr>
        <w:t>一</w:t>
      </w:r>
      <w:r>
        <w:rPr>
          <w:rFonts w:ascii="Times New Roman" w:hAnsi="宋体"/>
          <w:sz w:val="24"/>
          <w:szCs w:val="24"/>
        </w:rPr>
        <w:t>类海水水质标准</w:t>
      </w:r>
      <w:r>
        <w:rPr>
          <w:rFonts w:ascii="Times New Roman" w:hAnsi="宋体" w:hint="eastAsia"/>
          <w:sz w:val="24"/>
          <w:szCs w:val="24"/>
        </w:rPr>
        <w:t>；</w:t>
      </w: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3</w:t>
      </w:r>
      <w:r>
        <w:rPr>
          <w:rFonts w:ascii="Times New Roman" w:hAnsi="宋体" w:hint="eastAsia"/>
          <w:sz w:val="24"/>
          <w:szCs w:val="24"/>
        </w:rPr>
        <w:t>、</w:t>
      </w:r>
      <w:r>
        <w:rPr>
          <w:rFonts w:ascii="Times New Roman" w:hAnsi="宋体" w:hint="eastAsia"/>
          <w:sz w:val="24"/>
          <w:szCs w:val="24"/>
        </w:rPr>
        <w:t>5</w:t>
      </w:r>
      <w:r>
        <w:rPr>
          <w:rFonts w:ascii="Times New Roman" w:hAnsi="宋体" w:hint="eastAsia"/>
          <w:sz w:val="24"/>
          <w:szCs w:val="24"/>
        </w:rPr>
        <w:t>、</w:t>
      </w:r>
      <w:r>
        <w:rPr>
          <w:rFonts w:ascii="Times New Roman" w:hAnsi="宋体" w:hint="eastAsia"/>
          <w:sz w:val="24"/>
          <w:szCs w:val="24"/>
        </w:rPr>
        <w:t>6</w:t>
      </w:r>
      <w:r>
        <w:rPr>
          <w:rFonts w:ascii="Times New Roman" w:hAnsi="宋体" w:hint="eastAsia"/>
          <w:sz w:val="24"/>
          <w:szCs w:val="24"/>
        </w:rPr>
        <w:t>、</w:t>
      </w:r>
      <w:r>
        <w:rPr>
          <w:rFonts w:ascii="Times New Roman" w:hAnsi="宋体" w:hint="eastAsia"/>
          <w:sz w:val="24"/>
          <w:szCs w:val="24"/>
        </w:rPr>
        <w:t>7</w:t>
      </w:r>
      <w:r>
        <w:rPr>
          <w:rFonts w:ascii="Times New Roman" w:hAnsi="宋体" w:hint="eastAsia"/>
          <w:sz w:val="24"/>
          <w:szCs w:val="24"/>
        </w:rPr>
        <w:t>、</w:t>
      </w:r>
      <w:r>
        <w:rPr>
          <w:rFonts w:ascii="Times New Roman" w:hAnsi="宋体" w:hint="eastAsia"/>
          <w:sz w:val="24"/>
          <w:szCs w:val="24"/>
        </w:rPr>
        <w:t>9</w:t>
      </w:r>
      <w:r>
        <w:rPr>
          <w:rFonts w:ascii="Times New Roman" w:hAnsi="宋体" w:hint="eastAsia"/>
          <w:sz w:val="24"/>
          <w:szCs w:val="24"/>
        </w:rPr>
        <w:t>、</w:t>
      </w:r>
      <w:r>
        <w:rPr>
          <w:rFonts w:ascii="Times New Roman" w:hAnsi="宋体" w:hint="eastAsia"/>
          <w:sz w:val="24"/>
          <w:szCs w:val="24"/>
        </w:rPr>
        <w:t>10</w:t>
      </w:r>
      <w:r>
        <w:rPr>
          <w:rFonts w:ascii="Times New Roman" w:hAnsi="宋体" w:hint="eastAsia"/>
          <w:sz w:val="24"/>
          <w:szCs w:val="24"/>
        </w:rPr>
        <w:t>、</w:t>
      </w:r>
      <w:r>
        <w:rPr>
          <w:rFonts w:ascii="Times New Roman" w:hAnsi="宋体" w:hint="eastAsia"/>
          <w:sz w:val="24"/>
          <w:szCs w:val="24"/>
        </w:rPr>
        <w:t>11</w:t>
      </w:r>
      <w:r>
        <w:rPr>
          <w:rFonts w:ascii="Times New Roman" w:hAnsi="宋体" w:hint="eastAsia"/>
          <w:sz w:val="24"/>
          <w:szCs w:val="24"/>
        </w:rPr>
        <w:t>、</w:t>
      </w:r>
      <w:r>
        <w:rPr>
          <w:rFonts w:ascii="Times New Roman" w:hAnsi="宋体" w:hint="eastAsia"/>
          <w:sz w:val="24"/>
          <w:szCs w:val="24"/>
        </w:rPr>
        <w:t>13</w:t>
      </w:r>
      <w:r>
        <w:rPr>
          <w:rFonts w:ascii="Times New Roman" w:hAnsi="宋体" w:hint="eastAsia"/>
          <w:sz w:val="24"/>
          <w:szCs w:val="24"/>
        </w:rPr>
        <w:t>、</w:t>
      </w:r>
      <w:r>
        <w:rPr>
          <w:rFonts w:ascii="Times New Roman" w:hAnsi="宋体" w:hint="eastAsia"/>
          <w:sz w:val="24"/>
          <w:szCs w:val="24"/>
        </w:rPr>
        <w:t>14</w:t>
      </w:r>
      <w:r>
        <w:rPr>
          <w:rFonts w:ascii="Times New Roman" w:hAnsi="宋体" w:hint="eastAsia"/>
          <w:sz w:val="24"/>
          <w:szCs w:val="24"/>
        </w:rPr>
        <w:t>、</w:t>
      </w:r>
      <w:r>
        <w:rPr>
          <w:rFonts w:ascii="Times New Roman" w:hAnsi="宋体" w:hint="eastAsia"/>
          <w:sz w:val="24"/>
          <w:szCs w:val="24"/>
        </w:rPr>
        <w:t>15</w:t>
      </w:r>
      <w:r>
        <w:rPr>
          <w:rFonts w:ascii="Times New Roman" w:hAnsi="宋体" w:hint="eastAsia"/>
          <w:sz w:val="24"/>
          <w:szCs w:val="24"/>
        </w:rPr>
        <w:t>、</w:t>
      </w:r>
      <w:r>
        <w:rPr>
          <w:rFonts w:ascii="Times New Roman" w:hAnsi="宋体" w:hint="eastAsia"/>
          <w:sz w:val="24"/>
          <w:szCs w:val="24"/>
        </w:rPr>
        <w:t>16</w:t>
      </w:r>
      <w:r>
        <w:rPr>
          <w:rFonts w:ascii="Times New Roman" w:hAnsi="宋体"/>
          <w:sz w:val="24"/>
          <w:szCs w:val="24"/>
        </w:rPr>
        <w:t>号站</w:t>
      </w:r>
      <w:r>
        <w:rPr>
          <w:rFonts w:ascii="Times New Roman" w:hAnsi="宋体" w:hint="eastAsia"/>
          <w:sz w:val="24"/>
          <w:szCs w:val="24"/>
        </w:rPr>
        <w:t>海水水质标准应维持现状</w:t>
      </w:r>
      <w:r>
        <w:rPr>
          <w:rFonts w:ascii="Times New Roman" w:hAnsi="宋体"/>
          <w:sz w:val="24"/>
          <w:szCs w:val="24"/>
        </w:rPr>
        <w:t>。详见图</w:t>
      </w:r>
      <w:r>
        <w:rPr>
          <w:rFonts w:ascii="Times New Roman" w:hAnsi="宋体" w:hint="eastAsia"/>
          <w:sz w:val="24"/>
          <w:szCs w:val="24"/>
        </w:rPr>
        <w:t>3.2</w:t>
      </w:r>
      <w:r>
        <w:rPr>
          <w:rFonts w:ascii="Times New Roman" w:hAnsi="宋体"/>
          <w:sz w:val="24"/>
          <w:szCs w:val="24"/>
        </w:rPr>
        <w:t>.</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4</w:t>
      </w:r>
      <w:r>
        <w:rPr>
          <w:rFonts w:ascii="Times New Roman" w:hAnsi="宋体"/>
          <w:sz w:val="24"/>
          <w:szCs w:val="24"/>
        </w:rPr>
        <w:t>。</w:t>
      </w:r>
    </w:p>
    <w:p w14:paraId="0F5BB217" w14:textId="77777777" w:rsidR="00D67C7C" w:rsidRDefault="00FB40ED">
      <w:pPr>
        <w:pStyle w:val="a4"/>
        <w:keepNext/>
        <w:rPr>
          <w:rFonts w:ascii="Times New Roman" w:eastAsia="宋体" w:hAnsi="Times New Roman" w:cs="Times New Roman"/>
          <w:b w:val="0"/>
          <w:bCs/>
          <w:kern w:val="0"/>
          <w:sz w:val="24"/>
          <w:szCs w:val="24"/>
        </w:rPr>
      </w:pPr>
      <w:r>
        <w:rPr>
          <w:rFonts w:ascii="Times New Roman" w:eastAsia="宋体" w:hAnsi="Times New Roman" w:cs="Times New Roman"/>
          <w:b w:val="0"/>
          <w:bCs/>
          <w:kern w:val="0"/>
          <w:sz w:val="24"/>
          <w:szCs w:val="24"/>
        </w:rPr>
        <w:t>表</w:t>
      </w:r>
      <w:r>
        <w:rPr>
          <w:rFonts w:ascii="Times New Roman" w:eastAsia="宋体" w:hAnsi="Times New Roman" w:cs="Times New Roman" w:hint="eastAsia"/>
          <w:b w:val="0"/>
          <w:bCs/>
          <w:kern w:val="0"/>
          <w:sz w:val="24"/>
          <w:szCs w:val="24"/>
        </w:rPr>
        <w:t>3.2.4</w:t>
      </w:r>
      <w:r>
        <w:rPr>
          <w:rFonts w:ascii="Times New Roman" w:eastAsia="宋体" w:hAnsi="Times New Roman" w:cs="Times New Roman"/>
          <w:b w:val="0"/>
          <w:bCs/>
          <w:kern w:val="0"/>
          <w:sz w:val="24"/>
          <w:szCs w:val="24"/>
        </w:rPr>
        <w:noBreakHyphen/>
      </w:r>
      <w:r>
        <w:rPr>
          <w:rFonts w:ascii="Times New Roman" w:eastAsia="宋体" w:hAnsi="Times New Roman" w:cs="Times New Roman" w:hint="eastAsia"/>
          <w:b w:val="0"/>
          <w:bCs/>
          <w:kern w:val="0"/>
          <w:sz w:val="24"/>
          <w:szCs w:val="24"/>
        </w:rPr>
        <w:t>6</w:t>
      </w:r>
      <w:r>
        <w:rPr>
          <w:rFonts w:ascii="Times New Roman" w:eastAsia="宋体" w:hAnsi="Times New Roman" w:cs="Times New Roman"/>
          <w:b w:val="0"/>
          <w:bCs/>
          <w:kern w:val="0"/>
          <w:sz w:val="24"/>
          <w:szCs w:val="24"/>
        </w:rPr>
        <w:t>调查海域海洋功能区划海洋环境保护要求</w:t>
      </w:r>
    </w:p>
    <w:p w14:paraId="4BCBE57C" w14:textId="77777777" w:rsidR="00D67C7C" w:rsidRDefault="00D67C7C">
      <w:pPr>
        <w:pStyle w:val="a4"/>
        <w:rPr>
          <w:rFonts w:ascii="Times New Roman" w:eastAsia="宋体" w:hAnsi="Times New Roman" w:cs="Times New Roman"/>
          <w:szCs w:val="21"/>
        </w:rPr>
      </w:pPr>
    </w:p>
    <w:p w14:paraId="682FAAAC" w14:textId="77777777" w:rsidR="00D67C7C" w:rsidRDefault="00FB40ED">
      <w:pPr>
        <w:pStyle w:val="a4"/>
        <w:keepNext/>
        <w:rPr>
          <w:rFonts w:ascii="Times New Roman" w:hAnsi="宋体"/>
          <w:sz w:val="24"/>
          <w:szCs w:val="24"/>
        </w:rPr>
      </w:pPr>
      <w:r>
        <w:rPr>
          <w:rFonts w:ascii="Times New Roman" w:eastAsia="宋体" w:hAnsi="Times New Roman" w:cs="Times New Roman"/>
          <w:b w:val="0"/>
          <w:bCs/>
          <w:kern w:val="0"/>
          <w:sz w:val="24"/>
          <w:szCs w:val="24"/>
        </w:rPr>
        <w:t>图</w:t>
      </w:r>
      <w:r>
        <w:rPr>
          <w:rFonts w:ascii="Times New Roman" w:eastAsia="宋体" w:hAnsi="Times New Roman" w:cs="Times New Roman" w:hint="eastAsia"/>
          <w:b w:val="0"/>
          <w:bCs/>
          <w:kern w:val="0"/>
          <w:sz w:val="24"/>
          <w:szCs w:val="24"/>
        </w:rPr>
        <w:t>3.2.4</w:t>
      </w:r>
      <w:r>
        <w:rPr>
          <w:rFonts w:ascii="Times New Roman" w:eastAsia="宋体" w:hAnsi="Times New Roman" w:cs="Times New Roman"/>
          <w:b w:val="0"/>
          <w:bCs/>
          <w:kern w:val="0"/>
          <w:sz w:val="24"/>
          <w:szCs w:val="24"/>
        </w:rPr>
        <w:noBreakHyphen/>
      </w:r>
      <w:r>
        <w:rPr>
          <w:rFonts w:ascii="Times New Roman" w:eastAsia="宋体" w:hAnsi="Times New Roman" w:cs="Times New Roman" w:hint="eastAsia"/>
          <w:b w:val="0"/>
          <w:bCs/>
          <w:kern w:val="0"/>
          <w:sz w:val="24"/>
          <w:szCs w:val="24"/>
        </w:rPr>
        <w:t>4</w:t>
      </w:r>
      <w:r>
        <w:rPr>
          <w:rFonts w:ascii="Times New Roman" w:eastAsia="宋体" w:hAnsi="Times New Roman" w:cs="Times New Roman"/>
          <w:b w:val="0"/>
          <w:bCs/>
          <w:kern w:val="0"/>
          <w:sz w:val="24"/>
          <w:szCs w:val="24"/>
        </w:rPr>
        <w:t>调查海域海洋功能区划</w:t>
      </w:r>
    </w:p>
    <w:p w14:paraId="07B38684"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3</w:t>
      </w:r>
      <w:r>
        <w:rPr>
          <w:rFonts w:ascii="Times New Roman" w:hAnsi="宋体" w:hint="eastAsia"/>
          <w:b/>
          <w:bCs/>
          <w:sz w:val="24"/>
          <w:szCs w:val="24"/>
        </w:rPr>
        <w:t>、水质调查及评价结果</w:t>
      </w:r>
    </w:p>
    <w:p w14:paraId="0D3C3D5D"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海水水质各要素监测结果</w:t>
      </w:r>
      <w:r>
        <w:rPr>
          <w:rFonts w:ascii="Times New Roman" w:hAnsi="宋体" w:hint="eastAsia"/>
          <w:sz w:val="24"/>
          <w:szCs w:val="24"/>
        </w:rPr>
        <w:t>见</w:t>
      </w:r>
      <w:r>
        <w:rPr>
          <w:rFonts w:ascii="Times New Roman" w:hAnsi="宋体"/>
          <w:sz w:val="24"/>
          <w:szCs w:val="24"/>
        </w:rPr>
        <w:t>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7</w:t>
      </w:r>
      <w:r>
        <w:rPr>
          <w:rFonts w:ascii="Times New Roman" w:hAnsi="宋体"/>
          <w:sz w:val="24"/>
          <w:szCs w:val="24"/>
        </w:rPr>
        <w:t>。根据《海水水质标准》</w:t>
      </w:r>
      <w:r>
        <w:rPr>
          <w:rFonts w:ascii="Times New Roman" w:hAnsi="宋体"/>
          <w:sz w:val="24"/>
          <w:szCs w:val="24"/>
        </w:rPr>
        <w:t xml:space="preserve">GB </w:t>
      </w:r>
      <w:r>
        <w:rPr>
          <w:rFonts w:ascii="Times New Roman" w:hAnsi="宋体"/>
          <w:sz w:val="24"/>
          <w:szCs w:val="24"/>
        </w:rPr>
        <w:t>3097-1997</w:t>
      </w:r>
      <w:r>
        <w:rPr>
          <w:rFonts w:ascii="Times New Roman" w:hAnsi="宋体"/>
          <w:sz w:val="24"/>
          <w:szCs w:val="24"/>
        </w:rPr>
        <w:t>中对部分水质参数的分类规定，本次调查水质现状评价因子为</w:t>
      </w:r>
      <w:r>
        <w:rPr>
          <w:rFonts w:ascii="Times New Roman" w:hAnsi="宋体"/>
          <w:sz w:val="24"/>
          <w:szCs w:val="24"/>
        </w:rPr>
        <w:t>pH</w:t>
      </w:r>
      <w:r>
        <w:rPr>
          <w:rFonts w:ascii="Times New Roman" w:hAnsi="宋体"/>
          <w:sz w:val="24"/>
          <w:szCs w:val="24"/>
        </w:rPr>
        <w:t>值、溶解氧、化学需氧量、活性磷酸盐、无机氮、油类、挥发酚、硫化物、总铬、汞、砷、铜、铅、镉和锌。各水质各评价因子的单项标准指数计算和统计结果及超标率列见表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8</w:t>
      </w:r>
      <w:r>
        <w:rPr>
          <w:rFonts w:ascii="Times New Roman" w:hAnsi="宋体"/>
          <w:sz w:val="24"/>
          <w:szCs w:val="24"/>
        </w:rPr>
        <w:t>。</w:t>
      </w:r>
    </w:p>
    <w:p w14:paraId="5B0AD03B"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调查海域的</w:t>
      </w:r>
      <w:r>
        <w:rPr>
          <w:rFonts w:ascii="Times New Roman" w:hAnsi="宋体"/>
          <w:sz w:val="24"/>
          <w:szCs w:val="24"/>
        </w:rPr>
        <w:t>pH</w:t>
      </w:r>
      <w:r>
        <w:rPr>
          <w:rFonts w:ascii="Times New Roman" w:hAnsi="宋体"/>
          <w:sz w:val="24"/>
          <w:szCs w:val="24"/>
        </w:rPr>
        <w:t>值、</w:t>
      </w:r>
      <w:r>
        <w:rPr>
          <w:rFonts w:ascii="Times New Roman" w:hAnsi="宋体" w:hint="eastAsia"/>
          <w:sz w:val="24"/>
          <w:szCs w:val="24"/>
        </w:rPr>
        <w:t>溶解氧、</w:t>
      </w:r>
      <w:r>
        <w:rPr>
          <w:rFonts w:ascii="Times New Roman" w:hAnsi="宋体"/>
          <w:sz w:val="24"/>
          <w:szCs w:val="24"/>
        </w:rPr>
        <w:t>化学需氧量、活性磷酸盐、无机氮、</w:t>
      </w:r>
      <w:r>
        <w:rPr>
          <w:rFonts w:ascii="Times New Roman" w:hAnsi="宋体" w:hint="eastAsia"/>
          <w:sz w:val="24"/>
          <w:szCs w:val="24"/>
        </w:rPr>
        <w:t>油类、硫化物、</w:t>
      </w:r>
      <w:r>
        <w:rPr>
          <w:rFonts w:ascii="Times New Roman" w:hAnsi="宋体" w:hint="eastAsia"/>
          <w:sz w:val="24"/>
          <w:szCs w:val="24"/>
        </w:rPr>
        <w:lastRenderedPageBreak/>
        <w:t>挥发酚、总</w:t>
      </w:r>
      <w:r>
        <w:rPr>
          <w:rFonts w:ascii="Times New Roman" w:hAnsi="宋体"/>
          <w:sz w:val="24"/>
          <w:szCs w:val="24"/>
        </w:rPr>
        <w:t>铬、汞、砷、铜、</w:t>
      </w:r>
      <w:r>
        <w:rPr>
          <w:rFonts w:ascii="Times New Roman" w:hAnsi="宋体" w:hint="eastAsia"/>
          <w:sz w:val="24"/>
          <w:szCs w:val="24"/>
        </w:rPr>
        <w:t>铅、</w:t>
      </w:r>
      <w:r>
        <w:rPr>
          <w:rFonts w:ascii="Times New Roman" w:hAnsi="宋体"/>
          <w:sz w:val="24"/>
          <w:szCs w:val="24"/>
        </w:rPr>
        <w:t>镉和锌含量均符合</w:t>
      </w:r>
      <w:r>
        <w:rPr>
          <w:rFonts w:ascii="Times New Roman" w:hAnsi="宋体" w:hint="eastAsia"/>
          <w:sz w:val="24"/>
          <w:szCs w:val="24"/>
        </w:rPr>
        <w:t>近岸海域功能区划要求</w:t>
      </w:r>
      <w:r>
        <w:rPr>
          <w:rFonts w:ascii="Times New Roman" w:hAnsi="宋体"/>
          <w:sz w:val="24"/>
          <w:szCs w:val="24"/>
        </w:rPr>
        <w:t>的相应海水水质标准要求</w:t>
      </w:r>
      <w:r>
        <w:rPr>
          <w:rFonts w:ascii="Times New Roman" w:hAnsi="宋体" w:hint="eastAsia"/>
          <w:sz w:val="24"/>
          <w:szCs w:val="24"/>
        </w:rPr>
        <w:t>，其中</w:t>
      </w:r>
      <w:r>
        <w:rPr>
          <w:rFonts w:ascii="Times New Roman" w:hAnsi="宋体" w:hint="eastAsia"/>
          <w:sz w:val="24"/>
          <w:szCs w:val="24"/>
        </w:rPr>
        <w:t>1</w:t>
      </w:r>
      <w:r>
        <w:rPr>
          <w:rFonts w:ascii="Times New Roman" w:hAnsi="宋体" w:hint="eastAsia"/>
          <w:sz w:val="24"/>
          <w:szCs w:val="24"/>
        </w:rPr>
        <w:t>、</w:t>
      </w:r>
      <w:r>
        <w:rPr>
          <w:rFonts w:ascii="Times New Roman" w:hAnsi="宋体" w:hint="eastAsia"/>
          <w:sz w:val="24"/>
          <w:szCs w:val="24"/>
        </w:rPr>
        <w:t>4</w:t>
      </w:r>
      <w:r>
        <w:rPr>
          <w:rFonts w:ascii="Times New Roman" w:hAnsi="宋体" w:hint="eastAsia"/>
          <w:sz w:val="24"/>
          <w:szCs w:val="24"/>
        </w:rPr>
        <w:t>、</w:t>
      </w:r>
      <w:r>
        <w:rPr>
          <w:rFonts w:ascii="Times New Roman" w:hAnsi="宋体" w:hint="eastAsia"/>
          <w:sz w:val="24"/>
          <w:szCs w:val="24"/>
        </w:rPr>
        <w:t>8</w:t>
      </w:r>
      <w:r>
        <w:rPr>
          <w:rFonts w:ascii="Times New Roman" w:hAnsi="宋体" w:hint="eastAsia"/>
          <w:sz w:val="24"/>
          <w:szCs w:val="24"/>
        </w:rPr>
        <w:t>、</w:t>
      </w:r>
      <w:r>
        <w:rPr>
          <w:rFonts w:ascii="Times New Roman" w:hAnsi="宋体" w:hint="eastAsia"/>
          <w:sz w:val="24"/>
          <w:szCs w:val="24"/>
        </w:rPr>
        <w:t>12</w:t>
      </w:r>
      <w:r>
        <w:rPr>
          <w:rFonts w:ascii="Times New Roman" w:hAnsi="宋体" w:hint="eastAsia"/>
          <w:sz w:val="24"/>
          <w:szCs w:val="24"/>
        </w:rPr>
        <w:t>、</w:t>
      </w:r>
      <w:r>
        <w:rPr>
          <w:rFonts w:ascii="Times New Roman" w:hAnsi="宋体" w:hint="eastAsia"/>
          <w:sz w:val="24"/>
          <w:szCs w:val="24"/>
        </w:rPr>
        <w:t>17</w:t>
      </w:r>
      <w:r>
        <w:rPr>
          <w:rFonts w:ascii="Times New Roman" w:hAnsi="宋体" w:hint="eastAsia"/>
          <w:sz w:val="24"/>
          <w:szCs w:val="24"/>
        </w:rPr>
        <w:t>、</w:t>
      </w:r>
      <w:r>
        <w:rPr>
          <w:rFonts w:ascii="Times New Roman" w:hAnsi="宋体" w:hint="eastAsia"/>
          <w:sz w:val="24"/>
          <w:szCs w:val="24"/>
        </w:rPr>
        <w:t>18</w:t>
      </w:r>
      <w:r>
        <w:rPr>
          <w:rFonts w:ascii="Times New Roman" w:hAnsi="宋体" w:hint="eastAsia"/>
          <w:sz w:val="24"/>
          <w:szCs w:val="24"/>
        </w:rPr>
        <w:t>、</w:t>
      </w:r>
      <w:r>
        <w:rPr>
          <w:rFonts w:ascii="Times New Roman" w:hAnsi="宋体" w:hint="eastAsia"/>
          <w:sz w:val="24"/>
          <w:szCs w:val="24"/>
        </w:rPr>
        <w:t>19</w:t>
      </w:r>
      <w:r>
        <w:rPr>
          <w:rFonts w:ascii="Times New Roman" w:hAnsi="宋体" w:hint="eastAsia"/>
          <w:sz w:val="24"/>
          <w:szCs w:val="24"/>
        </w:rPr>
        <w:t>、</w:t>
      </w:r>
      <w:r>
        <w:rPr>
          <w:rFonts w:ascii="Times New Roman" w:hAnsi="宋体" w:hint="eastAsia"/>
          <w:sz w:val="24"/>
          <w:szCs w:val="24"/>
        </w:rPr>
        <w:t>20</w:t>
      </w:r>
      <w:r>
        <w:rPr>
          <w:rFonts w:ascii="Times New Roman" w:hAnsi="宋体"/>
          <w:sz w:val="24"/>
          <w:szCs w:val="24"/>
        </w:rPr>
        <w:t>号站</w:t>
      </w:r>
      <w:r>
        <w:rPr>
          <w:rFonts w:ascii="Times New Roman" w:hAnsi="宋体" w:hint="eastAsia"/>
          <w:sz w:val="24"/>
          <w:szCs w:val="24"/>
        </w:rPr>
        <w:t>符合近岸海域功能区划要求的</w:t>
      </w:r>
      <w:r>
        <w:rPr>
          <w:rFonts w:ascii="Times New Roman" w:hAnsi="宋体"/>
          <w:sz w:val="24"/>
          <w:szCs w:val="24"/>
        </w:rPr>
        <w:t>第</w:t>
      </w:r>
      <w:r>
        <w:rPr>
          <w:rFonts w:ascii="Times New Roman" w:hAnsi="宋体" w:hint="eastAsia"/>
          <w:sz w:val="24"/>
          <w:szCs w:val="24"/>
        </w:rPr>
        <w:t>一</w:t>
      </w:r>
      <w:r>
        <w:rPr>
          <w:rFonts w:ascii="Times New Roman" w:hAnsi="宋体"/>
          <w:sz w:val="24"/>
          <w:szCs w:val="24"/>
        </w:rPr>
        <w:t>类海水水质标准</w:t>
      </w:r>
      <w:r>
        <w:rPr>
          <w:rFonts w:ascii="Times New Roman" w:hAnsi="宋体" w:hint="eastAsia"/>
          <w:sz w:val="24"/>
          <w:szCs w:val="24"/>
        </w:rPr>
        <w:t>；</w:t>
      </w:r>
      <w:r>
        <w:rPr>
          <w:rFonts w:ascii="Times New Roman" w:hAnsi="宋体" w:hint="eastAsia"/>
          <w:sz w:val="24"/>
          <w:szCs w:val="24"/>
        </w:rPr>
        <w:t>2</w:t>
      </w:r>
      <w:r>
        <w:rPr>
          <w:rFonts w:ascii="Times New Roman" w:hAnsi="宋体" w:hint="eastAsia"/>
          <w:sz w:val="24"/>
          <w:szCs w:val="24"/>
        </w:rPr>
        <w:t>、</w:t>
      </w:r>
      <w:r>
        <w:rPr>
          <w:rFonts w:ascii="Times New Roman" w:hAnsi="宋体" w:hint="eastAsia"/>
          <w:sz w:val="24"/>
          <w:szCs w:val="24"/>
        </w:rPr>
        <w:t>3</w:t>
      </w:r>
      <w:r>
        <w:rPr>
          <w:rFonts w:ascii="Times New Roman" w:hAnsi="宋体" w:hint="eastAsia"/>
          <w:sz w:val="24"/>
          <w:szCs w:val="24"/>
        </w:rPr>
        <w:t>、</w:t>
      </w:r>
      <w:r>
        <w:rPr>
          <w:rFonts w:ascii="Times New Roman" w:hAnsi="宋体" w:hint="eastAsia"/>
          <w:sz w:val="24"/>
          <w:szCs w:val="24"/>
        </w:rPr>
        <w:t>5</w:t>
      </w:r>
      <w:r>
        <w:rPr>
          <w:rFonts w:ascii="Times New Roman" w:hAnsi="宋体" w:hint="eastAsia"/>
          <w:sz w:val="24"/>
          <w:szCs w:val="24"/>
        </w:rPr>
        <w:t>、</w:t>
      </w:r>
      <w:r>
        <w:rPr>
          <w:rFonts w:ascii="Times New Roman" w:hAnsi="宋体" w:hint="eastAsia"/>
          <w:sz w:val="24"/>
          <w:szCs w:val="24"/>
        </w:rPr>
        <w:t>6</w:t>
      </w:r>
      <w:r>
        <w:rPr>
          <w:rFonts w:ascii="Times New Roman" w:hAnsi="宋体" w:hint="eastAsia"/>
          <w:sz w:val="24"/>
          <w:szCs w:val="24"/>
        </w:rPr>
        <w:t>、</w:t>
      </w:r>
      <w:r>
        <w:rPr>
          <w:rFonts w:ascii="Times New Roman" w:hAnsi="宋体" w:hint="eastAsia"/>
          <w:sz w:val="24"/>
          <w:szCs w:val="24"/>
        </w:rPr>
        <w:t>7</w:t>
      </w:r>
      <w:r>
        <w:rPr>
          <w:rFonts w:ascii="Times New Roman" w:hAnsi="宋体" w:hint="eastAsia"/>
          <w:sz w:val="24"/>
          <w:szCs w:val="24"/>
        </w:rPr>
        <w:t>、</w:t>
      </w:r>
      <w:r>
        <w:rPr>
          <w:rFonts w:ascii="Times New Roman" w:hAnsi="宋体" w:hint="eastAsia"/>
          <w:sz w:val="24"/>
          <w:szCs w:val="24"/>
        </w:rPr>
        <w:t>9</w:t>
      </w:r>
      <w:r>
        <w:rPr>
          <w:rFonts w:ascii="Times New Roman" w:hAnsi="宋体" w:hint="eastAsia"/>
          <w:sz w:val="24"/>
          <w:szCs w:val="24"/>
        </w:rPr>
        <w:t>、</w:t>
      </w:r>
      <w:r>
        <w:rPr>
          <w:rFonts w:ascii="Times New Roman" w:hAnsi="宋体" w:hint="eastAsia"/>
          <w:sz w:val="24"/>
          <w:szCs w:val="24"/>
        </w:rPr>
        <w:t>10</w:t>
      </w:r>
      <w:r>
        <w:rPr>
          <w:rFonts w:ascii="Times New Roman" w:hAnsi="宋体" w:hint="eastAsia"/>
          <w:sz w:val="24"/>
          <w:szCs w:val="24"/>
        </w:rPr>
        <w:t>、</w:t>
      </w:r>
      <w:r>
        <w:rPr>
          <w:rFonts w:ascii="Times New Roman" w:hAnsi="宋体" w:hint="eastAsia"/>
          <w:sz w:val="24"/>
          <w:szCs w:val="24"/>
        </w:rPr>
        <w:t>11</w:t>
      </w:r>
      <w:r>
        <w:rPr>
          <w:rFonts w:ascii="Times New Roman" w:hAnsi="宋体" w:hint="eastAsia"/>
          <w:sz w:val="24"/>
          <w:szCs w:val="24"/>
        </w:rPr>
        <w:t>、</w:t>
      </w:r>
      <w:r>
        <w:rPr>
          <w:rFonts w:ascii="Times New Roman" w:hAnsi="宋体" w:hint="eastAsia"/>
          <w:sz w:val="24"/>
          <w:szCs w:val="24"/>
        </w:rPr>
        <w:t>13</w:t>
      </w:r>
      <w:r>
        <w:rPr>
          <w:rFonts w:ascii="Times New Roman" w:hAnsi="宋体" w:hint="eastAsia"/>
          <w:sz w:val="24"/>
          <w:szCs w:val="24"/>
        </w:rPr>
        <w:t>、</w:t>
      </w:r>
      <w:r>
        <w:rPr>
          <w:rFonts w:ascii="Times New Roman" w:hAnsi="宋体" w:hint="eastAsia"/>
          <w:sz w:val="24"/>
          <w:szCs w:val="24"/>
        </w:rPr>
        <w:t>14</w:t>
      </w:r>
      <w:r>
        <w:rPr>
          <w:rFonts w:ascii="Times New Roman" w:hAnsi="宋体" w:hint="eastAsia"/>
          <w:sz w:val="24"/>
          <w:szCs w:val="24"/>
        </w:rPr>
        <w:t>、</w:t>
      </w:r>
      <w:r>
        <w:rPr>
          <w:rFonts w:ascii="Times New Roman" w:hAnsi="宋体" w:hint="eastAsia"/>
          <w:sz w:val="24"/>
          <w:szCs w:val="24"/>
        </w:rPr>
        <w:t>15</w:t>
      </w:r>
      <w:r>
        <w:rPr>
          <w:rFonts w:ascii="Times New Roman" w:hAnsi="宋体" w:hint="eastAsia"/>
          <w:sz w:val="24"/>
          <w:szCs w:val="24"/>
        </w:rPr>
        <w:t>、</w:t>
      </w:r>
      <w:r>
        <w:rPr>
          <w:rFonts w:ascii="Times New Roman" w:hAnsi="宋体" w:hint="eastAsia"/>
          <w:sz w:val="24"/>
          <w:szCs w:val="24"/>
        </w:rPr>
        <w:t>16</w:t>
      </w:r>
      <w:r>
        <w:rPr>
          <w:rFonts w:ascii="Times New Roman" w:hAnsi="宋体"/>
          <w:sz w:val="24"/>
          <w:szCs w:val="24"/>
        </w:rPr>
        <w:t>号站</w:t>
      </w:r>
      <w:r>
        <w:rPr>
          <w:rFonts w:ascii="Times New Roman" w:hAnsi="宋体" w:hint="eastAsia"/>
          <w:sz w:val="24"/>
          <w:szCs w:val="24"/>
        </w:rPr>
        <w:t>海水水质标准应维持现状</w:t>
      </w:r>
      <w:r>
        <w:rPr>
          <w:rFonts w:ascii="Times New Roman" w:hAnsi="宋体"/>
          <w:sz w:val="24"/>
          <w:szCs w:val="24"/>
        </w:rPr>
        <w:t>。</w:t>
      </w:r>
    </w:p>
    <w:p w14:paraId="48E35128"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3.2.4.1.3</w:t>
      </w:r>
      <w:r>
        <w:rPr>
          <w:rFonts w:ascii="Times New Roman" w:hAnsi="宋体" w:hint="eastAsia"/>
          <w:b/>
          <w:bCs/>
          <w:sz w:val="24"/>
          <w:szCs w:val="24"/>
        </w:rPr>
        <w:t>项目建设前后水质对比结果</w:t>
      </w:r>
    </w:p>
    <w:p w14:paraId="53AD50AF" w14:textId="77777777" w:rsidR="00D67C7C" w:rsidRDefault="00FB40ED">
      <w:pPr>
        <w:spacing w:line="360" w:lineRule="auto"/>
        <w:ind w:firstLineChars="100" w:firstLine="240"/>
        <w:rPr>
          <w:rFonts w:ascii="Times New Roman" w:hAnsi="宋体"/>
          <w:sz w:val="24"/>
          <w:szCs w:val="24"/>
        </w:rPr>
      </w:pPr>
      <w:r>
        <w:rPr>
          <w:rFonts w:ascii="Times New Roman" w:hAnsi="宋体" w:hint="eastAsia"/>
          <w:sz w:val="24"/>
          <w:szCs w:val="24"/>
        </w:rPr>
        <w:t>通过对比项目建设前后的水质调查结果，本项目人工鱼礁建设后对水质环境的影响较小，项目区域的水质保持在一类海水水质标准。</w:t>
      </w:r>
    </w:p>
    <w:p w14:paraId="3AFD2BA8" w14:textId="77777777" w:rsidR="00D67C7C" w:rsidRDefault="00D67C7C">
      <w:pPr>
        <w:spacing w:line="360" w:lineRule="auto"/>
        <w:rPr>
          <w:rFonts w:ascii="Times New Roman" w:hAnsi="宋体"/>
          <w:sz w:val="24"/>
          <w:szCs w:val="24"/>
        </w:rPr>
      </w:pPr>
    </w:p>
    <w:p w14:paraId="1D809CF5" w14:textId="77777777" w:rsidR="00D67C7C" w:rsidRDefault="00D67C7C">
      <w:pPr>
        <w:spacing w:line="360" w:lineRule="auto"/>
        <w:ind w:firstLineChars="100" w:firstLine="240"/>
        <w:rPr>
          <w:rFonts w:ascii="Times New Roman" w:hAnsi="宋体"/>
          <w:sz w:val="24"/>
          <w:szCs w:val="24"/>
        </w:rPr>
        <w:sectPr w:rsidR="00D67C7C">
          <w:pgSz w:w="11905" w:h="16838"/>
          <w:pgMar w:top="1440" w:right="1440" w:bottom="1440" w:left="1440" w:header="794" w:footer="992" w:gutter="0"/>
          <w:cols w:space="0"/>
          <w:docGrid w:type="lines" w:linePitch="317"/>
        </w:sectPr>
      </w:pPr>
    </w:p>
    <w:p w14:paraId="6A121D12" w14:textId="77777777" w:rsidR="00D67C7C" w:rsidRDefault="00FB40ED">
      <w:pPr>
        <w:pStyle w:val="a4"/>
        <w:keepNext/>
        <w:rPr>
          <w:rFonts w:ascii="Times New Roman" w:hAnsi="Times New Roman" w:cs="Times New Roman"/>
          <w:b w:val="0"/>
          <w:bCs/>
          <w:sz w:val="24"/>
          <w:szCs w:val="24"/>
        </w:rPr>
      </w:pPr>
      <w:r>
        <w:rPr>
          <w:rFonts w:ascii="Times New Roman" w:eastAsia="宋体" w:hAnsi="Times New Roman" w:cs="Times New Roman"/>
          <w:b w:val="0"/>
          <w:bCs/>
          <w:sz w:val="24"/>
          <w:szCs w:val="24"/>
        </w:rPr>
        <w:lastRenderedPageBreak/>
        <w:t>表</w:t>
      </w:r>
      <w:r>
        <w:rPr>
          <w:rFonts w:ascii="Times New Roman" w:eastAsia="宋体" w:hAnsi="Times New Roman" w:cs="Times New Roman" w:hint="eastAsia"/>
          <w:b w:val="0"/>
          <w:bCs/>
          <w:sz w:val="24"/>
          <w:szCs w:val="24"/>
        </w:rPr>
        <w:t>3.2.4</w:t>
      </w:r>
      <w:r>
        <w:rPr>
          <w:rFonts w:ascii="Times New Roman" w:eastAsia="宋体" w:hAnsi="Times New Roman" w:cs="Times New Roman"/>
          <w:b w:val="0"/>
          <w:bCs/>
          <w:sz w:val="24"/>
          <w:szCs w:val="24"/>
        </w:rPr>
        <w:noBreakHyphen/>
      </w:r>
      <w:r>
        <w:rPr>
          <w:rFonts w:ascii="Times New Roman" w:eastAsia="宋体" w:hAnsi="Times New Roman" w:cs="Times New Roman" w:hint="eastAsia"/>
          <w:b w:val="0"/>
          <w:bCs/>
          <w:sz w:val="24"/>
          <w:szCs w:val="24"/>
        </w:rPr>
        <w:t>7</w:t>
      </w:r>
      <w:r>
        <w:rPr>
          <w:rFonts w:ascii="Times New Roman" w:eastAsia="宋体" w:hAnsi="Times New Roman" w:cs="Times New Roman"/>
          <w:b w:val="0"/>
          <w:bCs/>
          <w:sz w:val="24"/>
          <w:szCs w:val="24"/>
        </w:rPr>
        <w:t>水质要素分析结果统计</w:t>
      </w:r>
    </w:p>
    <w:p w14:paraId="53F232F9" w14:textId="77777777" w:rsidR="00D67C7C" w:rsidRDefault="00FB40ED">
      <w:pPr>
        <w:jc w:val="left"/>
        <w:rPr>
          <w:rFonts w:ascii="Times New Roman" w:eastAsia="宋体" w:hAnsi="Times New Roman" w:cs="Times New Roman"/>
          <w:b/>
          <w:bCs/>
          <w:szCs w:val="21"/>
        </w:rPr>
      </w:pPr>
      <w:r>
        <w:rPr>
          <w:rFonts w:ascii="Times New Roman" w:hAnsi="Times New Roman" w:cs="Times New Roman"/>
          <w:szCs w:val="21"/>
        </w:rPr>
        <w:t>注：</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表示未监</w:t>
      </w:r>
      <w:r>
        <w:rPr>
          <w:rFonts w:ascii="Times New Roman" w:hAnsi="Times New Roman" w:cs="Times New Roman"/>
          <w:szCs w:val="21"/>
        </w:rPr>
        <w:t>/</w:t>
      </w:r>
      <w:r>
        <w:rPr>
          <w:rFonts w:ascii="Times New Roman" w:hAnsi="Times New Roman" w:cs="Times New Roman"/>
          <w:szCs w:val="21"/>
        </w:rPr>
        <w:t>检测到该层次样品。</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''ND''</w:t>
      </w:r>
      <w:r>
        <w:rPr>
          <w:rFonts w:ascii="Times New Roman" w:hAnsi="Times New Roman" w:cs="Times New Roman"/>
          <w:szCs w:val="21"/>
        </w:rPr>
        <w:t>表示样品未检出或者低于方法检出限。</w:t>
      </w:r>
    </w:p>
    <w:p w14:paraId="0D9A68D4" w14:textId="77777777" w:rsidR="00D67C7C" w:rsidRDefault="00FB40ED">
      <w:pPr>
        <w:pStyle w:val="a4"/>
        <w:keepNext/>
        <w:rPr>
          <w:rFonts w:ascii="Times New Roman" w:eastAsia="宋体" w:hAnsi="Times New Roman" w:cs="Times New Roman"/>
          <w:b w:val="0"/>
          <w:bCs/>
          <w:sz w:val="24"/>
          <w:szCs w:val="24"/>
        </w:rPr>
      </w:pPr>
      <w:r>
        <w:rPr>
          <w:rFonts w:ascii="Times New Roman" w:eastAsia="宋体" w:hAnsi="Times New Roman" w:cs="Times New Roman"/>
          <w:b w:val="0"/>
          <w:bCs/>
          <w:sz w:val="24"/>
          <w:szCs w:val="24"/>
        </w:rPr>
        <w:t>表</w:t>
      </w:r>
      <w:r>
        <w:rPr>
          <w:rFonts w:ascii="Times New Roman" w:eastAsia="宋体" w:hAnsi="Times New Roman" w:cs="Times New Roman"/>
          <w:b w:val="0"/>
          <w:bCs/>
          <w:sz w:val="24"/>
          <w:szCs w:val="24"/>
        </w:rPr>
        <w:t xml:space="preserve"> </w:t>
      </w:r>
      <w:r>
        <w:rPr>
          <w:rFonts w:ascii="Times New Roman" w:eastAsia="宋体" w:hAnsi="Times New Roman" w:cs="Times New Roman" w:hint="eastAsia"/>
          <w:b w:val="0"/>
          <w:bCs/>
          <w:sz w:val="24"/>
          <w:szCs w:val="24"/>
        </w:rPr>
        <w:t>3.2.4</w:t>
      </w:r>
      <w:r>
        <w:rPr>
          <w:rFonts w:ascii="Times New Roman" w:eastAsia="宋体" w:hAnsi="Times New Roman" w:cs="Times New Roman"/>
          <w:b w:val="0"/>
          <w:bCs/>
          <w:sz w:val="24"/>
          <w:szCs w:val="24"/>
        </w:rPr>
        <w:noBreakHyphen/>
      </w:r>
      <w:r>
        <w:rPr>
          <w:rFonts w:ascii="Times New Roman" w:eastAsia="宋体" w:hAnsi="Times New Roman" w:cs="Times New Roman" w:hint="eastAsia"/>
          <w:b w:val="0"/>
          <w:bCs/>
          <w:sz w:val="24"/>
          <w:szCs w:val="24"/>
        </w:rPr>
        <w:t>7</w:t>
      </w:r>
      <w:r>
        <w:rPr>
          <w:rFonts w:ascii="Times New Roman" w:eastAsia="宋体" w:hAnsi="Times New Roman" w:cs="Times New Roman"/>
          <w:b w:val="0"/>
          <w:bCs/>
          <w:sz w:val="24"/>
          <w:szCs w:val="24"/>
        </w:rPr>
        <w:t>水质要素分析结果统计</w:t>
      </w:r>
      <w:r>
        <w:rPr>
          <w:rFonts w:ascii="Times New Roman" w:eastAsia="宋体" w:hAnsi="Times New Roman" w:cs="Times New Roman"/>
          <w:b w:val="0"/>
          <w:bCs/>
          <w:sz w:val="24"/>
          <w:szCs w:val="24"/>
        </w:rPr>
        <w:t>(</w:t>
      </w:r>
      <w:r>
        <w:rPr>
          <w:rFonts w:ascii="Times New Roman" w:eastAsia="宋体" w:hAnsi="Times New Roman" w:cs="Times New Roman"/>
          <w:b w:val="0"/>
          <w:bCs/>
          <w:sz w:val="24"/>
          <w:szCs w:val="24"/>
        </w:rPr>
        <w:t>续</w:t>
      </w:r>
      <w:r>
        <w:rPr>
          <w:rFonts w:ascii="Times New Roman" w:eastAsia="宋体" w:hAnsi="Times New Roman" w:cs="Times New Roman"/>
          <w:b w:val="0"/>
          <w:bCs/>
          <w:sz w:val="24"/>
          <w:szCs w:val="24"/>
        </w:rPr>
        <w:t>)</w:t>
      </w:r>
    </w:p>
    <w:p w14:paraId="77B455D8" w14:textId="77777777" w:rsidR="00D67C7C" w:rsidRDefault="00FB40ED">
      <w:pPr>
        <w:spacing w:line="360" w:lineRule="auto"/>
        <w:ind w:firstLineChars="100" w:firstLine="21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表示未监</w:t>
      </w:r>
      <w:r>
        <w:rPr>
          <w:rFonts w:ascii="Times New Roman" w:hAnsi="Times New Roman" w:cs="Times New Roman"/>
          <w:szCs w:val="21"/>
        </w:rPr>
        <w:t>/</w:t>
      </w:r>
      <w:r>
        <w:rPr>
          <w:rFonts w:ascii="Times New Roman" w:hAnsi="Times New Roman" w:cs="Times New Roman"/>
          <w:szCs w:val="21"/>
        </w:rPr>
        <w:t>检测到该层次样品。</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''ND''</w:t>
      </w:r>
      <w:r>
        <w:rPr>
          <w:rFonts w:ascii="Times New Roman" w:hAnsi="Times New Roman" w:cs="Times New Roman"/>
          <w:szCs w:val="21"/>
        </w:rPr>
        <w:t>表示样品未检出或者低于方法检出限</w:t>
      </w:r>
      <w:r>
        <w:rPr>
          <w:rFonts w:ascii="Times New Roman" w:hAnsi="Times New Roman" w:cs="Times New Roman" w:hint="eastAsia"/>
          <w:szCs w:val="21"/>
        </w:rPr>
        <w:t>。</w:t>
      </w:r>
    </w:p>
    <w:p w14:paraId="5C4E2E96" w14:textId="77777777" w:rsidR="00D67C7C" w:rsidRDefault="00D67C7C">
      <w:pPr>
        <w:spacing w:line="360" w:lineRule="auto"/>
        <w:rPr>
          <w:rFonts w:ascii="Times New Roman" w:hAnsi="Times New Roman" w:cs="Times New Roman"/>
          <w:szCs w:val="21"/>
        </w:rPr>
      </w:pPr>
    </w:p>
    <w:p w14:paraId="3E5E18B8" w14:textId="77777777" w:rsidR="00D67C7C" w:rsidRDefault="00FB40ED">
      <w:pPr>
        <w:ind w:firstLine="480"/>
        <w:jc w:val="center"/>
        <w:rPr>
          <w:rFonts w:ascii="Times New Roman" w:hAnsi="Times New Roman" w:cs="Times New Roman"/>
          <w:bCs/>
          <w:sz w:val="24"/>
          <w:szCs w:val="24"/>
        </w:rPr>
      </w:pPr>
      <w:r>
        <w:rPr>
          <w:rFonts w:ascii="Times New Roman" w:eastAsia="宋体" w:hAnsi="Times New Roman" w:cs="Times New Roman"/>
          <w:bCs/>
          <w:sz w:val="24"/>
          <w:szCs w:val="24"/>
        </w:rPr>
        <w:t>表</w:t>
      </w:r>
      <w:r>
        <w:rPr>
          <w:rFonts w:ascii="Times New Roman" w:eastAsia="宋体" w:hAnsi="Times New Roman" w:cs="Times New Roman" w:hint="eastAsia"/>
          <w:bCs/>
          <w:sz w:val="24"/>
          <w:szCs w:val="24"/>
        </w:rPr>
        <w:t>3</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2.4</w:t>
      </w:r>
      <w:r>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8</w:t>
      </w:r>
      <w:r>
        <w:rPr>
          <w:rFonts w:ascii="Times New Roman" w:eastAsia="宋体" w:hAnsi="Times New Roman" w:cs="Times New Roman"/>
          <w:bCs/>
          <w:sz w:val="24"/>
          <w:szCs w:val="24"/>
        </w:rPr>
        <w:t xml:space="preserve"> </w:t>
      </w:r>
      <w:r>
        <w:rPr>
          <w:rFonts w:ascii="Times New Roman" w:eastAsia="宋体" w:hAnsi="Times New Roman" w:cs="Times New Roman"/>
          <w:bCs/>
          <w:sz w:val="24"/>
          <w:szCs w:val="24"/>
        </w:rPr>
        <w:t>水质标准指数</w:t>
      </w:r>
      <w:r>
        <w:rPr>
          <w:rFonts w:cs="Times New Roman" w:hint="eastAsia"/>
          <w:bCs/>
          <w:sz w:val="24"/>
          <w:szCs w:val="24"/>
        </w:rPr>
        <w:t>（一类）</w:t>
      </w:r>
    </w:p>
    <w:p w14:paraId="3AE717B9" w14:textId="77777777" w:rsidR="00D67C7C" w:rsidRDefault="00FB40ED">
      <w:pPr>
        <w:spacing w:line="360" w:lineRule="auto"/>
        <w:jc w:val="left"/>
        <w:rPr>
          <w:rFonts w:ascii="Times New Roman" w:hAnsi="Times New Roman" w:cs="Times New Roman"/>
        </w:rPr>
        <w:sectPr w:rsidR="00D67C7C">
          <w:pgSz w:w="16838" w:h="11906" w:orient="landscape"/>
          <w:pgMar w:top="1440" w:right="1800" w:bottom="1440" w:left="1800" w:header="850" w:footer="680" w:gutter="0"/>
          <w:cols w:space="425"/>
          <w:docGrid w:type="lines" w:linePitch="312"/>
        </w:sect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表示不参与评价</w:t>
      </w:r>
      <w:r>
        <w:rPr>
          <w:rFonts w:ascii="Times New Roman" w:hAnsi="Times New Roman" w:cs="Times New Roman"/>
          <w:szCs w:val="21"/>
        </w:rPr>
        <w:t xml:space="preserve"> </w:t>
      </w:r>
      <w:r>
        <w:rPr>
          <w:rFonts w:ascii="Times New Roman" w:hAnsi="Times New Roman" w:cs="Times New Roman"/>
          <w:szCs w:val="21"/>
        </w:rPr>
        <w:t>检出率大于等于</w:t>
      </w:r>
      <w:r>
        <w:rPr>
          <w:rFonts w:ascii="Times New Roman" w:hAnsi="Times New Roman" w:cs="Times New Roman"/>
          <w:szCs w:val="21"/>
        </w:rPr>
        <w:t>1/2</w:t>
      </w:r>
      <w:r>
        <w:rPr>
          <w:rFonts w:ascii="Times New Roman" w:hAnsi="Times New Roman" w:cs="Times New Roman"/>
          <w:szCs w:val="21"/>
        </w:rPr>
        <w:t>的，未检出样品按照检出限的</w:t>
      </w:r>
      <w:r>
        <w:rPr>
          <w:rFonts w:ascii="Times New Roman" w:hAnsi="Times New Roman" w:cs="Times New Roman"/>
          <w:szCs w:val="21"/>
        </w:rPr>
        <w:t>1/2</w:t>
      </w:r>
      <w:r>
        <w:rPr>
          <w:rFonts w:ascii="Times New Roman" w:hAnsi="Times New Roman" w:cs="Times New Roman"/>
          <w:szCs w:val="21"/>
        </w:rPr>
        <w:t>来计算，检出率小于</w:t>
      </w:r>
      <w:r>
        <w:rPr>
          <w:rFonts w:ascii="Times New Roman" w:hAnsi="Times New Roman" w:cs="Times New Roman"/>
          <w:szCs w:val="21"/>
        </w:rPr>
        <w:t>1/2</w:t>
      </w:r>
      <w:r>
        <w:rPr>
          <w:rFonts w:ascii="Times New Roman" w:hAnsi="Times New Roman" w:cs="Times New Roman"/>
          <w:szCs w:val="21"/>
        </w:rPr>
        <w:t>的，未检出样品按照检出限的</w:t>
      </w:r>
      <w:r>
        <w:rPr>
          <w:rFonts w:ascii="Times New Roman" w:hAnsi="Times New Roman" w:cs="Times New Roman"/>
          <w:szCs w:val="21"/>
        </w:rPr>
        <w:t>1/4</w:t>
      </w:r>
      <w:r>
        <w:rPr>
          <w:rFonts w:ascii="Times New Roman" w:hAnsi="Times New Roman" w:cs="Times New Roman"/>
          <w:szCs w:val="21"/>
        </w:rPr>
        <w:t>来计算。</w:t>
      </w:r>
    </w:p>
    <w:p w14:paraId="4E85D59E"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lastRenderedPageBreak/>
        <w:t xml:space="preserve">3.2.4.2 </w:t>
      </w:r>
      <w:r>
        <w:rPr>
          <w:rFonts w:ascii="Times New Roman" w:hAnsi="Times New Roman" w:cs="Times New Roman" w:hint="eastAsia"/>
          <w:b/>
          <w:bCs/>
          <w:sz w:val="24"/>
          <w:szCs w:val="28"/>
        </w:rPr>
        <w:t>沉积物质量的调查与评价</w:t>
      </w:r>
    </w:p>
    <w:p w14:paraId="7F60FE30"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3.2.4.2.1</w:t>
      </w:r>
      <w:r>
        <w:rPr>
          <w:rFonts w:ascii="Times New Roman" w:hAnsi="宋体" w:hint="eastAsia"/>
          <w:b/>
          <w:bCs/>
          <w:sz w:val="24"/>
          <w:szCs w:val="24"/>
        </w:rPr>
        <w:t>项目建设前</w:t>
      </w:r>
    </w:p>
    <w:p w14:paraId="470477F0"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117A1FD0" w14:textId="77777777" w:rsidR="00D67C7C" w:rsidRDefault="00FB40ED">
      <w:pPr>
        <w:spacing w:line="360" w:lineRule="auto"/>
        <w:ind w:firstLineChars="300" w:firstLine="720"/>
        <w:rPr>
          <w:rFonts w:ascii="Times New Roman" w:hAnsi="宋体"/>
          <w:sz w:val="24"/>
          <w:szCs w:val="24"/>
        </w:rPr>
      </w:pPr>
      <w:r>
        <w:rPr>
          <w:rFonts w:ascii="Times New Roman" w:hAnsi="宋体" w:hint="eastAsia"/>
          <w:sz w:val="24"/>
          <w:szCs w:val="24"/>
        </w:rPr>
        <w:t>项目沉积物调查站位及内容见图</w:t>
      </w:r>
      <w:r>
        <w:rPr>
          <w:rFonts w:ascii="Times New Roman" w:hAnsi="宋体" w:hint="eastAsia"/>
          <w:sz w:val="24"/>
          <w:szCs w:val="24"/>
        </w:rPr>
        <w:t>3.2.4-1</w:t>
      </w:r>
      <w:r>
        <w:rPr>
          <w:rFonts w:ascii="Times New Roman" w:hAnsi="宋体" w:hint="eastAsia"/>
          <w:sz w:val="24"/>
          <w:szCs w:val="24"/>
        </w:rPr>
        <w:t>、表</w:t>
      </w:r>
      <w:r>
        <w:rPr>
          <w:rFonts w:ascii="Times New Roman" w:hAnsi="宋体" w:hint="eastAsia"/>
          <w:sz w:val="24"/>
          <w:szCs w:val="24"/>
        </w:rPr>
        <w:t>3.2.4-1</w:t>
      </w:r>
      <w:r>
        <w:rPr>
          <w:rFonts w:ascii="Times New Roman" w:hAnsi="宋体" w:hint="eastAsia"/>
          <w:sz w:val="24"/>
          <w:szCs w:val="24"/>
        </w:rPr>
        <w:t>。</w:t>
      </w:r>
    </w:p>
    <w:p w14:paraId="15231813"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、调查结果</w:t>
      </w:r>
    </w:p>
    <w:p w14:paraId="7E5F5C80"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本次监测的蜈支洲岛附近海域沉积物中铜、铅、锌、镉、油类、硫化物和有机质都达到了海洋沉积物质量</w:t>
      </w:r>
      <w:r>
        <w:rPr>
          <w:rFonts w:ascii="Times New Roman" w:hAnsi="宋体" w:hint="eastAsia"/>
          <w:sz w:val="24"/>
          <w:szCs w:val="24"/>
        </w:rPr>
        <w:t>(GB18668-2002)</w:t>
      </w:r>
      <w:r>
        <w:rPr>
          <w:rFonts w:ascii="Times New Roman" w:hAnsi="宋体" w:hint="eastAsia"/>
          <w:sz w:val="24"/>
          <w:szCs w:val="24"/>
        </w:rPr>
        <w:t>一类标准要求。监测结果表明，蜈支洲岛附近海域的沉积物质量状况良好。</w:t>
      </w:r>
    </w:p>
    <w:p w14:paraId="2B6CA545"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3.2.4.2.2</w:t>
      </w:r>
      <w:r>
        <w:rPr>
          <w:rFonts w:ascii="Times New Roman" w:hAnsi="宋体" w:hint="eastAsia"/>
          <w:b/>
          <w:bCs/>
          <w:sz w:val="24"/>
          <w:szCs w:val="24"/>
        </w:rPr>
        <w:t>项目建设后</w:t>
      </w:r>
    </w:p>
    <w:p w14:paraId="020D0AD5"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w:t>
      </w:r>
      <w:r>
        <w:rPr>
          <w:rFonts w:ascii="Times New Roman" w:hAnsi="宋体" w:hint="eastAsia"/>
          <w:b/>
          <w:bCs/>
          <w:sz w:val="24"/>
          <w:szCs w:val="24"/>
        </w:rPr>
        <w:t>站位及内容</w:t>
      </w:r>
    </w:p>
    <w:p w14:paraId="49653AC9" w14:textId="77777777" w:rsidR="00D67C7C" w:rsidRDefault="00FB40ED">
      <w:pPr>
        <w:spacing w:line="360" w:lineRule="auto"/>
        <w:ind w:firstLineChars="200" w:firstLine="482"/>
        <w:jc w:val="left"/>
        <w:rPr>
          <w:rFonts w:ascii="Times New Roman" w:hAnsi="宋体"/>
          <w:sz w:val="24"/>
          <w:szCs w:val="24"/>
        </w:rPr>
      </w:pPr>
      <w:r>
        <w:rPr>
          <w:rFonts w:ascii="Times New Roman" w:hAnsi="宋体" w:hint="eastAsia"/>
          <w:b/>
          <w:bCs/>
          <w:sz w:val="24"/>
          <w:szCs w:val="24"/>
        </w:rPr>
        <w:t>调查站位：</w:t>
      </w:r>
      <w:r>
        <w:rPr>
          <w:rFonts w:ascii="Times New Roman" w:hAnsi="宋体" w:hint="eastAsia"/>
          <w:sz w:val="24"/>
          <w:szCs w:val="24"/>
        </w:rPr>
        <w:t>沉积物</w:t>
      </w:r>
      <w:r>
        <w:rPr>
          <w:rFonts w:ascii="Times New Roman" w:hAnsi="宋体"/>
          <w:sz w:val="24"/>
          <w:szCs w:val="24"/>
        </w:rPr>
        <w:t>调查站位见表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和图</w:t>
      </w:r>
      <w:r>
        <w:rPr>
          <w:rFonts w:ascii="Times New Roman" w:hAnsi="宋体" w:hint="eastAsia"/>
          <w:sz w:val="24"/>
          <w:szCs w:val="24"/>
        </w:rPr>
        <w:t>3</w:t>
      </w:r>
      <w:r>
        <w:rPr>
          <w:rFonts w:ascii="Times New Roman" w:hAnsi="宋体"/>
          <w:sz w:val="24"/>
          <w:szCs w:val="24"/>
        </w:rPr>
        <w:t>.2</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w:t>
      </w:r>
    </w:p>
    <w:p w14:paraId="4B8D0DB5" w14:textId="77777777" w:rsidR="00D67C7C" w:rsidRDefault="00FB40ED">
      <w:pPr>
        <w:spacing w:line="360" w:lineRule="auto"/>
        <w:ind w:firstLineChars="200" w:firstLine="482"/>
        <w:jc w:val="left"/>
        <w:rPr>
          <w:rFonts w:ascii="Times New Roman" w:hAnsi="Times New Roman" w:cs="Times New Roman"/>
        </w:rPr>
      </w:pPr>
      <w:r>
        <w:rPr>
          <w:rFonts w:ascii="Times New Roman" w:hAnsi="宋体" w:hint="eastAsia"/>
          <w:b/>
          <w:bCs/>
          <w:sz w:val="24"/>
          <w:szCs w:val="24"/>
        </w:rPr>
        <w:t>调查内容：</w:t>
      </w:r>
      <w:r>
        <w:rPr>
          <w:rFonts w:ascii="Times New Roman" w:hAnsi="宋体"/>
          <w:sz w:val="24"/>
          <w:szCs w:val="24"/>
        </w:rPr>
        <w:t>采样和分析方法按照《海洋调查规范》</w:t>
      </w:r>
      <w:r>
        <w:rPr>
          <w:rFonts w:ascii="Times New Roman" w:hAnsi="宋体"/>
          <w:sz w:val="24"/>
          <w:szCs w:val="24"/>
        </w:rPr>
        <w:t>GB/T 12763-2007</w:t>
      </w:r>
      <w:r>
        <w:rPr>
          <w:rFonts w:ascii="Times New Roman" w:hAnsi="宋体"/>
          <w:sz w:val="24"/>
          <w:szCs w:val="24"/>
        </w:rPr>
        <w:t>和《海洋监测规范》</w:t>
      </w:r>
      <w:r>
        <w:rPr>
          <w:rFonts w:ascii="Times New Roman" w:hAnsi="宋体"/>
          <w:sz w:val="24"/>
          <w:szCs w:val="24"/>
        </w:rPr>
        <w:t>GB 17378-2007</w:t>
      </w:r>
      <w:r>
        <w:rPr>
          <w:rFonts w:ascii="Times New Roman" w:hAnsi="宋体"/>
          <w:sz w:val="24"/>
          <w:szCs w:val="24"/>
        </w:rPr>
        <w:t>的要求进行。具体调查项目详见表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7D53BDAE"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、分析方法、评价方法及评价标准</w:t>
      </w:r>
    </w:p>
    <w:p w14:paraId="10A0AFC1"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分析方法：</w:t>
      </w:r>
      <w:r>
        <w:rPr>
          <w:rFonts w:ascii="Times New Roman" w:hAnsi="宋体"/>
          <w:sz w:val="24"/>
          <w:szCs w:val="24"/>
        </w:rPr>
        <w:t>海水沉积物分析方法采用《海洋监测规范第</w:t>
      </w:r>
      <w:r>
        <w:rPr>
          <w:rFonts w:ascii="Times New Roman" w:hAnsi="宋体"/>
          <w:sz w:val="24"/>
          <w:szCs w:val="24"/>
        </w:rPr>
        <w:t>5</w:t>
      </w:r>
      <w:r>
        <w:rPr>
          <w:rFonts w:ascii="Times New Roman" w:hAnsi="宋体"/>
          <w:sz w:val="24"/>
          <w:szCs w:val="24"/>
        </w:rPr>
        <w:t>部分：沉积物分析》</w:t>
      </w:r>
      <w:r>
        <w:rPr>
          <w:rFonts w:ascii="Times New Roman" w:hAnsi="宋体"/>
          <w:sz w:val="24"/>
          <w:szCs w:val="24"/>
        </w:rPr>
        <w:t>GB 17378.5-2007</w:t>
      </w:r>
      <w:r>
        <w:rPr>
          <w:rFonts w:ascii="Times New Roman" w:hAnsi="宋体"/>
          <w:sz w:val="24"/>
          <w:szCs w:val="24"/>
        </w:rPr>
        <w:t>中的沉积物分析标准方法，</w:t>
      </w:r>
      <w:r>
        <w:rPr>
          <w:rFonts w:ascii="Times New Roman" w:hAnsi="宋体" w:hint="eastAsia"/>
          <w:sz w:val="24"/>
          <w:szCs w:val="24"/>
        </w:rPr>
        <w:t>及</w:t>
      </w:r>
      <w:r>
        <w:rPr>
          <w:rFonts w:ascii="Times New Roman" w:hAnsi="宋体"/>
          <w:sz w:val="24"/>
          <w:szCs w:val="24"/>
        </w:rPr>
        <w:t>《海洋</w:t>
      </w:r>
      <w:r>
        <w:rPr>
          <w:rFonts w:ascii="Times New Roman" w:hAnsi="宋体" w:hint="eastAsia"/>
          <w:sz w:val="24"/>
          <w:szCs w:val="24"/>
        </w:rPr>
        <w:t>调查</w:t>
      </w:r>
      <w:r>
        <w:rPr>
          <w:rFonts w:ascii="Times New Roman" w:hAnsi="宋体"/>
          <w:sz w:val="24"/>
          <w:szCs w:val="24"/>
        </w:rPr>
        <w:t>规范第</w:t>
      </w:r>
      <w:r>
        <w:rPr>
          <w:rFonts w:ascii="Times New Roman" w:hAnsi="宋体" w:hint="eastAsia"/>
          <w:sz w:val="24"/>
          <w:szCs w:val="24"/>
        </w:rPr>
        <w:t>8</w:t>
      </w:r>
      <w:r>
        <w:rPr>
          <w:rFonts w:ascii="Times New Roman" w:hAnsi="宋体"/>
          <w:sz w:val="24"/>
          <w:szCs w:val="24"/>
        </w:rPr>
        <w:t>部分：</w:t>
      </w:r>
      <w:r>
        <w:rPr>
          <w:rFonts w:ascii="Times New Roman" w:hAnsi="宋体" w:hint="eastAsia"/>
          <w:sz w:val="24"/>
          <w:szCs w:val="24"/>
        </w:rPr>
        <w:t>海洋地质地球物理调查</w:t>
      </w:r>
      <w:r>
        <w:rPr>
          <w:rFonts w:ascii="Times New Roman" w:hAnsi="宋体"/>
          <w:sz w:val="24"/>
          <w:szCs w:val="24"/>
        </w:rPr>
        <w:t>》</w:t>
      </w:r>
      <w:r>
        <w:rPr>
          <w:rFonts w:ascii="Times New Roman" w:hAnsi="宋体"/>
          <w:sz w:val="24"/>
          <w:szCs w:val="24"/>
        </w:rPr>
        <w:t>GB</w:t>
      </w:r>
      <w:r>
        <w:rPr>
          <w:rFonts w:ascii="Times New Roman" w:hAnsi="宋体" w:hint="eastAsia"/>
          <w:sz w:val="24"/>
          <w:szCs w:val="24"/>
        </w:rPr>
        <w:t>/T</w:t>
      </w:r>
      <w:r>
        <w:rPr>
          <w:rFonts w:ascii="Times New Roman" w:hAnsi="宋体"/>
          <w:sz w:val="24"/>
          <w:szCs w:val="24"/>
        </w:rPr>
        <w:t xml:space="preserve"> </w:t>
      </w:r>
      <w:r>
        <w:rPr>
          <w:rFonts w:ascii="Times New Roman" w:hAnsi="宋体" w:hint="eastAsia"/>
          <w:sz w:val="24"/>
          <w:szCs w:val="24"/>
        </w:rPr>
        <w:t>12763.8-</w:t>
      </w:r>
      <w:r>
        <w:rPr>
          <w:rFonts w:ascii="Times New Roman" w:hAnsi="宋体"/>
          <w:sz w:val="24"/>
          <w:szCs w:val="24"/>
        </w:rPr>
        <w:t>2007</w:t>
      </w:r>
      <w:r>
        <w:rPr>
          <w:rFonts w:ascii="Times New Roman" w:hAnsi="宋体"/>
          <w:sz w:val="24"/>
          <w:szCs w:val="24"/>
        </w:rPr>
        <w:t>中的沉积物分析标准方法</w:t>
      </w:r>
      <w:r>
        <w:rPr>
          <w:rFonts w:ascii="Times New Roman" w:hAnsi="宋体" w:hint="eastAsia"/>
          <w:sz w:val="24"/>
          <w:szCs w:val="24"/>
        </w:rPr>
        <w:t>，</w:t>
      </w:r>
      <w:r>
        <w:rPr>
          <w:rFonts w:ascii="Times New Roman" w:hAnsi="宋体"/>
          <w:sz w:val="24"/>
          <w:szCs w:val="24"/>
        </w:rPr>
        <w:t>具体分析方法详见表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9</w:t>
      </w:r>
      <w:r>
        <w:rPr>
          <w:rFonts w:ascii="Times New Roman" w:hAnsi="宋体"/>
          <w:sz w:val="24"/>
          <w:szCs w:val="24"/>
        </w:rPr>
        <w:t>。</w:t>
      </w:r>
    </w:p>
    <w:p w14:paraId="7F83362F" w14:textId="77777777" w:rsidR="00D67C7C" w:rsidRDefault="00FB40ED">
      <w:pPr>
        <w:spacing w:line="360" w:lineRule="auto"/>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表</w:t>
      </w:r>
      <w:r>
        <w:rPr>
          <w:rFonts w:ascii="Times New Roman" w:eastAsia="宋体" w:hAnsi="Times New Roman" w:cs="Times New Roman" w:hint="eastAsia"/>
          <w:bCs/>
          <w:kern w:val="0"/>
          <w:sz w:val="24"/>
          <w:szCs w:val="24"/>
        </w:rPr>
        <w:t>3.2.4</w:t>
      </w:r>
      <w:r>
        <w:rPr>
          <w:rFonts w:ascii="Times New Roman" w:eastAsia="宋体" w:hAnsi="Times New Roman" w:cs="Times New Roman"/>
          <w:bCs/>
          <w:kern w:val="0"/>
          <w:sz w:val="24"/>
          <w:szCs w:val="24"/>
        </w:rPr>
        <w:t>-</w:t>
      </w:r>
      <w:r>
        <w:rPr>
          <w:rFonts w:ascii="Times New Roman" w:eastAsia="宋体" w:hAnsi="Times New Roman" w:cs="Times New Roman" w:hint="eastAsia"/>
          <w:bCs/>
          <w:kern w:val="0"/>
          <w:sz w:val="24"/>
          <w:szCs w:val="24"/>
        </w:rPr>
        <w:t xml:space="preserve">9 </w:t>
      </w:r>
      <w:r>
        <w:rPr>
          <w:rFonts w:ascii="Times New Roman" w:eastAsia="宋体" w:hAnsi="Times New Roman" w:cs="Times New Roman"/>
          <w:bCs/>
          <w:kern w:val="0"/>
          <w:sz w:val="24"/>
          <w:szCs w:val="24"/>
        </w:rPr>
        <w:t>海洋沉积物分析方法</w:t>
      </w:r>
    </w:p>
    <w:p w14:paraId="67C29651" w14:textId="77777777" w:rsidR="00D67C7C" w:rsidRDefault="00D67C7C">
      <w:pPr>
        <w:spacing w:line="360" w:lineRule="auto"/>
        <w:ind w:firstLineChars="100" w:firstLine="240"/>
        <w:rPr>
          <w:rFonts w:ascii="Times New Roman" w:hAnsi="宋体"/>
          <w:sz w:val="24"/>
          <w:szCs w:val="24"/>
        </w:rPr>
      </w:pPr>
    </w:p>
    <w:p w14:paraId="2F0D9B56" w14:textId="77777777" w:rsidR="00D67C7C" w:rsidRDefault="00FB40ED">
      <w:pPr>
        <w:spacing w:line="360" w:lineRule="auto"/>
        <w:ind w:firstLineChars="200" w:firstLine="482"/>
        <w:rPr>
          <w:rFonts w:ascii="Times New Roman" w:hAnsi="Times New Roman" w:cs="Times New Roman"/>
          <w:sz w:val="24"/>
          <w:szCs w:val="24"/>
        </w:rPr>
      </w:pPr>
      <w:r>
        <w:rPr>
          <w:rFonts w:ascii="Times New Roman" w:hAnsi="Times New Roman" w:cs="Times New Roman"/>
          <w:b/>
          <w:bCs/>
          <w:sz w:val="24"/>
          <w:szCs w:val="24"/>
        </w:rPr>
        <w:t>评价方法：</w:t>
      </w:r>
      <w:r>
        <w:rPr>
          <w:rFonts w:ascii="Times New Roman" w:hAnsi="Times New Roman" w:cs="Times New Roman"/>
          <w:sz w:val="24"/>
          <w:szCs w:val="24"/>
        </w:rPr>
        <w:t>沉积物质量评价采用单项分指数法，评价标准值见表</w:t>
      </w:r>
      <w:r>
        <w:rPr>
          <w:rFonts w:ascii="Times New Roman" w:hAnsi="Times New Roman" w:cs="Times New Roman" w:hint="eastAsia"/>
          <w:sz w:val="24"/>
          <w:szCs w:val="24"/>
        </w:rPr>
        <w:t>3.2.4</w:t>
      </w:r>
      <w:r>
        <w:rPr>
          <w:rFonts w:ascii="Times New Roman" w:hAnsi="Times New Roman" w:cs="Times New Roman"/>
          <w:sz w:val="24"/>
          <w:szCs w:val="24"/>
        </w:rPr>
        <w:t>-</w:t>
      </w:r>
      <w:r>
        <w:rPr>
          <w:rFonts w:ascii="Times New Roman" w:hAnsi="Times New Roman" w:cs="Times New Roman" w:hint="eastAsia"/>
          <w:sz w:val="24"/>
          <w:szCs w:val="24"/>
        </w:rPr>
        <w:t>10</w:t>
      </w:r>
      <w:r>
        <w:rPr>
          <w:rFonts w:ascii="Times New Roman" w:hAnsi="Times New Roman" w:cs="Times New Roman"/>
          <w:sz w:val="24"/>
          <w:szCs w:val="24"/>
        </w:rPr>
        <w:t>。</w:t>
      </w:r>
    </w:p>
    <w:p w14:paraId="380CFA06"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单项沉积物参数</w:t>
      </w:r>
      <w:r>
        <w:rPr>
          <w:rFonts w:ascii="Times New Roman" w:hAnsi="Times New Roman" w:cs="Times New Roman"/>
          <w:sz w:val="24"/>
          <w:szCs w:val="24"/>
        </w:rPr>
        <w:t>i</w:t>
      </w:r>
      <w:r>
        <w:rPr>
          <w:rFonts w:ascii="Times New Roman" w:hAnsi="Times New Roman" w:cs="Times New Roman"/>
          <w:sz w:val="24"/>
          <w:szCs w:val="24"/>
        </w:rPr>
        <w:t>在第</w:t>
      </w:r>
      <w:r>
        <w:rPr>
          <w:rFonts w:ascii="Times New Roman" w:hAnsi="Times New Roman" w:cs="Times New Roman"/>
          <w:sz w:val="24"/>
          <w:szCs w:val="24"/>
        </w:rPr>
        <w:t>j</w:t>
      </w:r>
      <w:r>
        <w:rPr>
          <w:rFonts w:ascii="Times New Roman" w:hAnsi="Times New Roman" w:cs="Times New Roman"/>
          <w:sz w:val="24"/>
          <w:szCs w:val="24"/>
        </w:rPr>
        <w:t>点的标准指数</w:t>
      </w:r>
    </w:p>
    <w:p w14:paraId="64E09277" w14:textId="77777777" w:rsidR="00D67C7C" w:rsidRDefault="00FB40ED">
      <w:pPr>
        <w:adjustRightInd w:val="0"/>
        <w:spacing w:line="360" w:lineRule="auto"/>
        <w:ind w:firstLineChars="1000" w:firstLine="2400"/>
        <w:rPr>
          <w:rFonts w:ascii="Times New Roman" w:hAnsi="Times New Roman" w:cs="Times New Roman"/>
          <w:sz w:val="24"/>
          <w:szCs w:val="24"/>
        </w:rPr>
      </w:pPr>
      <w:r>
        <w:rPr>
          <w:rFonts w:ascii="Times New Roman" w:hAnsi="Times New Roman" w:cs="Times New Roman"/>
          <w:position w:val="-14"/>
          <w:sz w:val="24"/>
          <w:szCs w:val="24"/>
        </w:rPr>
        <w:object w:dxaOrig="1403" w:dyaOrig="337" w14:anchorId="7C724367">
          <v:shape id="_x0000_i1039" type="#_x0000_t75" style="width:70.15pt;height:16.85pt" o:ole="">
            <v:imagedata r:id="rId53" o:title="" embosscolor="white"/>
          </v:shape>
          <o:OLEObject Type="Embed" ProgID="Equation.3" ShapeID="_x0000_i1039" DrawAspect="Content" ObjectID="_1818919794" r:id="rId57"/>
        </w:object>
      </w:r>
    </w:p>
    <w:p w14:paraId="165FDAB7" w14:textId="77777777" w:rsidR="00D67C7C" w:rsidRDefault="00FB40ED">
      <w:pPr>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S</w:t>
      </w:r>
      <w:r>
        <w:rPr>
          <w:rFonts w:ascii="Times New Roman" w:hAnsi="Times New Roman" w:cs="Times New Roman"/>
          <w:sz w:val="24"/>
          <w:szCs w:val="24"/>
          <w:vertAlign w:val="subscript"/>
        </w:rPr>
        <w:t>i</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 i</w:t>
      </w:r>
      <w:r>
        <w:rPr>
          <w:rFonts w:ascii="Times New Roman" w:hAnsi="Times New Roman" w:cs="Times New Roman"/>
          <w:sz w:val="24"/>
          <w:szCs w:val="24"/>
        </w:rPr>
        <w:t>污染物在</w:t>
      </w:r>
      <w:r>
        <w:rPr>
          <w:rFonts w:ascii="Times New Roman" w:hAnsi="Times New Roman" w:cs="Times New Roman"/>
          <w:sz w:val="24"/>
          <w:szCs w:val="24"/>
        </w:rPr>
        <w:t>j</w:t>
      </w:r>
      <w:r>
        <w:rPr>
          <w:rFonts w:ascii="Times New Roman" w:hAnsi="Times New Roman" w:cs="Times New Roman"/>
          <w:sz w:val="24"/>
          <w:szCs w:val="24"/>
        </w:rPr>
        <w:t>点的污染指数；</w:t>
      </w:r>
    </w:p>
    <w:p w14:paraId="76565F24" w14:textId="77777777" w:rsidR="00D67C7C" w:rsidRDefault="00FB40ED">
      <w:pPr>
        <w:adjustRightInd w:val="0"/>
        <w:spacing w:line="360" w:lineRule="auto"/>
        <w:ind w:firstLineChars="500" w:firstLine="120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i</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—i</w:t>
      </w:r>
      <w:r>
        <w:rPr>
          <w:rFonts w:ascii="Times New Roman" w:hAnsi="Times New Roman" w:cs="Times New Roman"/>
          <w:sz w:val="24"/>
          <w:szCs w:val="24"/>
        </w:rPr>
        <w:t>污染物在</w:t>
      </w:r>
      <w:r>
        <w:rPr>
          <w:rFonts w:ascii="Times New Roman" w:hAnsi="Times New Roman" w:cs="Times New Roman"/>
          <w:sz w:val="24"/>
          <w:szCs w:val="24"/>
        </w:rPr>
        <w:t>j</w:t>
      </w:r>
      <w:r>
        <w:rPr>
          <w:rFonts w:ascii="Times New Roman" w:hAnsi="Times New Roman" w:cs="Times New Roman"/>
          <w:sz w:val="24"/>
          <w:szCs w:val="24"/>
        </w:rPr>
        <w:t>点的实测值；</w:t>
      </w:r>
    </w:p>
    <w:p w14:paraId="6A8CDEEA" w14:textId="77777777" w:rsidR="00D67C7C" w:rsidRDefault="00FB40ED">
      <w:pPr>
        <w:adjustRightInd w:val="0"/>
        <w:spacing w:line="360" w:lineRule="auto"/>
        <w:ind w:firstLineChars="450" w:firstLine="1080"/>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vertAlign w:val="subscript"/>
        </w:rPr>
        <w:t>s</w:t>
      </w:r>
      <w:r>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j </w:t>
      </w:r>
      <w:r>
        <w:rPr>
          <w:rFonts w:ascii="Times New Roman" w:hAnsi="Times New Roman" w:cs="Times New Roman"/>
          <w:sz w:val="24"/>
          <w:szCs w:val="24"/>
        </w:rPr>
        <w:t>—i</w:t>
      </w:r>
      <w:r>
        <w:rPr>
          <w:rFonts w:ascii="Times New Roman" w:hAnsi="Times New Roman" w:cs="Times New Roman"/>
          <w:sz w:val="24"/>
          <w:szCs w:val="24"/>
        </w:rPr>
        <w:t>污染物的评价标准值。</w:t>
      </w:r>
    </w:p>
    <w:p w14:paraId="39509425" w14:textId="77777777" w:rsidR="00D67C7C" w:rsidRDefault="00FB40ED">
      <w:pPr>
        <w:spacing w:line="360" w:lineRule="auto"/>
        <w:rPr>
          <w:rFonts w:ascii="Times New Roman" w:hAnsi="Times New Roman" w:cs="Times New Roman"/>
          <w:sz w:val="24"/>
          <w:szCs w:val="24"/>
        </w:rPr>
      </w:pPr>
      <w:r>
        <w:rPr>
          <w:rFonts w:ascii="Times New Roman" w:hAnsi="Times New Roman" w:cs="Times New Roman"/>
          <w:sz w:val="24"/>
          <w:szCs w:val="24"/>
        </w:rPr>
        <w:t>沉积物参数的标准指数＞</w:t>
      </w:r>
      <w:r>
        <w:rPr>
          <w:rFonts w:ascii="Times New Roman" w:hAnsi="Times New Roman" w:cs="Times New Roman"/>
          <w:sz w:val="24"/>
          <w:szCs w:val="24"/>
        </w:rPr>
        <w:t>1</w:t>
      </w:r>
      <w:r>
        <w:rPr>
          <w:rFonts w:ascii="Times New Roman" w:hAnsi="Times New Roman" w:cs="Times New Roman"/>
          <w:sz w:val="24"/>
          <w:szCs w:val="24"/>
        </w:rPr>
        <w:t>，表明该沉积物参数超过了规定的沉积物标准。</w:t>
      </w:r>
    </w:p>
    <w:p w14:paraId="635020D0" w14:textId="77777777" w:rsidR="00D67C7C" w:rsidRDefault="00FB40ED">
      <w:pPr>
        <w:spacing w:line="360" w:lineRule="auto"/>
        <w:jc w:val="center"/>
        <w:rPr>
          <w:rFonts w:ascii="Times New Roman" w:eastAsia="宋体" w:hAnsi="Times New Roman" w:cs="Times New Roman"/>
          <w:bCs/>
          <w:kern w:val="0"/>
          <w:sz w:val="24"/>
          <w:szCs w:val="24"/>
        </w:rPr>
      </w:pPr>
      <w:bookmarkStart w:id="41" w:name="_Toc2028_WPSOffice_Level2"/>
      <w:r>
        <w:rPr>
          <w:rFonts w:ascii="Times New Roman" w:eastAsia="宋体" w:hAnsi="Times New Roman" w:cs="Times New Roman"/>
          <w:bCs/>
          <w:kern w:val="0"/>
          <w:sz w:val="24"/>
          <w:szCs w:val="24"/>
        </w:rPr>
        <w:t>表</w:t>
      </w:r>
      <w:r>
        <w:rPr>
          <w:rFonts w:ascii="Times New Roman" w:eastAsia="宋体" w:hAnsi="Times New Roman" w:cs="Times New Roman" w:hint="eastAsia"/>
          <w:bCs/>
          <w:kern w:val="0"/>
          <w:sz w:val="24"/>
          <w:szCs w:val="24"/>
        </w:rPr>
        <w:t>3.2.4-10</w:t>
      </w:r>
      <w:r>
        <w:rPr>
          <w:rFonts w:ascii="Times New Roman" w:eastAsia="宋体" w:hAnsi="Times New Roman" w:cs="Times New Roman"/>
          <w:bCs/>
          <w:kern w:val="0"/>
          <w:sz w:val="24"/>
          <w:szCs w:val="24"/>
        </w:rPr>
        <w:t xml:space="preserve"> </w:t>
      </w:r>
      <w:r>
        <w:rPr>
          <w:rFonts w:ascii="Times New Roman" w:eastAsia="宋体" w:hAnsi="Times New Roman" w:cs="Times New Roman"/>
          <w:bCs/>
          <w:kern w:val="0"/>
          <w:sz w:val="24"/>
          <w:szCs w:val="24"/>
        </w:rPr>
        <w:t>沉积物质量标准</w:t>
      </w:r>
      <w:bookmarkEnd w:id="41"/>
    </w:p>
    <w:p w14:paraId="1407AF72" w14:textId="77777777" w:rsidR="00D67C7C" w:rsidRDefault="00D67C7C">
      <w:pPr>
        <w:spacing w:line="360" w:lineRule="auto"/>
        <w:ind w:firstLineChars="100" w:firstLine="240"/>
        <w:rPr>
          <w:rFonts w:ascii="Times New Roman" w:hAnsi="宋体"/>
          <w:sz w:val="24"/>
          <w:szCs w:val="24"/>
        </w:rPr>
      </w:pPr>
    </w:p>
    <w:p w14:paraId="05E260C4" w14:textId="77777777" w:rsidR="00D67C7C" w:rsidRDefault="00FB40ED">
      <w:pPr>
        <w:spacing w:line="360" w:lineRule="auto"/>
        <w:ind w:firstLineChars="200" w:firstLine="482"/>
        <w:rPr>
          <w:rFonts w:ascii="Times New Roman" w:hAnsi="Times New Roman" w:cs="Times New Roman"/>
          <w:sz w:val="24"/>
          <w:szCs w:val="24"/>
        </w:rPr>
      </w:pPr>
      <w:r>
        <w:rPr>
          <w:rFonts w:ascii="Times New Roman" w:hAnsi="Times New Roman" w:cs="Times New Roman" w:hint="eastAsia"/>
          <w:b/>
          <w:bCs/>
          <w:sz w:val="24"/>
          <w:szCs w:val="24"/>
        </w:rPr>
        <w:lastRenderedPageBreak/>
        <w:t>沉积物质量标准：</w:t>
      </w:r>
      <w:r>
        <w:rPr>
          <w:rFonts w:ascii="Times New Roman" w:hAnsi="Times New Roman" w:cs="Times New Roman"/>
          <w:sz w:val="24"/>
          <w:szCs w:val="24"/>
        </w:rPr>
        <w:t>根据《</w:t>
      </w:r>
      <w:r>
        <w:rPr>
          <w:rFonts w:ascii="Times New Roman" w:hAnsi="Times New Roman" w:cs="Times New Roman" w:hint="eastAsia"/>
          <w:sz w:val="24"/>
          <w:szCs w:val="24"/>
        </w:rPr>
        <w:t>海南省近岸海域功能区划</w:t>
      </w:r>
      <w:r>
        <w:rPr>
          <w:rFonts w:ascii="Times New Roman" w:hAnsi="Times New Roman" w:cs="Times New Roman"/>
          <w:sz w:val="24"/>
          <w:szCs w:val="24"/>
        </w:rPr>
        <w:t>(</w:t>
      </w:r>
      <w:r>
        <w:rPr>
          <w:rFonts w:ascii="Times New Roman" w:hAnsi="Times New Roman" w:cs="Times New Roman" w:hint="eastAsia"/>
          <w:sz w:val="24"/>
          <w:szCs w:val="24"/>
        </w:rPr>
        <w:t>2010</w:t>
      </w:r>
      <w:r>
        <w:rPr>
          <w:rFonts w:ascii="Times New Roman" w:hAnsi="Times New Roman" w:cs="Times New Roman" w:hint="eastAsia"/>
          <w:sz w:val="24"/>
          <w:szCs w:val="24"/>
        </w:rPr>
        <w:t>年修编报批稿</w:t>
      </w:r>
      <w:r>
        <w:rPr>
          <w:rFonts w:ascii="Times New Roman" w:hAnsi="Times New Roman" w:cs="Times New Roman"/>
          <w:sz w:val="24"/>
          <w:szCs w:val="24"/>
        </w:rPr>
        <w:t>)</w:t>
      </w:r>
      <w:r>
        <w:rPr>
          <w:rFonts w:ascii="Times New Roman" w:hAnsi="Times New Roman" w:cs="Times New Roman"/>
          <w:sz w:val="24"/>
          <w:szCs w:val="24"/>
        </w:rPr>
        <w:t>》的海洋环境保护目标管理要求（见表</w:t>
      </w:r>
      <w:r>
        <w:rPr>
          <w:rFonts w:ascii="Times New Roman" w:hAnsi="Times New Roman" w:cs="Times New Roman"/>
          <w:sz w:val="24"/>
          <w:szCs w:val="24"/>
        </w:rPr>
        <w:t>3.</w:t>
      </w:r>
      <w:r>
        <w:rPr>
          <w:rFonts w:ascii="Times New Roman" w:hAnsi="Times New Roman" w:cs="Times New Roman" w:hint="eastAsia"/>
          <w:sz w:val="24"/>
          <w:szCs w:val="24"/>
        </w:rPr>
        <w:t>2.4</w:t>
      </w:r>
      <w:r>
        <w:rPr>
          <w:rFonts w:ascii="Times New Roman" w:hAnsi="Times New Roman" w:cs="Times New Roman"/>
          <w:sz w:val="24"/>
          <w:szCs w:val="24"/>
        </w:rPr>
        <w:t>-1</w:t>
      </w:r>
      <w:r>
        <w:rPr>
          <w:rFonts w:ascii="Times New Roman" w:hAnsi="Times New Roman" w:cs="Times New Roman" w:hint="eastAsia"/>
          <w:sz w:val="24"/>
          <w:szCs w:val="24"/>
        </w:rPr>
        <w:t>1</w:t>
      </w:r>
      <w:r>
        <w:rPr>
          <w:rFonts w:ascii="Times New Roman" w:hAnsi="Times New Roman" w:cs="Times New Roman"/>
          <w:sz w:val="24"/>
          <w:szCs w:val="24"/>
        </w:rPr>
        <w:t>）可知，</w:t>
      </w:r>
      <w:r>
        <w:rPr>
          <w:rFonts w:ascii="Times New Roman" w:hAnsi="Times New Roman" w:cs="Times New Roman" w:hint="eastAsia"/>
          <w:sz w:val="24"/>
          <w:szCs w:val="24"/>
        </w:rPr>
        <w:t>对调查海域海洋沉积物并未规定相应的执行目标；因此</w:t>
      </w:r>
      <w:r>
        <w:rPr>
          <w:rFonts w:ascii="Times New Roman" w:hAnsi="Times New Roman" w:cs="Times New Roman"/>
          <w:sz w:val="24"/>
          <w:szCs w:val="24"/>
        </w:rPr>
        <w:t>本项目的</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w:t>
      </w:r>
      <w:r>
        <w:rPr>
          <w:rFonts w:ascii="Times New Roman" w:hAnsi="Times New Roman" w:cs="Times New Roman" w:hint="eastAsia"/>
          <w:sz w:val="24"/>
          <w:szCs w:val="24"/>
        </w:rPr>
        <w:t>7</w:t>
      </w:r>
      <w:r>
        <w:rPr>
          <w:rFonts w:ascii="Times New Roman" w:hAnsi="Times New Roman" w:cs="Times New Roman" w:hint="eastAsia"/>
          <w:sz w:val="24"/>
          <w:szCs w:val="24"/>
        </w:rPr>
        <w:t>、</w:t>
      </w:r>
      <w:r>
        <w:rPr>
          <w:rFonts w:ascii="Times New Roman" w:hAnsi="Times New Roman" w:cs="Times New Roman" w:hint="eastAsia"/>
          <w:sz w:val="24"/>
          <w:szCs w:val="24"/>
        </w:rPr>
        <w:t>8</w:t>
      </w:r>
      <w:r>
        <w:rPr>
          <w:rFonts w:ascii="Times New Roman" w:hAnsi="Times New Roman" w:cs="Times New Roman" w:hint="eastAsia"/>
          <w:sz w:val="24"/>
          <w:szCs w:val="24"/>
        </w:rPr>
        <w:t>、</w:t>
      </w:r>
      <w:r>
        <w:rPr>
          <w:rFonts w:ascii="Times New Roman" w:hAnsi="Times New Roman" w:cs="Times New Roman" w:hint="eastAsia"/>
          <w:sz w:val="24"/>
          <w:szCs w:val="24"/>
        </w:rPr>
        <w:t>9</w:t>
      </w:r>
      <w:r>
        <w:rPr>
          <w:rFonts w:ascii="Times New Roman" w:hAnsi="Times New Roman" w:cs="Times New Roman" w:hint="eastAsia"/>
          <w:sz w:val="24"/>
          <w:szCs w:val="24"/>
        </w:rPr>
        <w:t>、</w:t>
      </w:r>
      <w:r>
        <w:rPr>
          <w:rFonts w:ascii="Times New Roman" w:hAnsi="Times New Roman" w:cs="Times New Roman" w:hint="eastAsia"/>
          <w:sz w:val="24"/>
          <w:szCs w:val="24"/>
        </w:rPr>
        <w:t>12</w:t>
      </w:r>
      <w:r>
        <w:rPr>
          <w:rFonts w:ascii="Times New Roman" w:hAnsi="Times New Roman" w:cs="Times New Roman" w:hint="eastAsia"/>
          <w:sz w:val="24"/>
          <w:szCs w:val="24"/>
        </w:rPr>
        <w:t>、</w:t>
      </w:r>
      <w:r>
        <w:rPr>
          <w:rFonts w:ascii="Times New Roman" w:hAnsi="Times New Roman" w:cs="Times New Roman" w:hint="eastAsia"/>
          <w:sz w:val="24"/>
          <w:szCs w:val="24"/>
        </w:rPr>
        <w:t>13</w:t>
      </w:r>
      <w:r>
        <w:rPr>
          <w:rFonts w:ascii="Times New Roman" w:hAnsi="Times New Roman" w:cs="Times New Roman" w:hint="eastAsia"/>
          <w:sz w:val="24"/>
          <w:szCs w:val="24"/>
        </w:rPr>
        <w:t>、</w:t>
      </w:r>
      <w:r>
        <w:rPr>
          <w:rFonts w:ascii="Times New Roman" w:hAnsi="Times New Roman" w:cs="Times New Roman" w:hint="eastAsia"/>
          <w:sz w:val="24"/>
          <w:szCs w:val="24"/>
        </w:rPr>
        <w:t>14</w:t>
      </w:r>
      <w:r>
        <w:rPr>
          <w:rFonts w:ascii="Times New Roman" w:hAnsi="Times New Roman" w:cs="Times New Roman" w:hint="eastAsia"/>
          <w:sz w:val="24"/>
          <w:szCs w:val="24"/>
        </w:rPr>
        <w:t>、</w:t>
      </w:r>
      <w:r>
        <w:rPr>
          <w:rFonts w:ascii="Times New Roman" w:hAnsi="Times New Roman" w:cs="Times New Roman" w:hint="eastAsia"/>
          <w:sz w:val="24"/>
          <w:szCs w:val="24"/>
        </w:rPr>
        <w:t>15</w:t>
      </w:r>
      <w:r>
        <w:rPr>
          <w:rFonts w:ascii="Times New Roman" w:hAnsi="Times New Roman" w:cs="Times New Roman" w:hint="eastAsia"/>
          <w:sz w:val="24"/>
          <w:szCs w:val="24"/>
        </w:rPr>
        <w:t>、</w:t>
      </w:r>
      <w:r>
        <w:rPr>
          <w:rFonts w:ascii="Times New Roman" w:hAnsi="Times New Roman" w:cs="Times New Roman" w:hint="eastAsia"/>
          <w:sz w:val="24"/>
          <w:szCs w:val="24"/>
        </w:rPr>
        <w:t>17</w:t>
      </w:r>
      <w:r>
        <w:rPr>
          <w:rFonts w:ascii="Times New Roman" w:hAnsi="Times New Roman" w:cs="Times New Roman" w:hint="eastAsia"/>
          <w:sz w:val="24"/>
          <w:szCs w:val="24"/>
        </w:rPr>
        <w:t>、</w:t>
      </w:r>
      <w:r>
        <w:rPr>
          <w:rFonts w:ascii="Times New Roman" w:hAnsi="Times New Roman" w:cs="Times New Roman" w:hint="eastAsia"/>
          <w:sz w:val="24"/>
          <w:szCs w:val="24"/>
        </w:rPr>
        <w:t>19</w:t>
      </w:r>
      <w:r>
        <w:rPr>
          <w:rFonts w:ascii="Times New Roman" w:hAnsi="Times New Roman" w:cs="Times New Roman"/>
          <w:sz w:val="24"/>
          <w:szCs w:val="24"/>
        </w:rPr>
        <w:t>号站</w:t>
      </w:r>
      <w:r>
        <w:rPr>
          <w:rFonts w:ascii="Times New Roman" w:hAnsi="Times New Roman" w:cs="Times New Roman" w:hint="eastAsia"/>
          <w:sz w:val="24"/>
          <w:szCs w:val="24"/>
        </w:rPr>
        <w:t>海洋沉积物质量标准应维持现状</w:t>
      </w:r>
      <w:r>
        <w:rPr>
          <w:rFonts w:ascii="Times New Roman" w:hAnsi="Times New Roman" w:cs="Times New Roman"/>
          <w:sz w:val="24"/>
          <w:szCs w:val="24"/>
        </w:rPr>
        <w:t>。详见图</w:t>
      </w:r>
      <w:r>
        <w:rPr>
          <w:rFonts w:ascii="Times New Roman" w:hAnsi="Times New Roman" w:cs="Times New Roman"/>
          <w:sz w:val="24"/>
          <w:szCs w:val="24"/>
        </w:rPr>
        <w:t>3.</w:t>
      </w:r>
      <w:r>
        <w:rPr>
          <w:rFonts w:ascii="Times New Roman" w:hAnsi="Times New Roman" w:cs="Times New Roman" w:hint="eastAsia"/>
          <w:sz w:val="24"/>
          <w:szCs w:val="24"/>
        </w:rPr>
        <w:t>2.4</w:t>
      </w:r>
      <w:r>
        <w:rPr>
          <w:rFonts w:ascii="Times New Roman" w:hAnsi="Times New Roman" w:cs="Times New Roman"/>
          <w:sz w:val="24"/>
          <w:szCs w:val="24"/>
        </w:rPr>
        <w:t>-</w:t>
      </w:r>
      <w:r>
        <w:rPr>
          <w:rFonts w:ascii="Times New Roman" w:hAnsi="Times New Roman" w:cs="Times New Roman" w:hint="eastAsia"/>
          <w:sz w:val="24"/>
          <w:szCs w:val="24"/>
        </w:rPr>
        <w:t>5</w:t>
      </w:r>
      <w:r>
        <w:rPr>
          <w:rFonts w:ascii="Times New Roman" w:hAnsi="Times New Roman" w:cs="Times New Roman"/>
          <w:sz w:val="24"/>
          <w:szCs w:val="24"/>
        </w:rPr>
        <w:t>。</w:t>
      </w:r>
    </w:p>
    <w:p w14:paraId="58A6E318" w14:textId="77777777" w:rsidR="00D67C7C" w:rsidRDefault="00FB40ED">
      <w:pPr>
        <w:spacing w:line="360" w:lineRule="auto"/>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表</w:t>
      </w:r>
      <w:r>
        <w:rPr>
          <w:rFonts w:ascii="Times New Roman" w:eastAsia="宋体" w:hAnsi="Times New Roman" w:cs="Times New Roman"/>
          <w:bCs/>
          <w:kern w:val="0"/>
          <w:sz w:val="24"/>
          <w:szCs w:val="24"/>
        </w:rPr>
        <w:t>3.</w:t>
      </w:r>
      <w:r>
        <w:rPr>
          <w:rFonts w:ascii="Times New Roman" w:eastAsia="宋体" w:hAnsi="Times New Roman" w:cs="Times New Roman" w:hint="eastAsia"/>
          <w:bCs/>
          <w:kern w:val="0"/>
          <w:sz w:val="24"/>
          <w:szCs w:val="24"/>
        </w:rPr>
        <w:t>2.4</w:t>
      </w:r>
      <w:r>
        <w:rPr>
          <w:rFonts w:ascii="Times New Roman" w:eastAsia="宋体" w:hAnsi="Times New Roman" w:cs="Times New Roman"/>
          <w:bCs/>
          <w:kern w:val="0"/>
          <w:sz w:val="24"/>
          <w:szCs w:val="24"/>
        </w:rPr>
        <w:t>-1</w:t>
      </w: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 xml:space="preserve"> </w:t>
      </w:r>
      <w:r>
        <w:rPr>
          <w:rFonts w:ascii="Times New Roman" w:eastAsia="宋体" w:hAnsi="Times New Roman" w:cs="Times New Roman"/>
          <w:bCs/>
          <w:kern w:val="0"/>
          <w:sz w:val="24"/>
          <w:szCs w:val="24"/>
        </w:rPr>
        <w:t>调查海域海洋功能区划海洋环境保护要求</w:t>
      </w:r>
    </w:p>
    <w:p w14:paraId="1562E9C9" w14:textId="77777777" w:rsidR="00D67C7C" w:rsidRDefault="00D67C7C">
      <w:pPr>
        <w:jc w:val="center"/>
        <w:rPr>
          <w:rFonts w:ascii="Times New Roman" w:eastAsia="宋体" w:hAnsi="Times New Roman" w:cs="Times New Roman"/>
        </w:rPr>
      </w:pPr>
    </w:p>
    <w:p w14:paraId="0EAF843D" w14:textId="77777777" w:rsidR="00D67C7C" w:rsidRDefault="00FB40ED">
      <w:pPr>
        <w:spacing w:line="360" w:lineRule="auto"/>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3.2.4-5 </w:t>
      </w:r>
      <w:r>
        <w:rPr>
          <w:rFonts w:ascii="Times New Roman" w:hAnsi="Times New Roman" w:cs="Times New Roman"/>
          <w:sz w:val="24"/>
          <w:szCs w:val="24"/>
        </w:rPr>
        <w:t>调查海区海洋功能区划</w:t>
      </w:r>
    </w:p>
    <w:p w14:paraId="7E70BED2"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3</w:t>
      </w:r>
      <w:r>
        <w:rPr>
          <w:rFonts w:ascii="Times New Roman" w:hAnsi="宋体" w:hint="eastAsia"/>
          <w:b/>
          <w:bCs/>
          <w:sz w:val="24"/>
          <w:szCs w:val="24"/>
        </w:rPr>
        <w:t>、沉积物质量调查结果及评价</w:t>
      </w:r>
    </w:p>
    <w:p w14:paraId="46557400"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沉积物各要素监测结果</w:t>
      </w:r>
      <w:r>
        <w:rPr>
          <w:rFonts w:ascii="Times New Roman" w:hAnsi="宋体" w:hint="eastAsia"/>
          <w:sz w:val="24"/>
          <w:szCs w:val="24"/>
        </w:rPr>
        <w:t>见</w:t>
      </w:r>
      <w:r>
        <w:rPr>
          <w:rFonts w:ascii="Times New Roman" w:hAnsi="宋体"/>
          <w:sz w:val="24"/>
          <w:szCs w:val="24"/>
        </w:rPr>
        <w:t>表</w:t>
      </w:r>
      <w:r>
        <w:rPr>
          <w:rFonts w:ascii="Times New Roman" w:hAnsi="宋体"/>
          <w:sz w:val="24"/>
          <w:szCs w:val="24"/>
        </w:rPr>
        <w:t>3.2</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12</w:t>
      </w:r>
      <w:r>
        <w:rPr>
          <w:rFonts w:ascii="Times New Roman" w:hAnsi="宋体"/>
          <w:sz w:val="24"/>
          <w:szCs w:val="24"/>
        </w:rPr>
        <w:t>。</w:t>
      </w:r>
    </w:p>
    <w:p w14:paraId="57500BA0"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表层沉积物粒度调查结果见表</w:t>
      </w:r>
      <w:r>
        <w:rPr>
          <w:rFonts w:ascii="Times New Roman" w:hAnsi="宋体" w:hint="eastAsia"/>
          <w:sz w:val="24"/>
          <w:szCs w:val="24"/>
        </w:rPr>
        <w:t>3.2.4-13</w:t>
      </w:r>
      <w:r>
        <w:rPr>
          <w:rFonts w:ascii="Times New Roman" w:hAnsi="宋体" w:hint="eastAsia"/>
          <w:sz w:val="24"/>
          <w:szCs w:val="24"/>
        </w:rPr>
        <w:t>，三亚蜈支洲附近海域沉积物类型有粉砂质砂、粉砂、砂质砾、含砾泥质砂、含砾泥、砂质粉砂、砾质泥质砂，其中粉砂占比较高，占本次沉积物总数量的</w:t>
      </w:r>
      <w:r>
        <w:rPr>
          <w:rFonts w:ascii="Times New Roman" w:hAnsi="宋体" w:hint="eastAsia"/>
          <w:sz w:val="24"/>
          <w:szCs w:val="24"/>
        </w:rPr>
        <w:t>40.0%</w:t>
      </w:r>
      <w:r>
        <w:rPr>
          <w:rFonts w:ascii="Times New Roman" w:hAnsi="宋体" w:hint="eastAsia"/>
          <w:sz w:val="24"/>
          <w:szCs w:val="24"/>
        </w:rPr>
        <w:t>；其次为粉砂质砂、含砾泥质砂占本次沉积物总数量的</w:t>
      </w:r>
      <w:r>
        <w:rPr>
          <w:rFonts w:ascii="Times New Roman" w:hAnsi="宋体" w:hint="eastAsia"/>
          <w:sz w:val="24"/>
          <w:szCs w:val="24"/>
        </w:rPr>
        <w:t>15.0%</w:t>
      </w:r>
      <w:r>
        <w:rPr>
          <w:rFonts w:ascii="Times New Roman" w:hAnsi="宋体" w:hint="eastAsia"/>
          <w:sz w:val="24"/>
          <w:szCs w:val="24"/>
        </w:rPr>
        <w:t>；砂质粉砂、砾质泥质砂占本次沉积物总数量的</w:t>
      </w:r>
      <w:r>
        <w:rPr>
          <w:rFonts w:ascii="Times New Roman" w:hAnsi="宋体" w:hint="eastAsia"/>
          <w:sz w:val="24"/>
          <w:szCs w:val="24"/>
        </w:rPr>
        <w:t>10.0%</w:t>
      </w:r>
      <w:r>
        <w:rPr>
          <w:rFonts w:ascii="Times New Roman" w:hAnsi="宋体" w:hint="eastAsia"/>
          <w:sz w:val="24"/>
          <w:szCs w:val="24"/>
        </w:rPr>
        <w:t>；砂质砾、含砾泥占本次沉积物总数量的</w:t>
      </w:r>
      <w:r>
        <w:rPr>
          <w:rFonts w:ascii="Times New Roman" w:hAnsi="宋体" w:hint="eastAsia"/>
          <w:sz w:val="24"/>
          <w:szCs w:val="24"/>
        </w:rPr>
        <w:t>5.0%</w:t>
      </w:r>
      <w:r>
        <w:rPr>
          <w:rFonts w:ascii="Times New Roman" w:hAnsi="宋体" w:hint="eastAsia"/>
          <w:sz w:val="24"/>
          <w:szCs w:val="24"/>
        </w:rPr>
        <w:t>。</w:t>
      </w:r>
    </w:p>
    <w:p w14:paraId="34DADAFB"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各沉积物单项标准指数计算和统计结果及超标率列见表</w:t>
      </w:r>
      <w:r>
        <w:rPr>
          <w:rFonts w:ascii="Times New Roman" w:hAnsi="宋体"/>
          <w:sz w:val="24"/>
          <w:szCs w:val="24"/>
        </w:rPr>
        <w:t>3.</w:t>
      </w:r>
      <w:r>
        <w:rPr>
          <w:rFonts w:ascii="Times New Roman" w:hAnsi="宋体" w:hint="eastAsia"/>
          <w:sz w:val="24"/>
          <w:szCs w:val="24"/>
        </w:rPr>
        <w:t>2.4</w:t>
      </w:r>
      <w:r>
        <w:rPr>
          <w:rFonts w:ascii="Times New Roman" w:hAnsi="宋体"/>
          <w:sz w:val="24"/>
          <w:szCs w:val="24"/>
        </w:rPr>
        <w:t>-1</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由表</w:t>
      </w:r>
      <w:r>
        <w:rPr>
          <w:rFonts w:ascii="Times New Roman" w:hAnsi="宋体"/>
          <w:sz w:val="24"/>
          <w:szCs w:val="24"/>
        </w:rPr>
        <w:t>可以看出，调查海域的表层沉积物中硫化物、有机碳、油类、铜、铅、锌、镉、铬、总汞和砷均符合《海洋沉</w:t>
      </w:r>
      <w:r>
        <w:rPr>
          <w:rFonts w:ascii="Times New Roman" w:hAnsi="宋体"/>
          <w:sz w:val="24"/>
          <w:szCs w:val="24"/>
        </w:rPr>
        <w:t>积物质量》（</w:t>
      </w:r>
      <w:r>
        <w:rPr>
          <w:rFonts w:ascii="Times New Roman" w:hAnsi="宋体"/>
          <w:sz w:val="24"/>
          <w:szCs w:val="24"/>
        </w:rPr>
        <w:t>GB18668</w:t>
      </w:r>
      <w:r>
        <w:rPr>
          <w:rFonts w:ascii="Times New Roman" w:hAnsi="宋体"/>
          <w:sz w:val="24"/>
          <w:szCs w:val="24"/>
        </w:rPr>
        <w:t>－</w:t>
      </w:r>
      <w:r>
        <w:rPr>
          <w:rFonts w:ascii="Times New Roman" w:hAnsi="宋体"/>
          <w:sz w:val="24"/>
          <w:szCs w:val="24"/>
        </w:rPr>
        <w:t>2002</w:t>
      </w:r>
      <w:r>
        <w:rPr>
          <w:rFonts w:ascii="Times New Roman" w:hAnsi="宋体"/>
          <w:sz w:val="24"/>
          <w:szCs w:val="24"/>
        </w:rPr>
        <w:t>）中第一类海洋沉积物质量标准。依据近岸海域功能区划要求调查</w:t>
      </w:r>
      <w:r>
        <w:rPr>
          <w:rFonts w:ascii="Times New Roman" w:hAnsi="宋体"/>
          <w:sz w:val="24"/>
          <w:szCs w:val="24"/>
        </w:rPr>
        <w:t>2</w:t>
      </w:r>
      <w:r>
        <w:rPr>
          <w:rFonts w:ascii="Times New Roman" w:hAnsi="宋体"/>
          <w:sz w:val="24"/>
          <w:szCs w:val="24"/>
        </w:rPr>
        <w:t>、</w:t>
      </w:r>
      <w:r>
        <w:rPr>
          <w:rFonts w:ascii="Times New Roman" w:hAnsi="宋体"/>
          <w:sz w:val="24"/>
          <w:szCs w:val="24"/>
        </w:rPr>
        <w:t>5</w:t>
      </w:r>
      <w:r>
        <w:rPr>
          <w:rFonts w:ascii="Times New Roman" w:hAnsi="宋体"/>
          <w:sz w:val="24"/>
          <w:szCs w:val="24"/>
        </w:rPr>
        <w:t>、</w:t>
      </w:r>
      <w:r>
        <w:rPr>
          <w:rFonts w:ascii="Times New Roman" w:hAnsi="宋体"/>
          <w:sz w:val="24"/>
          <w:szCs w:val="24"/>
        </w:rPr>
        <w:t>6</w:t>
      </w:r>
      <w:r>
        <w:rPr>
          <w:rFonts w:ascii="Times New Roman" w:hAnsi="宋体"/>
          <w:sz w:val="24"/>
          <w:szCs w:val="24"/>
        </w:rPr>
        <w:t>、</w:t>
      </w:r>
      <w:r>
        <w:rPr>
          <w:rFonts w:ascii="Times New Roman" w:hAnsi="宋体"/>
          <w:sz w:val="24"/>
          <w:szCs w:val="24"/>
        </w:rPr>
        <w:t>7</w:t>
      </w:r>
      <w:r>
        <w:rPr>
          <w:rFonts w:ascii="Times New Roman" w:hAnsi="宋体"/>
          <w:sz w:val="24"/>
          <w:szCs w:val="24"/>
        </w:rPr>
        <w:t>、</w:t>
      </w:r>
      <w:r>
        <w:rPr>
          <w:rFonts w:ascii="Times New Roman" w:hAnsi="宋体"/>
          <w:sz w:val="24"/>
          <w:szCs w:val="24"/>
        </w:rPr>
        <w:t>8</w:t>
      </w:r>
      <w:r>
        <w:rPr>
          <w:rFonts w:ascii="Times New Roman" w:hAnsi="宋体"/>
          <w:sz w:val="24"/>
          <w:szCs w:val="24"/>
        </w:rPr>
        <w:t>、</w:t>
      </w:r>
      <w:r>
        <w:rPr>
          <w:rFonts w:ascii="Times New Roman" w:hAnsi="宋体"/>
          <w:sz w:val="24"/>
          <w:szCs w:val="24"/>
        </w:rPr>
        <w:t>9</w:t>
      </w:r>
      <w:r>
        <w:rPr>
          <w:rFonts w:ascii="Times New Roman" w:hAnsi="宋体"/>
          <w:sz w:val="24"/>
          <w:szCs w:val="24"/>
        </w:rPr>
        <w:t>、</w:t>
      </w:r>
      <w:r>
        <w:rPr>
          <w:rFonts w:ascii="Times New Roman" w:hAnsi="宋体"/>
          <w:sz w:val="24"/>
          <w:szCs w:val="24"/>
        </w:rPr>
        <w:t>12</w:t>
      </w:r>
      <w:r>
        <w:rPr>
          <w:rFonts w:ascii="Times New Roman" w:hAnsi="宋体"/>
          <w:sz w:val="24"/>
          <w:szCs w:val="24"/>
        </w:rPr>
        <w:t>、</w:t>
      </w:r>
      <w:r>
        <w:rPr>
          <w:rFonts w:ascii="Times New Roman" w:hAnsi="宋体"/>
          <w:sz w:val="24"/>
          <w:szCs w:val="24"/>
        </w:rPr>
        <w:t>13</w:t>
      </w:r>
      <w:r>
        <w:rPr>
          <w:rFonts w:ascii="Times New Roman" w:hAnsi="宋体"/>
          <w:sz w:val="24"/>
          <w:szCs w:val="24"/>
        </w:rPr>
        <w:t>、</w:t>
      </w:r>
      <w:r>
        <w:rPr>
          <w:rFonts w:ascii="Times New Roman" w:hAnsi="宋体"/>
          <w:sz w:val="24"/>
          <w:szCs w:val="24"/>
        </w:rPr>
        <w:t>14</w:t>
      </w:r>
      <w:r>
        <w:rPr>
          <w:rFonts w:ascii="Times New Roman" w:hAnsi="宋体"/>
          <w:sz w:val="24"/>
          <w:szCs w:val="24"/>
        </w:rPr>
        <w:t>、</w:t>
      </w:r>
      <w:r>
        <w:rPr>
          <w:rFonts w:ascii="Times New Roman" w:hAnsi="宋体"/>
          <w:sz w:val="24"/>
          <w:szCs w:val="24"/>
        </w:rPr>
        <w:t>15</w:t>
      </w:r>
      <w:r>
        <w:rPr>
          <w:rFonts w:ascii="Times New Roman" w:hAnsi="宋体"/>
          <w:sz w:val="24"/>
          <w:szCs w:val="24"/>
        </w:rPr>
        <w:t>、</w:t>
      </w:r>
      <w:r>
        <w:rPr>
          <w:rFonts w:ascii="Times New Roman" w:hAnsi="宋体"/>
          <w:sz w:val="24"/>
          <w:szCs w:val="24"/>
        </w:rPr>
        <w:t>17</w:t>
      </w:r>
      <w:r>
        <w:rPr>
          <w:rFonts w:ascii="Times New Roman" w:hAnsi="宋体"/>
          <w:sz w:val="24"/>
          <w:szCs w:val="24"/>
        </w:rPr>
        <w:t>、</w:t>
      </w:r>
      <w:r>
        <w:rPr>
          <w:rFonts w:ascii="Times New Roman" w:hAnsi="宋体"/>
          <w:sz w:val="24"/>
          <w:szCs w:val="24"/>
        </w:rPr>
        <w:t>19</w:t>
      </w:r>
      <w:r>
        <w:rPr>
          <w:rFonts w:ascii="Times New Roman" w:hAnsi="宋体"/>
          <w:sz w:val="24"/>
          <w:szCs w:val="24"/>
        </w:rPr>
        <w:t>号站海洋沉积物质量标准维持现状。</w:t>
      </w:r>
    </w:p>
    <w:p w14:paraId="4B0FB190"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3.2.4.2.3</w:t>
      </w:r>
      <w:r>
        <w:rPr>
          <w:rFonts w:ascii="Times New Roman" w:hAnsi="宋体" w:hint="eastAsia"/>
          <w:b/>
          <w:bCs/>
          <w:sz w:val="24"/>
          <w:szCs w:val="24"/>
        </w:rPr>
        <w:t>项目建设前后沉积物质量对比结果</w:t>
      </w:r>
    </w:p>
    <w:p w14:paraId="341BCE1C" w14:textId="77777777" w:rsidR="00D67C7C" w:rsidRDefault="00FB40ED">
      <w:pPr>
        <w:spacing w:line="360" w:lineRule="auto"/>
        <w:ind w:firstLineChars="100" w:firstLine="240"/>
        <w:rPr>
          <w:rFonts w:ascii="Times New Roman" w:hAnsi="宋体"/>
          <w:sz w:val="24"/>
          <w:szCs w:val="24"/>
        </w:rPr>
      </w:pPr>
      <w:r>
        <w:rPr>
          <w:rFonts w:ascii="Times New Roman" w:hAnsi="宋体" w:hint="eastAsia"/>
          <w:sz w:val="24"/>
          <w:szCs w:val="24"/>
        </w:rPr>
        <w:t>通过对比项目建设前后的沉积物质量调查结果，本项目人工鱼礁建设后对沉积物质量环境的影响较小，项目区域的沉积物质量保持在一类海洋沉积物质量标准。</w:t>
      </w:r>
    </w:p>
    <w:p w14:paraId="29BED81F" w14:textId="77777777" w:rsidR="00D67C7C" w:rsidRDefault="00FB40ED">
      <w:pPr>
        <w:spacing w:line="360" w:lineRule="auto"/>
        <w:jc w:val="center"/>
        <w:rPr>
          <w:rFonts w:ascii="Times New Roman" w:hAnsi="Times New Roman" w:cs="Times New Roman"/>
          <w:b/>
          <w:bCs/>
          <w:szCs w:val="16"/>
        </w:rPr>
      </w:pPr>
      <w:r>
        <w:rPr>
          <w:rFonts w:ascii="Times New Roman" w:hAnsi="Times New Roman" w:cs="Times New Roman"/>
          <w:b/>
          <w:bCs/>
          <w:szCs w:val="21"/>
        </w:rPr>
        <w:t>表</w:t>
      </w:r>
      <w:r>
        <w:rPr>
          <w:rFonts w:ascii="Times New Roman" w:hAnsi="Times New Roman" w:cs="Times New Roman"/>
          <w:b/>
          <w:bCs/>
          <w:szCs w:val="21"/>
        </w:rPr>
        <w:t>3.2</w:t>
      </w:r>
      <w:r>
        <w:rPr>
          <w:rFonts w:ascii="Times New Roman" w:hAnsi="Times New Roman" w:cs="Times New Roman" w:hint="eastAsia"/>
          <w:b/>
          <w:bCs/>
          <w:szCs w:val="21"/>
        </w:rPr>
        <w:t>.4</w:t>
      </w:r>
      <w:r>
        <w:rPr>
          <w:rFonts w:ascii="Times New Roman" w:hAnsi="Times New Roman" w:cs="Times New Roman"/>
          <w:b/>
          <w:bCs/>
          <w:szCs w:val="21"/>
        </w:rPr>
        <w:t>-1</w:t>
      </w:r>
      <w:r>
        <w:rPr>
          <w:rFonts w:ascii="Times New Roman" w:hAnsi="Times New Roman" w:cs="Times New Roman" w:hint="eastAsia"/>
          <w:b/>
          <w:bCs/>
          <w:szCs w:val="21"/>
        </w:rPr>
        <w:t>2</w:t>
      </w:r>
      <w:r>
        <w:rPr>
          <w:rFonts w:ascii="Times New Roman" w:hAnsi="Times New Roman" w:cs="Times New Roman"/>
          <w:b/>
          <w:bCs/>
          <w:szCs w:val="21"/>
        </w:rPr>
        <w:t xml:space="preserve"> </w:t>
      </w:r>
      <w:r>
        <w:rPr>
          <w:rFonts w:ascii="Times New Roman" w:hAnsi="Times New Roman" w:cs="Times New Roman"/>
          <w:b/>
          <w:bCs/>
          <w:szCs w:val="21"/>
        </w:rPr>
        <w:t>沉积物分析结果</w:t>
      </w:r>
    </w:p>
    <w:p w14:paraId="1975EFD6" w14:textId="77777777" w:rsidR="00D67C7C" w:rsidRDefault="00FB40ED">
      <w:pPr>
        <w:spacing w:line="360" w:lineRule="auto"/>
        <w:jc w:val="left"/>
        <w:rPr>
          <w:rFonts w:ascii="Times New Roman" w:hAnsi="Times New Roman" w:cs="Times New Roman"/>
        </w:rPr>
      </w:pPr>
      <w:r>
        <w:rPr>
          <w:rFonts w:ascii="Times New Roman" w:hAnsi="Times New Roman" w:cs="Times New Roman"/>
        </w:rPr>
        <w:t>注：</w:t>
      </w:r>
      <w:r>
        <w:rPr>
          <w:rFonts w:ascii="Times New Roman" w:hAnsi="Times New Roman" w:cs="Times New Roman"/>
        </w:rPr>
        <w:t>“ND”</w:t>
      </w:r>
      <w:r>
        <w:rPr>
          <w:rFonts w:ascii="Times New Roman" w:hAnsi="Times New Roman" w:cs="Times New Roman"/>
        </w:rPr>
        <w:t>表示未检出。</w:t>
      </w:r>
    </w:p>
    <w:p w14:paraId="5C7E9EA9" w14:textId="77777777" w:rsidR="00D67C7C" w:rsidRDefault="00D67C7C">
      <w:pPr>
        <w:spacing w:line="360" w:lineRule="auto"/>
        <w:rPr>
          <w:rFonts w:ascii="Times New Roman" w:hAnsi="宋体"/>
          <w:sz w:val="24"/>
          <w:szCs w:val="24"/>
        </w:rPr>
      </w:pPr>
    </w:p>
    <w:p w14:paraId="0099A2E6" w14:textId="77777777" w:rsidR="00D67C7C" w:rsidRDefault="00D67C7C">
      <w:pPr>
        <w:spacing w:line="360" w:lineRule="auto"/>
        <w:ind w:firstLineChars="200" w:firstLine="480"/>
        <w:rPr>
          <w:rFonts w:ascii="Times New Roman" w:hAnsi="宋体"/>
          <w:sz w:val="24"/>
          <w:szCs w:val="24"/>
        </w:rPr>
        <w:sectPr w:rsidR="00D67C7C">
          <w:pgSz w:w="11905" w:h="16838"/>
          <w:pgMar w:top="1440" w:right="1440" w:bottom="1440" w:left="1440" w:header="794" w:footer="992" w:gutter="0"/>
          <w:cols w:space="0"/>
          <w:docGrid w:type="lines" w:linePitch="317"/>
        </w:sectPr>
      </w:pPr>
    </w:p>
    <w:p w14:paraId="210AFB71" w14:textId="77777777" w:rsidR="00D67C7C" w:rsidRDefault="00FB40ED">
      <w:pPr>
        <w:widowControl/>
        <w:spacing w:line="240" w:lineRule="exact"/>
        <w:jc w:val="center"/>
        <w:textAlignment w:val="center"/>
        <w:rPr>
          <w:rFonts w:ascii="Times New Roman" w:eastAsia="宋体" w:hAnsi="Times New Roman" w:cs="Times New Roman"/>
          <w:b/>
          <w:bCs/>
          <w:szCs w:val="21"/>
        </w:rPr>
      </w:pPr>
      <w:r>
        <w:rPr>
          <w:rFonts w:ascii="Times New Roman" w:eastAsia="宋体" w:hAnsi="Times New Roman" w:cs="Times New Roman"/>
          <w:b/>
          <w:bCs/>
          <w:szCs w:val="21"/>
        </w:rPr>
        <w:lastRenderedPageBreak/>
        <w:br w:type="page"/>
      </w:r>
    </w:p>
    <w:p w14:paraId="3D5CE622" w14:textId="77777777" w:rsidR="00D67C7C" w:rsidRDefault="00D67C7C">
      <w:pPr>
        <w:spacing w:line="360" w:lineRule="auto"/>
        <w:ind w:firstLineChars="200" w:firstLine="480"/>
        <w:rPr>
          <w:rFonts w:ascii="Times New Roman" w:hAnsi="宋体"/>
          <w:sz w:val="24"/>
          <w:szCs w:val="24"/>
        </w:rPr>
        <w:sectPr w:rsidR="00D67C7C">
          <w:pgSz w:w="16838" w:h="11905" w:orient="landscape"/>
          <w:pgMar w:top="1440" w:right="1440" w:bottom="1440" w:left="1440" w:header="794" w:footer="992" w:gutter="0"/>
          <w:cols w:space="0"/>
          <w:docGrid w:type="lines" w:linePitch="322"/>
        </w:sectPr>
      </w:pPr>
    </w:p>
    <w:p w14:paraId="2FF581A7" w14:textId="77777777" w:rsidR="00D67C7C" w:rsidRDefault="00FB40ED">
      <w:pPr>
        <w:adjustRightInd w:val="0"/>
        <w:snapToGri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表</w:t>
      </w:r>
      <w:r>
        <w:rPr>
          <w:rFonts w:ascii="Times New Roman" w:hAnsi="Times New Roman" w:cs="Times New Roman"/>
          <w:bCs/>
          <w:sz w:val="24"/>
          <w:szCs w:val="24"/>
        </w:rPr>
        <w:t>3.</w:t>
      </w:r>
      <w:r>
        <w:rPr>
          <w:rFonts w:ascii="Times New Roman" w:hAnsi="Times New Roman" w:cs="Times New Roman" w:hint="eastAsia"/>
          <w:bCs/>
          <w:sz w:val="24"/>
          <w:szCs w:val="24"/>
        </w:rPr>
        <w:t>2.4</w:t>
      </w:r>
      <w:r>
        <w:rPr>
          <w:rFonts w:ascii="Times New Roman" w:hAnsi="Times New Roman" w:cs="Times New Roman"/>
          <w:bCs/>
          <w:sz w:val="24"/>
          <w:szCs w:val="24"/>
        </w:rPr>
        <w:t xml:space="preserve"> -</w:t>
      </w:r>
      <w:r>
        <w:rPr>
          <w:rFonts w:ascii="Times New Roman" w:hAnsi="Times New Roman" w:cs="Times New Roman" w:hint="eastAsia"/>
          <w:bCs/>
          <w:sz w:val="24"/>
          <w:szCs w:val="24"/>
        </w:rPr>
        <w:t>14</w:t>
      </w:r>
      <w:r>
        <w:rPr>
          <w:rFonts w:ascii="Times New Roman" w:hAnsi="Times New Roman" w:cs="Times New Roman"/>
          <w:bCs/>
          <w:sz w:val="24"/>
          <w:szCs w:val="24"/>
        </w:rPr>
        <w:t xml:space="preserve"> </w:t>
      </w:r>
      <w:r>
        <w:rPr>
          <w:rFonts w:ascii="Times New Roman" w:hAnsi="Times New Roman" w:cs="Times New Roman"/>
          <w:bCs/>
          <w:sz w:val="24"/>
          <w:szCs w:val="24"/>
        </w:rPr>
        <w:t>沉积物单项分指数</w:t>
      </w:r>
    </w:p>
    <w:p w14:paraId="787BB6FC" w14:textId="77777777" w:rsidR="00D67C7C" w:rsidRDefault="00FB40ED">
      <w:pPr>
        <w:snapToGrid w:val="0"/>
        <w:spacing w:line="360" w:lineRule="auto"/>
        <w:rPr>
          <w:rFonts w:ascii="Times New Roman" w:hAnsi="Times New Roman" w:cs="Times New Roman"/>
          <w:sz w:val="18"/>
          <w:szCs w:val="18"/>
        </w:rPr>
      </w:pPr>
      <w:r>
        <w:rPr>
          <w:rFonts w:ascii="Times New Roman" w:hAnsi="Times New Roman" w:cs="Times New Roman"/>
          <w:sz w:val="18"/>
          <w:szCs w:val="18"/>
        </w:rPr>
        <w:t>注：检出率大于等于</w:t>
      </w:r>
      <w:r>
        <w:rPr>
          <w:rFonts w:ascii="Times New Roman" w:hAnsi="Times New Roman" w:cs="Times New Roman"/>
          <w:sz w:val="18"/>
          <w:szCs w:val="18"/>
        </w:rPr>
        <w:t>1/2</w:t>
      </w:r>
      <w:r>
        <w:rPr>
          <w:rFonts w:ascii="Times New Roman" w:hAnsi="Times New Roman" w:cs="Times New Roman"/>
          <w:sz w:val="18"/>
          <w:szCs w:val="18"/>
        </w:rPr>
        <w:t>的，未检出样品按照检出限的</w:t>
      </w:r>
      <w:r>
        <w:rPr>
          <w:rFonts w:ascii="Times New Roman" w:hAnsi="Times New Roman" w:cs="Times New Roman"/>
          <w:sz w:val="18"/>
          <w:szCs w:val="18"/>
        </w:rPr>
        <w:t>1/2</w:t>
      </w:r>
      <w:r>
        <w:rPr>
          <w:rFonts w:ascii="Times New Roman" w:hAnsi="Times New Roman" w:cs="Times New Roman"/>
          <w:sz w:val="18"/>
          <w:szCs w:val="18"/>
        </w:rPr>
        <w:t>来计算，</w:t>
      </w:r>
    </w:p>
    <w:p w14:paraId="3D27E126" w14:textId="77777777" w:rsidR="00D67C7C" w:rsidRDefault="00FB40ED">
      <w:pPr>
        <w:snapToGrid w:val="0"/>
        <w:spacing w:line="360" w:lineRule="auto"/>
        <w:ind w:firstLineChars="200" w:firstLine="360"/>
        <w:rPr>
          <w:rFonts w:ascii="Times New Roman" w:hAnsi="Times New Roman" w:cs="Times New Roman"/>
          <w:sz w:val="18"/>
          <w:szCs w:val="18"/>
        </w:rPr>
      </w:pPr>
      <w:r>
        <w:rPr>
          <w:rFonts w:ascii="Times New Roman" w:hAnsi="Times New Roman" w:cs="Times New Roman"/>
          <w:sz w:val="18"/>
          <w:szCs w:val="18"/>
        </w:rPr>
        <w:t>检出率小于</w:t>
      </w:r>
      <w:r>
        <w:rPr>
          <w:rFonts w:ascii="Times New Roman" w:hAnsi="Times New Roman" w:cs="Times New Roman"/>
          <w:sz w:val="18"/>
          <w:szCs w:val="18"/>
        </w:rPr>
        <w:t>1/2</w:t>
      </w:r>
      <w:r>
        <w:rPr>
          <w:rFonts w:ascii="Times New Roman" w:hAnsi="Times New Roman" w:cs="Times New Roman"/>
          <w:sz w:val="18"/>
          <w:szCs w:val="18"/>
        </w:rPr>
        <w:t>的，未检出样品按照检出限的</w:t>
      </w:r>
      <w:r>
        <w:rPr>
          <w:rFonts w:ascii="Times New Roman" w:hAnsi="Times New Roman" w:cs="Times New Roman"/>
          <w:sz w:val="18"/>
          <w:szCs w:val="18"/>
        </w:rPr>
        <w:t>1/4</w:t>
      </w:r>
      <w:r>
        <w:rPr>
          <w:rFonts w:ascii="Times New Roman" w:hAnsi="Times New Roman" w:cs="Times New Roman"/>
          <w:sz w:val="18"/>
          <w:szCs w:val="18"/>
        </w:rPr>
        <w:t>来计算。</w:t>
      </w:r>
    </w:p>
    <w:p w14:paraId="3DF55588"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 xml:space="preserve">3.2.4.3 </w:t>
      </w:r>
      <w:r>
        <w:rPr>
          <w:rFonts w:ascii="Times New Roman" w:hAnsi="Times New Roman" w:cs="Times New Roman" w:hint="eastAsia"/>
          <w:b/>
          <w:bCs/>
          <w:sz w:val="24"/>
          <w:szCs w:val="28"/>
        </w:rPr>
        <w:t>生物体质量的调查与评价</w:t>
      </w:r>
    </w:p>
    <w:p w14:paraId="07DF1D5F"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15768C9F" w14:textId="77777777" w:rsidR="00D67C7C" w:rsidRDefault="00FB40ED">
      <w:pPr>
        <w:spacing w:line="360" w:lineRule="auto"/>
        <w:ind w:firstLineChars="200" w:firstLine="482"/>
        <w:jc w:val="left"/>
        <w:rPr>
          <w:rFonts w:ascii="Times New Roman" w:hAnsi="宋体"/>
          <w:sz w:val="24"/>
          <w:szCs w:val="24"/>
        </w:rPr>
      </w:pPr>
      <w:r>
        <w:rPr>
          <w:rFonts w:ascii="Times New Roman" w:hAnsi="宋体" w:hint="eastAsia"/>
          <w:b/>
          <w:bCs/>
          <w:sz w:val="24"/>
          <w:szCs w:val="24"/>
        </w:rPr>
        <w:t>调查站位：</w:t>
      </w:r>
      <w:r>
        <w:rPr>
          <w:rFonts w:ascii="Times New Roman" w:hAnsi="宋体" w:hint="eastAsia"/>
          <w:sz w:val="24"/>
          <w:szCs w:val="24"/>
        </w:rPr>
        <w:t>生物体质量</w:t>
      </w:r>
      <w:r>
        <w:rPr>
          <w:rFonts w:ascii="Times New Roman" w:hAnsi="宋体"/>
          <w:sz w:val="24"/>
          <w:szCs w:val="24"/>
        </w:rPr>
        <w:t>调查站位见表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和图</w:t>
      </w:r>
      <w:r>
        <w:rPr>
          <w:rFonts w:ascii="Times New Roman" w:hAnsi="宋体" w:hint="eastAsia"/>
          <w:sz w:val="24"/>
          <w:szCs w:val="24"/>
        </w:rPr>
        <w:t>3</w:t>
      </w:r>
      <w:r>
        <w:rPr>
          <w:rFonts w:ascii="Times New Roman" w:hAnsi="宋体"/>
          <w:sz w:val="24"/>
          <w:szCs w:val="24"/>
        </w:rPr>
        <w:t>.2</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w:t>
      </w:r>
    </w:p>
    <w:p w14:paraId="7FFD71B2" w14:textId="77777777" w:rsidR="00D67C7C" w:rsidRDefault="00FB40ED">
      <w:pPr>
        <w:spacing w:line="360" w:lineRule="auto"/>
        <w:ind w:firstLineChars="200" w:firstLine="482"/>
        <w:jc w:val="left"/>
        <w:rPr>
          <w:rFonts w:ascii="Times New Roman" w:hAnsi="Times New Roman" w:cs="Times New Roman"/>
        </w:rPr>
      </w:pPr>
      <w:r>
        <w:rPr>
          <w:rFonts w:ascii="Times New Roman" w:hAnsi="宋体" w:hint="eastAsia"/>
          <w:b/>
          <w:bCs/>
          <w:sz w:val="24"/>
          <w:szCs w:val="24"/>
        </w:rPr>
        <w:t>调查内容：</w:t>
      </w:r>
      <w:r>
        <w:rPr>
          <w:rFonts w:ascii="Times New Roman" w:hAnsi="宋体"/>
          <w:sz w:val="24"/>
          <w:szCs w:val="24"/>
        </w:rPr>
        <w:t>采样和分析方法按照《海洋调查规范》</w:t>
      </w:r>
      <w:r>
        <w:rPr>
          <w:rFonts w:ascii="Times New Roman" w:hAnsi="宋体"/>
          <w:sz w:val="24"/>
          <w:szCs w:val="24"/>
        </w:rPr>
        <w:t>GB/T 12763-2007</w:t>
      </w:r>
      <w:r>
        <w:rPr>
          <w:rFonts w:ascii="Times New Roman" w:hAnsi="宋体"/>
          <w:sz w:val="24"/>
          <w:szCs w:val="24"/>
        </w:rPr>
        <w:t>和《海洋监测规范》</w:t>
      </w:r>
      <w:r>
        <w:rPr>
          <w:rFonts w:ascii="Times New Roman" w:hAnsi="宋体"/>
          <w:sz w:val="24"/>
          <w:szCs w:val="24"/>
        </w:rPr>
        <w:t xml:space="preserve">GB </w:t>
      </w:r>
      <w:r>
        <w:rPr>
          <w:rFonts w:ascii="Times New Roman" w:hAnsi="宋体"/>
          <w:sz w:val="24"/>
          <w:szCs w:val="24"/>
        </w:rPr>
        <w:t>17378-2007</w:t>
      </w:r>
      <w:r>
        <w:rPr>
          <w:rFonts w:ascii="Times New Roman" w:hAnsi="宋体"/>
          <w:sz w:val="24"/>
          <w:szCs w:val="24"/>
        </w:rPr>
        <w:t>的要求进行。具体调查项目详见表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38FFB3DF"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、分析方法、评价方法及评价标准</w:t>
      </w:r>
    </w:p>
    <w:p w14:paraId="44A455BE" w14:textId="77777777" w:rsidR="00D67C7C" w:rsidRDefault="00FB40ED">
      <w:pPr>
        <w:spacing w:line="360" w:lineRule="auto"/>
        <w:ind w:firstLineChars="200" w:firstLine="482"/>
        <w:rPr>
          <w:rFonts w:ascii="Times New Roman" w:hAnsi="Times New Roman" w:cs="Times New Roman"/>
          <w:szCs w:val="24"/>
        </w:rPr>
      </w:pPr>
      <w:r>
        <w:rPr>
          <w:rFonts w:ascii="Times New Roman" w:hAnsi="宋体" w:hint="eastAsia"/>
          <w:b/>
          <w:bCs/>
          <w:sz w:val="24"/>
          <w:szCs w:val="24"/>
        </w:rPr>
        <w:t>分析方法：</w:t>
      </w:r>
      <w:r>
        <w:rPr>
          <w:rFonts w:ascii="Times New Roman" w:hAnsi="宋体" w:hint="eastAsia"/>
          <w:sz w:val="24"/>
          <w:szCs w:val="24"/>
        </w:rPr>
        <w:t>采用</w:t>
      </w:r>
      <w:r>
        <w:rPr>
          <w:rFonts w:ascii="Times New Roman" w:hAnsi="宋体"/>
          <w:sz w:val="24"/>
          <w:szCs w:val="24"/>
        </w:rPr>
        <w:t>《海洋监测规范第</w:t>
      </w:r>
      <w:r>
        <w:rPr>
          <w:rFonts w:ascii="Times New Roman" w:hAnsi="宋体" w:hint="eastAsia"/>
          <w:sz w:val="24"/>
          <w:szCs w:val="24"/>
        </w:rPr>
        <w:t>6</w:t>
      </w:r>
      <w:r>
        <w:rPr>
          <w:rFonts w:ascii="Times New Roman" w:hAnsi="宋体"/>
          <w:sz w:val="24"/>
          <w:szCs w:val="24"/>
        </w:rPr>
        <w:t>部分：</w:t>
      </w:r>
      <w:r>
        <w:rPr>
          <w:rFonts w:ascii="Times New Roman" w:hAnsi="宋体" w:hint="eastAsia"/>
          <w:sz w:val="24"/>
          <w:szCs w:val="24"/>
        </w:rPr>
        <w:t>生物体</w:t>
      </w:r>
      <w:r>
        <w:rPr>
          <w:rFonts w:ascii="Times New Roman" w:hAnsi="宋体"/>
          <w:sz w:val="24"/>
          <w:szCs w:val="24"/>
        </w:rPr>
        <w:t>分析》</w:t>
      </w:r>
      <w:r>
        <w:rPr>
          <w:rFonts w:ascii="Times New Roman" w:hAnsi="宋体" w:hint="eastAsia"/>
          <w:sz w:val="24"/>
          <w:szCs w:val="24"/>
        </w:rPr>
        <w:t>（</w:t>
      </w:r>
      <w:r>
        <w:rPr>
          <w:rFonts w:ascii="Times New Roman" w:hAnsi="宋体"/>
          <w:sz w:val="24"/>
          <w:szCs w:val="24"/>
        </w:rPr>
        <w:t>GB 17378.</w:t>
      </w:r>
      <w:r>
        <w:rPr>
          <w:rFonts w:ascii="Times New Roman" w:hAnsi="宋体" w:hint="eastAsia"/>
          <w:sz w:val="24"/>
          <w:szCs w:val="24"/>
        </w:rPr>
        <w:t>6</w:t>
      </w:r>
      <w:r>
        <w:rPr>
          <w:rFonts w:ascii="Times New Roman" w:hAnsi="宋体"/>
          <w:sz w:val="24"/>
          <w:szCs w:val="24"/>
        </w:rPr>
        <w:t>-2007</w:t>
      </w:r>
      <w:r>
        <w:rPr>
          <w:rFonts w:ascii="Times New Roman" w:hAnsi="宋体" w:hint="eastAsia"/>
          <w:sz w:val="24"/>
          <w:szCs w:val="24"/>
        </w:rPr>
        <w:t>）</w:t>
      </w:r>
      <w:r>
        <w:rPr>
          <w:rFonts w:ascii="Times New Roman" w:hAnsi="宋体"/>
          <w:sz w:val="24"/>
          <w:szCs w:val="24"/>
        </w:rPr>
        <w:t>中的</w:t>
      </w:r>
      <w:r>
        <w:rPr>
          <w:rFonts w:ascii="Times New Roman" w:hAnsi="宋体" w:hint="eastAsia"/>
          <w:sz w:val="24"/>
          <w:szCs w:val="24"/>
        </w:rPr>
        <w:t>生物体</w:t>
      </w:r>
      <w:r>
        <w:rPr>
          <w:rFonts w:ascii="Times New Roman" w:hAnsi="宋体"/>
          <w:sz w:val="24"/>
          <w:szCs w:val="24"/>
        </w:rPr>
        <w:t>分析标准方法，具体分析方法详见表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15</w:t>
      </w:r>
      <w:r>
        <w:rPr>
          <w:rFonts w:ascii="Times New Roman" w:hAnsi="宋体"/>
          <w:sz w:val="24"/>
          <w:szCs w:val="24"/>
        </w:rPr>
        <w:t>。</w:t>
      </w:r>
    </w:p>
    <w:p w14:paraId="6F7A2ACB" w14:textId="77777777" w:rsidR="00D67C7C" w:rsidRDefault="00FB40ED">
      <w:pPr>
        <w:adjustRightInd w:val="0"/>
        <w:snapToGrid w:val="0"/>
        <w:jc w:val="center"/>
        <w:rPr>
          <w:rFonts w:ascii="Times New Roman" w:hAnsi="Times New Roman" w:cs="Times New Roman"/>
          <w:bCs/>
          <w:sz w:val="24"/>
          <w:szCs w:val="24"/>
        </w:rPr>
      </w:pPr>
      <w:r>
        <w:rPr>
          <w:rFonts w:ascii="Times New Roman" w:hAnsi="Times New Roman" w:cs="Times New Roman"/>
          <w:bCs/>
          <w:sz w:val="24"/>
          <w:szCs w:val="24"/>
        </w:rPr>
        <w:t>表</w:t>
      </w:r>
      <w:r>
        <w:rPr>
          <w:rFonts w:ascii="Times New Roman" w:hAnsi="Times New Roman" w:cs="Times New Roman" w:hint="eastAsia"/>
          <w:bCs/>
          <w:sz w:val="24"/>
          <w:szCs w:val="24"/>
        </w:rPr>
        <w:t>3.2.4-15</w:t>
      </w:r>
      <w:r>
        <w:rPr>
          <w:rFonts w:ascii="Times New Roman" w:hAnsi="Times New Roman" w:cs="Times New Roman"/>
          <w:bCs/>
          <w:sz w:val="24"/>
          <w:szCs w:val="24"/>
        </w:rPr>
        <w:t>生物</w:t>
      </w:r>
      <w:r>
        <w:rPr>
          <w:rFonts w:ascii="Times New Roman" w:hAnsi="Times New Roman" w:cs="Times New Roman" w:hint="eastAsia"/>
          <w:bCs/>
          <w:sz w:val="24"/>
          <w:szCs w:val="24"/>
        </w:rPr>
        <w:t>体</w:t>
      </w:r>
      <w:r>
        <w:rPr>
          <w:rFonts w:ascii="Times New Roman" w:hAnsi="Times New Roman" w:cs="Times New Roman"/>
          <w:bCs/>
          <w:sz w:val="24"/>
          <w:szCs w:val="24"/>
        </w:rPr>
        <w:t>质量分析方法</w:t>
      </w:r>
    </w:p>
    <w:p w14:paraId="3CC8A69B" w14:textId="77777777" w:rsidR="00D67C7C" w:rsidRDefault="00D67C7C">
      <w:pPr>
        <w:spacing w:line="360" w:lineRule="auto"/>
        <w:rPr>
          <w:rFonts w:ascii="Times New Roman" w:hAnsi="宋体"/>
          <w:sz w:val="24"/>
          <w:szCs w:val="24"/>
        </w:rPr>
      </w:pPr>
    </w:p>
    <w:p w14:paraId="78AC61B2" w14:textId="77777777" w:rsidR="00D67C7C" w:rsidRDefault="00FB40ED">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b/>
          <w:bCs/>
          <w:sz w:val="24"/>
          <w:szCs w:val="24"/>
        </w:rPr>
        <w:t>评价方法：</w:t>
      </w:r>
      <w:r>
        <w:rPr>
          <w:rFonts w:ascii="Times New Roman" w:eastAsia="宋体" w:hAnsi="Times New Roman" w:cs="Times New Roman"/>
          <w:sz w:val="24"/>
          <w:szCs w:val="24"/>
        </w:rPr>
        <w:t>生物体质量评价采用单项分指数法。评价标准值见表</w:t>
      </w:r>
      <w:r>
        <w:rPr>
          <w:rFonts w:ascii="Times New Roman" w:eastAsia="宋体" w:hAnsi="Times New Roman" w:cs="Times New Roman" w:hint="eastAsia"/>
          <w:sz w:val="24"/>
          <w:szCs w:val="24"/>
        </w:rPr>
        <w:t>3.2.4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16</w:t>
      </w:r>
      <w:r>
        <w:rPr>
          <w:rFonts w:ascii="Times New Roman" w:eastAsia="宋体" w:hAnsi="Times New Roman" w:cs="Times New Roman"/>
          <w:sz w:val="24"/>
          <w:szCs w:val="24"/>
        </w:rPr>
        <w:t>。</w:t>
      </w:r>
    </w:p>
    <w:p w14:paraId="082CDE42"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生物体质量参数的标准指数＞</w:t>
      </w:r>
      <w:r>
        <w:rPr>
          <w:rFonts w:ascii="Times New Roman" w:eastAsia="宋体" w:hAnsi="Times New Roman" w:cs="Times New Roman"/>
          <w:sz w:val="24"/>
          <w:szCs w:val="24"/>
        </w:rPr>
        <w:t>1</w:t>
      </w:r>
      <w:r>
        <w:rPr>
          <w:rFonts w:ascii="Times New Roman" w:eastAsia="宋体" w:hAnsi="Times New Roman" w:cs="Times New Roman"/>
          <w:sz w:val="24"/>
          <w:szCs w:val="24"/>
        </w:rPr>
        <w:t>，表明该生物体质量参数超过了规定的生物体质量标准。</w:t>
      </w:r>
    </w:p>
    <w:p w14:paraId="3C572F5E" w14:textId="77777777" w:rsidR="00D67C7C" w:rsidRDefault="00FB40ED">
      <w:pPr>
        <w:adjustRightInd w:val="0"/>
        <w:snapToGrid w:val="0"/>
        <w:jc w:val="center"/>
        <w:rPr>
          <w:rFonts w:ascii="Times New Roman" w:hAnsi="Times New Roman" w:cs="Times New Roman"/>
          <w:bCs/>
          <w:sz w:val="24"/>
          <w:szCs w:val="24"/>
        </w:rPr>
      </w:pPr>
      <w:r>
        <w:rPr>
          <w:rFonts w:ascii="Times New Roman" w:hAnsi="Times New Roman" w:cs="Times New Roman"/>
          <w:bCs/>
          <w:sz w:val="24"/>
          <w:szCs w:val="24"/>
        </w:rPr>
        <w:t>表</w:t>
      </w:r>
      <w:r>
        <w:rPr>
          <w:rFonts w:ascii="Times New Roman" w:hAnsi="Times New Roman" w:cs="Times New Roman" w:hint="eastAsia"/>
          <w:bCs/>
          <w:sz w:val="24"/>
          <w:szCs w:val="24"/>
        </w:rPr>
        <w:t xml:space="preserve">3.2.4-16 </w:t>
      </w:r>
      <w:r>
        <w:rPr>
          <w:rFonts w:ascii="Times New Roman" w:hAnsi="Times New Roman" w:cs="Times New Roman"/>
          <w:bCs/>
          <w:sz w:val="24"/>
          <w:szCs w:val="24"/>
        </w:rPr>
        <w:t>生物体质量标准</w:t>
      </w:r>
    </w:p>
    <w:p w14:paraId="77C0F51F" w14:textId="77777777" w:rsidR="00D67C7C" w:rsidRDefault="00FB40ED">
      <w:pPr>
        <w:spacing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hint="eastAsia"/>
          <w:b/>
          <w:bCs/>
          <w:sz w:val="24"/>
          <w:szCs w:val="24"/>
        </w:rPr>
        <w:t>评价标准：</w:t>
      </w:r>
      <w:r>
        <w:rPr>
          <w:rFonts w:ascii="Times New Roman" w:eastAsia="宋体" w:hAnsi="Times New Roman" w:cs="Times New Roman"/>
          <w:sz w:val="24"/>
          <w:szCs w:val="24"/>
        </w:rPr>
        <w:t>根据《</w:t>
      </w:r>
      <w:r>
        <w:rPr>
          <w:rFonts w:ascii="Times New Roman" w:eastAsia="宋体" w:hAnsi="Times New Roman" w:cs="Times New Roman" w:hint="eastAsia"/>
          <w:sz w:val="24"/>
          <w:szCs w:val="24"/>
        </w:rPr>
        <w:t>海南省近岸海域功能区划</w:t>
      </w:r>
      <w:r>
        <w:rPr>
          <w:rFonts w:ascii="Times New Roman" w:eastAsia="宋体" w:hAnsi="Times New Roman" w:cs="Times New Roman"/>
          <w:sz w:val="24"/>
          <w:szCs w:val="24"/>
        </w:rPr>
        <w:t>(</w:t>
      </w:r>
      <w:r>
        <w:rPr>
          <w:rFonts w:ascii="Times New Roman" w:eastAsia="宋体" w:hAnsi="Times New Roman" w:cs="Times New Roman" w:hint="eastAsia"/>
          <w:sz w:val="24"/>
          <w:szCs w:val="24"/>
        </w:rPr>
        <w:t>2010</w:t>
      </w:r>
      <w:r>
        <w:rPr>
          <w:rFonts w:ascii="Times New Roman" w:eastAsia="宋体" w:hAnsi="Times New Roman" w:cs="Times New Roman" w:hint="eastAsia"/>
          <w:sz w:val="24"/>
          <w:szCs w:val="24"/>
        </w:rPr>
        <w:t>年修编报批稿</w:t>
      </w:r>
      <w:r>
        <w:rPr>
          <w:rFonts w:ascii="Times New Roman" w:eastAsia="宋体" w:hAnsi="Times New Roman" w:cs="Times New Roman"/>
          <w:sz w:val="24"/>
          <w:szCs w:val="24"/>
        </w:rPr>
        <w:t>)</w:t>
      </w:r>
      <w:r>
        <w:rPr>
          <w:rFonts w:ascii="Times New Roman" w:eastAsia="宋体" w:hAnsi="Times New Roman" w:cs="Times New Roman"/>
          <w:sz w:val="24"/>
          <w:szCs w:val="24"/>
        </w:rPr>
        <w:t>》的海洋环境保护目标管理要求（见表</w:t>
      </w:r>
      <w:r>
        <w:rPr>
          <w:rFonts w:ascii="Times New Roman" w:eastAsia="宋体" w:hAnsi="Times New Roman" w:cs="Times New Roman" w:hint="eastAsia"/>
          <w:sz w:val="24"/>
          <w:szCs w:val="24"/>
        </w:rPr>
        <w:t>3.2.4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17</w:t>
      </w:r>
      <w:r>
        <w:rPr>
          <w:rFonts w:ascii="Times New Roman" w:eastAsia="宋体" w:hAnsi="Times New Roman" w:cs="Times New Roman"/>
          <w:sz w:val="24"/>
          <w:szCs w:val="24"/>
        </w:rPr>
        <w:t>）可知，</w:t>
      </w:r>
      <w:r>
        <w:rPr>
          <w:rFonts w:ascii="Times New Roman" w:eastAsia="宋体" w:hAnsi="Times New Roman" w:cs="Times New Roman" w:hint="eastAsia"/>
          <w:sz w:val="24"/>
          <w:szCs w:val="24"/>
        </w:rPr>
        <w:t>对调查海域海洋生物体并未规定相应的执行目标；因此</w:t>
      </w:r>
      <w:r>
        <w:rPr>
          <w:rFonts w:ascii="Times New Roman" w:eastAsia="宋体" w:hAnsi="Times New Roman" w:cs="Times New Roman"/>
          <w:sz w:val="24"/>
          <w:szCs w:val="24"/>
        </w:rPr>
        <w:t>本项目的</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14</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17</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19</w:t>
      </w:r>
      <w:r>
        <w:rPr>
          <w:rFonts w:ascii="Times New Roman" w:eastAsia="宋体" w:hAnsi="Times New Roman" w:cs="Times New Roman"/>
          <w:sz w:val="24"/>
          <w:szCs w:val="24"/>
        </w:rPr>
        <w:t>号站</w:t>
      </w:r>
      <w:r>
        <w:rPr>
          <w:rFonts w:ascii="Times New Roman" w:eastAsia="宋体" w:hAnsi="Times New Roman" w:cs="Times New Roman" w:hint="eastAsia"/>
          <w:sz w:val="24"/>
          <w:szCs w:val="24"/>
        </w:rPr>
        <w:t>海洋生物体质量标准应维持现状</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sz w:val="24"/>
          <w:szCs w:val="24"/>
        </w:rPr>
        <w:t>。</w:t>
      </w:r>
    </w:p>
    <w:p w14:paraId="4088AD82" w14:textId="77777777" w:rsidR="00D67C7C" w:rsidRDefault="00FB40ED">
      <w:pPr>
        <w:adjustRightInd w:val="0"/>
        <w:snapToGrid w:val="0"/>
        <w:jc w:val="center"/>
        <w:rPr>
          <w:rFonts w:ascii="Times New Roman" w:hAnsi="Times New Roman" w:cs="Times New Roman"/>
          <w:bCs/>
          <w:sz w:val="24"/>
          <w:szCs w:val="24"/>
        </w:rPr>
      </w:pPr>
      <w:r>
        <w:rPr>
          <w:rFonts w:ascii="Times New Roman" w:hAnsi="Times New Roman" w:cs="Times New Roman"/>
          <w:bCs/>
          <w:sz w:val="24"/>
          <w:szCs w:val="24"/>
        </w:rPr>
        <w:t>表</w:t>
      </w:r>
      <w:r>
        <w:rPr>
          <w:rFonts w:ascii="Times New Roman" w:hAnsi="Times New Roman" w:cs="Times New Roman" w:hint="eastAsia"/>
          <w:bCs/>
          <w:sz w:val="24"/>
          <w:szCs w:val="24"/>
        </w:rPr>
        <w:t xml:space="preserve">3.2.4-17 </w:t>
      </w:r>
      <w:r>
        <w:rPr>
          <w:rFonts w:ascii="Times New Roman" w:hAnsi="Times New Roman" w:cs="Times New Roman"/>
          <w:bCs/>
          <w:sz w:val="24"/>
          <w:szCs w:val="24"/>
        </w:rPr>
        <w:t>调查海域海洋功能区划海洋环境保护要求</w:t>
      </w:r>
    </w:p>
    <w:p w14:paraId="567528D2" w14:textId="77777777" w:rsidR="00D67C7C" w:rsidRDefault="00D67C7C">
      <w:pPr>
        <w:spacing w:line="360" w:lineRule="auto"/>
        <w:jc w:val="center"/>
        <w:rPr>
          <w:rFonts w:ascii="Times New Roman" w:eastAsia="宋体" w:hAnsi="Times New Roman" w:cs="Times New Roman"/>
        </w:rPr>
      </w:pPr>
    </w:p>
    <w:p w14:paraId="67ABDCE6" w14:textId="77777777" w:rsidR="00D67C7C" w:rsidRDefault="00FB40ED">
      <w:pPr>
        <w:adjustRightInd w:val="0"/>
        <w:snapToGrid w:val="0"/>
        <w:jc w:val="center"/>
        <w:rPr>
          <w:rFonts w:ascii="Times New Roman" w:hAnsi="Times New Roman" w:cs="Times New Roman"/>
          <w:bCs/>
          <w:sz w:val="24"/>
          <w:szCs w:val="24"/>
        </w:rPr>
      </w:pPr>
      <w:r>
        <w:rPr>
          <w:rFonts w:ascii="Times New Roman" w:hAnsi="Times New Roman" w:cs="Times New Roman"/>
          <w:bCs/>
          <w:sz w:val="24"/>
          <w:szCs w:val="24"/>
        </w:rPr>
        <w:t>图</w:t>
      </w:r>
      <w:r>
        <w:rPr>
          <w:rFonts w:ascii="Times New Roman" w:hAnsi="Times New Roman" w:cs="Times New Roman" w:hint="eastAsia"/>
          <w:bCs/>
          <w:sz w:val="24"/>
          <w:szCs w:val="24"/>
        </w:rPr>
        <w:t>3.2.4</w:t>
      </w:r>
      <w:r>
        <w:rPr>
          <w:rFonts w:ascii="Times New Roman" w:hAnsi="Times New Roman" w:cs="Times New Roman"/>
          <w:bCs/>
          <w:sz w:val="24"/>
          <w:szCs w:val="24"/>
        </w:rPr>
        <w:t>-</w:t>
      </w:r>
      <w:r>
        <w:rPr>
          <w:rFonts w:ascii="Times New Roman" w:hAnsi="Times New Roman" w:cs="Times New Roman" w:hint="eastAsia"/>
          <w:bCs/>
          <w:sz w:val="24"/>
          <w:szCs w:val="24"/>
        </w:rPr>
        <w:t>6</w:t>
      </w:r>
      <w:r>
        <w:rPr>
          <w:rFonts w:ascii="Times New Roman" w:hAnsi="Times New Roman" w:cs="Times New Roman"/>
          <w:bCs/>
          <w:sz w:val="24"/>
          <w:szCs w:val="24"/>
        </w:rPr>
        <w:t xml:space="preserve"> </w:t>
      </w:r>
      <w:r>
        <w:rPr>
          <w:rFonts w:ascii="Times New Roman" w:hAnsi="Times New Roman" w:cs="Times New Roman"/>
          <w:bCs/>
          <w:sz w:val="24"/>
          <w:szCs w:val="24"/>
        </w:rPr>
        <w:t>调查海区海洋功能区划</w:t>
      </w:r>
    </w:p>
    <w:p w14:paraId="474650E0"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3</w:t>
      </w:r>
      <w:r>
        <w:rPr>
          <w:rFonts w:ascii="Times New Roman" w:hAnsi="宋体" w:hint="eastAsia"/>
          <w:b/>
          <w:bCs/>
          <w:sz w:val="24"/>
          <w:szCs w:val="24"/>
        </w:rPr>
        <w:t>、生物体质量调查结果及评价</w:t>
      </w:r>
    </w:p>
    <w:p w14:paraId="6F997BBC"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本次调查采集生物体种类有鱼类（多齿蛇鲻、短吻鲾、黑边天竺鲷、短鲽、褐篮子鱼）；甲壳类（鹰爪虾、葛氏小口虾蛄、红星梭子蟹）。生物体各要素监测及统计结果见表</w:t>
      </w:r>
      <w:r>
        <w:rPr>
          <w:rFonts w:ascii="Times New Roman" w:hAnsi="宋体" w:hint="eastAsia"/>
          <w:sz w:val="24"/>
          <w:szCs w:val="24"/>
        </w:rPr>
        <w:t>3.2.4-18</w:t>
      </w:r>
      <w:r>
        <w:rPr>
          <w:rFonts w:ascii="Times New Roman" w:hAnsi="宋体" w:hint="eastAsia"/>
          <w:sz w:val="24"/>
          <w:szCs w:val="24"/>
        </w:rPr>
        <w:t>。</w:t>
      </w:r>
    </w:p>
    <w:p w14:paraId="6E2CDDBF"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生物体单项分指数结果见表</w:t>
      </w:r>
      <w:r>
        <w:rPr>
          <w:rFonts w:ascii="Times New Roman" w:hAnsi="宋体" w:hint="eastAsia"/>
          <w:sz w:val="24"/>
          <w:szCs w:val="24"/>
        </w:rPr>
        <w:t>3.2.4-19</w:t>
      </w:r>
      <w:r>
        <w:rPr>
          <w:rFonts w:ascii="Times New Roman" w:hAnsi="宋体"/>
          <w:sz w:val="24"/>
          <w:szCs w:val="24"/>
        </w:rPr>
        <w:t>。从表</w:t>
      </w:r>
      <w:r>
        <w:rPr>
          <w:rFonts w:ascii="Times New Roman" w:hAnsi="宋体"/>
          <w:sz w:val="24"/>
          <w:szCs w:val="24"/>
        </w:rPr>
        <w:t>4.3-1</w:t>
      </w:r>
      <w:r>
        <w:rPr>
          <w:rFonts w:ascii="Times New Roman" w:hAnsi="宋体"/>
          <w:sz w:val="24"/>
          <w:szCs w:val="24"/>
        </w:rPr>
        <w:t>可以看出，调查海域的生物体石油烃、铜、铅、锌、镉和总汞均符合《环境影响评价技术导则</w:t>
      </w:r>
      <w:r>
        <w:rPr>
          <w:rFonts w:ascii="Times New Roman" w:hAnsi="宋体"/>
          <w:sz w:val="24"/>
          <w:szCs w:val="24"/>
        </w:rPr>
        <w:t xml:space="preserve"> </w:t>
      </w:r>
      <w:r>
        <w:rPr>
          <w:rFonts w:ascii="Times New Roman" w:hAnsi="宋体"/>
          <w:sz w:val="24"/>
          <w:szCs w:val="24"/>
        </w:rPr>
        <w:t>海洋生态环境》（</w:t>
      </w:r>
      <w:r>
        <w:rPr>
          <w:rFonts w:ascii="Times New Roman" w:hAnsi="宋体"/>
          <w:sz w:val="24"/>
          <w:szCs w:val="24"/>
        </w:rPr>
        <w:t>HJ1409-</w:t>
      </w:r>
      <w:r>
        <w:rPr>
          <w:rFonts w:ascii="Times New Roman" w:hAnsi="宋体"/>
          <w:sz w:val="24"/>
          <w:szCs w:val="24"/>
        </w:rPr>
        <w:lastRenderedPageBreak/>
        <w:t>2025</w:t>
      </w:r>
      <w:r>
        <w:rPr>
          <w:rFonts w:ascii="Times New Roman" w:hAnsi="宋体"/>
          <w:sz w:val="24"/>
          <w:szCs w:val="24"/>
        </w:rPr>
        <w:t>）附录</w:t>
      </w:r>
      <w:r>
        <w:rPr>
          <w:rFonts w:ascii="Times New Roman" w:hAnsi="宋体"/>
          <w:sz w:val="24"/>
          <w:szCs w:val="24"/>
        </w:rPr>
        <w:t>C</w:t>
      </w:r>
      <w:r>
        <w:rPr>
          <w:rFonts w:ascii="Times New Roman" w:hAnsi="宋体"/>
          <w:sz w:val="24"/>
          <w:szCs w:val="24"/>
        </w:rPr>
        <w:t>中所属种类的质量标准要求。依据近岸海域功能区划要求调查</w:t>
      </w:r>
      <w:r>
        <w:rPr>
          <w:rFonts w:ascii="Times New Roman" w:hAnsi="宋体"/>
          <w:sz w:val="24"/>
          <w:szCs w:val="24"/>
        </w:rPr>
        <w:t>2</w:t>
      </w:r>
      <w:r>
        <w:rPr>
          <w:rFonts w:ascii="Times New Roman" w:hAnsi="宋体"/>
          <w:sz w:val="24"/>
          <w:szCs w:val="24"/>
        </w:rPr>
        <w:t>、</w:t>
      </w:r>
      <w:r>
        <w:rPr>
          <w:rFonts w:ascii="Times New Roman" w:hAnsi="宋体"/>
          <w:sz w:val="24"/>
          <w:szCs w:val="24"/>
        </w:rPr>
        <w:t>5</w:t>
      </w:r>
      <w:r>
        <w:rPr>
          <w:rFonts w:ascii="Times New Roman" w:hAnsi="宋体"/>
          <w:sz w:val="24"/>
          <w:szCs w:val="24"/>
        </w:rPr>
        <w:t>、</w:t>
      </w:r>
      <w:r>
        <w:rPr>
          <w:rFonts w:ascii="Times New Roman" w:hAnsi="宋体"/>
          <w:sz w:val="24"/>
          <w:szCs w:val="24"/>
        </w:rPr>
        <w:t>6</w:t>
      </w:r>
      <w:r>
        <w:rPr>
          <w:rFonts w:ascii="Times New Roman" w:hAnsi="宋体"/>
          <w:sz w:val="24"/>
          <w:szCs w:val="24"/>
        </w:rPr>
        <w:t>、</w:t>
      </w:r>
      <w:r>
        <w:rPr>
          <w:rFonts w:ascii="Times New Roman" w:hAnsi="宋体"/>
          <w:sz w:val="24"/>
          <w:szCs w:val="24"/>
        </w:rPr>
        <w:t>7</w:t>
      </w:r>
      <w:r>
        <w:rPr>
          <w:rFonts w:ascii="Times New Roman" w:hAnsi="宋体"/>
          <w:sz w:val="24"/>
          <w:szCs w:val="24"/>
        </w:rPr>
        <w:t>、</w:t>
      </w:r>
      <w:r>
        <w:rPr>
          <w:rFonts w:ascii="Times New Roman" w:hAnsi="宋体"/>
          <w:sz w:val="24"/>
          <w:szCs w:val="24"/>
        </w:rPr>
        <w:t>8</w:t>
      </w:r>
      <w:r>
        <w:rPr>
          <w:rFonts w:ascii="Times New Roman" w:hAnsi="宋体"/>
          <w:sz w:val="24"/>
          <w:szCs w:val="24"/>
        </w:rPr>
        <w:t>、</w:t>
      </w:r>
      <w:r>
        <w:rPr>
          <w:rFonts w:ascii="Times New Roman" w:hAnsi="宋体"/>
          <w:sz w:val="24"/>
          <w:szCs w:val="24"/>
        </w:rPr>
        <w:t>9</w:t>
      </w:r>
      <w:r>
        <w:rPr>
          <w:rFonts w:ascii="Times New Roman" w:hAnsi="宋体"/>
          <w:sz w:val="24"/>
          <w:szCs w:val="24"/>
        </w:rPr>
        <w:t>、</w:t>
      </w:r>
      <w:r>
        <w:rPr>
          <w:rFonts w:ascii="Times New Roman" w:hAnsi="宋体"/>
          <w:sz w:val="24"/>
          <w:szCs w:val="24"/>
        </w:rPr>
        <w:t>12</w:t>
      </w:r>
      <w:r>
        <w:rPr>
          <w:rFonts w:ascii="Times New Roman" w:hAnsi="宋体"/>
          <w:sz w:val="24"/>
          <w:szCs w:val="24"/>
        </w:rPr>
        <w:t>、</w:t>
      </w:r>
      <w:r>
        <w:rPr>
          <w:rFonts w:ascii="Times New Roman" w:hAnsi="宋体"/>
          <w:sz w:val="24"/>
          <w:szCs w:val="24"/>
        </w:rPr>
        <w:t>13</w:t>
      </w:r>
      <w:r>
        <w:rPr>
          <w:rFonts w:ascii="Times New Roman" w:hAnsi="宋体"/>
          <w:sz w:val="24"/>
          <w:szCs w:val="24"/>
        </w:rPr>
        <w:t>、</w:t>
      </w:r>
      <w:r>
        <w:rPr>
          <w:rFonts w:ascii="Times New Roman" w:hAnsi="宋体"/>
          <w:sz w:val="24"/>
          <w:szCs w:val="24"/>
        </w:rPr>
        <w:t>14</w:t>
      </w:r>
      <w:r>
        <w:rPr>
          <w:rFonts w:ascii="Times New Roman" w:hAnsi="宋体"/>
          <w:sz w:val="24"/>
          <w:szCs w:val="24"/>
        </w:rPr>
        <w:t>、</w:t>
      </w:r>
      <w:r>
        <w:rPr>
          <w:rFonts w:ascii="Times New Roman" w:hAnsi="宋体"/>
          <w:sz w:val="24"/>
          <w:szCs w:val="24"/>
        </w:rPr>
        <w:t>15</w:t>
      </w:r>
      <w:r>
        <w:rPr>
          <w:rFonts w:ascii="Times New Roman" w:hAnsi="宋体"/>
          <w:sz w:val="24"/>
          <w:szCs w:val="24"/>
        </w:rPr>
        <w:t>、</w:t>
      </w:r>
      <w:r>
        <w:rPr>
          <w:rFonts w:ascii="Times New Roman" w:hAnsi="宋体"/>
          <w:sz w:val="24"/>
          <w:szCs w:val="24"/>
        </w:rPr>
        <w:t>17</w:t>
      </w:r>
      <w:r>
        <w:rPr>
          <w:rFonts w:ascii="Times New Roman" w:hAnsi="宋体"/>
          <w:sz w:val="24"/>
          <w:szCs w:val="24"/>
        </w:rPr>
        <w:t>、</w:t>
      </w:r>
      <w:r>
        <w:rPr>
          <w:rFonts w:ascii="Times New Roman" w:hAnsi="宋体"/>
          <w:sz w:val="24"/>
          <w:szCs w:val="24"/>
        </w:rPr>
        <w:t>19</w:t>
      </w:r>
      <w:r>
        <w:rPr>
          <w:rFonts w:ascii="Times New Roman" w:hAnsi="宋体"/>
          <w:sz w:val="24"/>
          <w:szCs w:val="24"/>
        </w:rPr>
        <w:t>号站海洋生物体质量标准维持现状。</w:t>
      </w:r>
    </w:p>
    <w:p w14:paraId="4A43CB5E" w14:textId="77777777" w:rsidR="00D67C7C" w:rsidRDefault="00FB40ED">
      <w:pPr>
        <w:spacing w:line="360" w:lineRule="auto"/>
        <w:ind w:firstLineChars="200" w:firstLine="480"/>
        <w:rPr>
          <w:rFonts w:ascii="Times New Roman" w:hAnsi="宋体"/>
          <w:sz w:val="24"/>
          <w:szCs w:val="24"/>
        </w:rPr>
      </w:pPr>
      <w:r>
        <w:rPr>
          <w:rFonts w:ascii="Times New Roman" w:hAnsi="宋体"/>
          <w:sz w:val="24"/>
          <w:szCs w:val="24"/>
        </w:rPr>
        <w:t>根据标准要求鱼类（</w:t>
      </w:r>
      <w:r>
        <w:rPr>
          <w:rFonts w:ascii="Times New Roman" w:hAnsi="宋体"/>
          <w:sz w:val="24"/>
          <w:szCs w:val="24"/>
        </w:rPr>
        <w:t>2</w:t>
      </w:r>
      <w:r>
        <w:rPr>
          <w:rFonts w:ascii="Times New Roman" w:hAnsi="宋体"/>
          <w:sz w:val="24"/>
          <w:szCs w:val="24"/>
        </w:rPr>
        <w:t>、</w:t>
      </w:r>
      <w:r>
        <w:rPr>
          <w:rFonts w:ascii="Times New Roman" w:hAnsi="宋体"/>
          <w:sz w:val="24"/>
          <w:szCs w:val="24"/>
        </w:rPr>
        <w:t>5</w:t>
      </w:r>
      <w:r>
        <w:rPr>
          <w:rFonts w:ascii="Times New Roman" w:hAnsi="宋体"/>
          <w:sz w:val="24"/>
          <w:szCs w:val="24"/>
        </w:rPr>
        <w:t>、</w:t>
      </w:r>
      <w:r>
        <w:rPr>
          <w:rFonts w:ascii="Times New Roman" w:hAnsi="宋体"/>
          <w:sz w:val="24"/>
          <w:szCs w:val="24"/>
        </w:rPr>
        <w:t>6</w:t>
      </w:r>
      <w:r>
        <w:rPr>
          <w:rFonts w:ascii="Times New Roman" w:hAnsi="宋体"/>
          <w:sz w:val="24"/>
          <w:szCs w:val="24"/>
        </w:rPr>
        <w:t>、</w:t>
      </w:r>
      <w:r>
        <w:rPr>
          <w:rFonts w:ascii="Times New Roman" w:hAnsi="宋体"/>
          <w:sz w:val="24"/>
          <w:szCs w:val="24"/>
        </w:rPr>
        <w:t>7</w:t>
      </w:r>
      <w:r>
        <w:rPr>
          <w:rFonts w:ascii="Times New Roman" w:hAnsi="宋体"/>
          <w:sz w:val="24"/>
          <w:szCs w:val="24"/>
        </w:rPr>
        <w:t>、</w:t>
      </w:r>
      <w:r>
        <w:rPr>
          <w:rFonts w:ascii="Times New Roman" w:hAnsi="宋体"/>
          <w:sz w:val="24"/>
          <w:szCs w:val="24"/>
        </w:rPr>
        <w:t>8</w:t>
      </w:r>
      <w:r>
        <w:rPr>
          <w:rFonts w:ascii="Times New Roman" w:hAnsi="宋体"/>
          <w:sz w:val="24"/>
          <w:szCs w:val="24"/>
        </w:rPr>
        <w:t>、</w:t>
      </w:r>
      <w:r>
        <w:rPr>
          <w:rFonts w:ascii="Times New Roman" w:hAnsi="宋体"/>
          <w:sz w:val="24"/>
          <w:szCs w:val="24"/>
        </w:rPr>
        <w:t>9</w:t>
      </w:r>
      <w:r>
        <w:rPr>
          <w:rFonts w:ascii="Times New Roman" w:hAnsi="宋体"/>
          <w:sz w:val="24"/>
          <w:szCs w:val="24"/>
        </w:rPr>
        <w:t>、</w:t>
      </w:r>
      <w:r>
        <w:rPr>
          <w:rFonts w:ascii="Times New Roman" w:hAnsi="宋体"/>
          <w:sz w:val="24"/>
          <w:szCs w:val="24"/>
        </w:rPr>
        <w:t>12</w:t>
      </w:r>
      <w:r>
        <w:rPr>
          <w:rFonts w:ascii="Times New Roman" w:hAnsi="宋体"/>
          <w:sz w:val="24"/>
          <w:szCs w:val="24"/>
        </w:rPr>
        <w:t>、</w:t>
      </w:r>
      <w:r>
        <w:rPr>
          <w:rFonts w:ascii="Times New Roman" w:hAnsi="宋体"/>
          <w:sz w:val="24"/>
          <w:szCs w:val="24"/>
        </w:rPr>
        <w:t>13</w:t>
      </w:r>
      <w:r>
        <w:rPr>
          <w:rFonts w:ascii="Times New Roman" w:hAnsi="宋体"/>
          <w:sz w:val="24"/>
          <w:szCs w:val="24"/>
        </w:rPr>
        <w:t>、</w:t>
      </w:r>
      <w:r>
        <w:rPr>
          <w:rFonts w:ascii="Times New Roman" w:hAnsi="宋体"/>
          <w:sz w:val="24"/>
          <w:szCs w:val="24"/>
        </w:rPr>
        <w:t>14</w:t>
      </w:r>
      <w:r>
        <w:rPr>
          <w:rFonts w:ascii="Times New Roman" w:hAnsi="宋体"/>
          <w:sz w:val="24"/>
          <w:szCs w:val="24"/>
        </w:rPr>
        <w:t>、</w:t>
      </w:r>
      <w:r>
        <w:rPr>
          <w:rFonts w:ascii="Times New Roman" w:hAnsi="宋体"/>
          <w:sz w:val="24"/>
          <w:szCs w:val="24"/>
        </w:rPr>
        <w:t>15</w:t>
      </w:r>
      <w:r>
        <w:rPr>
          <w:rFonts w:ascii="Times New Roman" w:hAnsi="宋体"/>
          <w:sz w:val="24"/>
          <w:szCs w:val="24"/>
        </w:rPr>
        <w:t>、</w:t>
      </w:r>
      <w:r>
        <w:rPr>
          <w:rFonts w:ascii="Times New Roman" w:hAnsi="宋体"/>
          <w:sz w:val="24"/>
          <w:szCs w:val="24"/>
        </w:rPr>
        <w:t>17</w:t>
      </w:r>
      <w:r>
        <w:rPr>
          <w:rFonts w:ascii="Times New Roman" w:hAnsi="宋体"/>
          <w:sz w:val="24"/>
          <w:szCs w:val="24"/>
        </w:rPr>
        <w:t>、</w:t>
      </w:r>
      <w:r>
        <w:rPr>
          <w:rFonts w:ascii="Times New Roman" w:hAnsi="宋体"/>
          <w:sz w:val="24"/>
          <w:szCs w:val="24"/>
        </w:rPr>
        <w:t>19</w:t>
      </w:r>
      <w:r>
        <w:rPr>
          <w:rFonts w:ascii="Times New Roman" w:hAnsi="宋体"/>
          <w:sz w:val="24"/>
          <w:szCs w:val="24"/>
        </w:rPr>
        <w:t>号站）符合《环境影响评价技术导则</w:t>
      </w:r>
      <w:r>
        <w:rPr>
          <w:rFonts w:ascii="Times New Roman" w:hAnsi="宋体"/>
          <w:sz w:val="24"/>
          <w:szCs w:val="24"/>
        </w:rPr>
        <w:t xml:space="preserve"> </w:t>
      </w:r>
      <w:r>
        <w:rPr>
          <w:rFonts w:ascii="Times New Roman" w:hAnsi="宋体"/>
          <w:sz w:val="24"/>
          <w:szCs w:val="24"/>
        </w:rPr>
        <w:t>海洋生态环境》（</w:t>
      </w:r>
      <w:r>
        <w:rPr>
          <w:rFonts w:ascii="Times New Roman" w:hAnsi="宋体"/>
          <w:sz w:val="24"/>
          <w:szCs w:val="24"/>
        </w:rPr>
        <w:t>HJ1409-2025</w:t>
      </w:r>
      <w:r>
        <w:rPr>
          <w:rFonts w:ascii="Times New Roman" w:hAnsi="宋体"/>
          <w:sz w:val="24"/>
          <w:szCs w:val="24"/>
        </w:rPr>
        <w:t>）附录</w:t>
      </w:r>
      <w:r>
        <w:rPr>
          <w:rFonts w:ascii="Times New Roman" w:hAnsi="宋体"/>
          <w:sz w:val="24"/>
          <w:szCs w:val="24"/>
        </w:rPr>
        <w:t>C</w:t>
      </w:r>
      <w:r>
        <w:rPr>
          <w:rFonts w:ascii="Times New Roman" w:hAnsi="宋体"/>
          <w:sz w:val="24"/>
          <w:szCs w:val="24"/>
        </w:rPr>
        <w:t>中所属种类的质量标准要求。而甲壳类（</w:t>
      </w:r>
      <w:r>
        <w:rPr>
          <w:rFonts w:ascii="Times New Roman" w:hAnsi="宋体"/>
          <w:sz w:val="24"/>
          <w:szCs w:val="24"/>
        </w:rPr>
        <w:t>2</w:t>
      </w:r>
      <w:r>
        <w:rPr>
          <w:rFonts w:ascii="Times New Roman" w:hAnsi="宋体"/>
          <w:sz w:val="24"/>
          <w:szCs w:val="24"/>
        </w:rPr>
        <w:t>、</w:t>
      </w:r>
      <w:r>
        <w:rPr>
          <w:rFonts w:ascii="Times New Roman" w:hAnsi="宋体"/>
          <w:sz w:val="24"/>
          <w:szCs w:val="24"/>
        </w:rPr>
        <w:t>5</w:t>
      </w:r>
      <w:r>
        <w:rPr>
          <w:rFonts w:ascii="Times New Roman" w:hAnsi="宋体"/>
          <w:sz w:val="24"/>
          <w:szCs w:val="24"/>
        </w:rPr>
        <w:t>、</w:t>
      </w:r>
      <w:r>
        <w:rPr>
          <w:rFonts w:ascii="Times New Roman" w:hAnsi="宋体"/>
          <w:sz w:val="24"/>
          <w:szCs w:val="24"/>
        </w:rPr>
        <w:t>6</w:t>
      </w:r>
      <w:r>
        <w:rPr>
          <w:rFonts w:ascii="Times New Roman" w:hAnsi="宋体"/>
          <w:sz w:val="24"/>
          <w:szCs w:val="24"/>
        </w:rPr>
        <w:t>、</w:t>
      </w:r>
      <w:r>
        <w:rPr>
          <w:rFonts w:ascii="Times New Roman" w:hAnsi="宋体"/>
          <w:sz w:val="24"/>
          <w:szCs w:val="24"/>
        </w:rPr>
        <w:t>7</w:t>
      </w:r>
      <w:r>
        <w:rPr>
          <w:rFonts w:ascii="Times New Roman" w:hAnsi="宋体"/>
          <w:sz w:val="24"/>
          <w:szCs w:val="24"/>
        </w:rPr>
        <w:t>、</w:t>
      </w:r>
      <w:r>
        <w:rPr>
          <w:rFonts w:ascii="Times New Roman" w:hAnsi="宋体"/>
          <w:sz w:val="24"/>
          <w:szCs w:val="24"/>
        </w:rPr>
        <w:t>9</w:t>
      </w:r>
      <w:r>
        <w:rPr>
          <w:rFonts w:ascii="Times New Roman" w:hAnsi="宋体"/>
          <w:sz w:val="24"/>
          <w:szCs w:val="24"/>
        </w:rPr>
        <w:t>、</w:t>
      </w:r>
      <w:r>
        <w:rPr>
          <w:rFonts w:ascii="Times New Roman" w:hAnsi="宋体"/>
          <w:sz w:val="24"/>
          <w:szCs w:val="24"/>
        </w:rPr>
        <w:t>12</w:t>
      </w:r>
      <w:r>
        <w:rPr>
          <w:rFonts w:ascii="Times New Roman" w:hAnsi="宋体"/>
          <w:sz w:val="24"/>
          <w:szCs w:val="24"/>
        </w:rPr>
        <w:t>、</w:t>
      </w:r>
      <w:r>
        <w:rPr>
          <w:rFonts w:ascii="Times New Roman" w:hAnsi="宋体"/>
          <w:sz w:val="24"/>
          <w:szCs w:val="24"/>
        </w:rPr>
        <w:t>13</w:t>
      </w:r>
      <w:r>
        <w:rPr>
          <w:rFonts w:ascii="Times New Roman" w:hAnsi="宋体"/>
          <w:sz w:val="24"/>
          <w:szCs w:val="24"/>
        </w:rPr>
        <w:t>、</w:t>
      </w:r>
      <w:r>
        <w:rPr>
          <w:rFonts w:ascii="Times New Roman" w:hAnsi="宋体"/>
          <w:sz w:val="24"/>
          <w:szCs w:val="24"/>
        </w:rPr>
        <w:t>14</w:t>
      </w:r>
      <w:r>
        <w:rPr>
          <w:rFonts w:ascii="Times New Roman" w:hAnsi="宋体"/>
          <w:sz w:val="24"/>
          <w:szCs w:val="24"/>
        </w:rPr>
        <w:t>、</w:t>
      </w:r>
      <w:r>
        <w:rPr>
          <w:rFonts w:ascii="Times New Roman" w:hAnsi="宋体"/>
          <w:sz w:val="24"/>
          <w:szCs w:val="24"/>
        </w:rPr>
        <w:t>15</w:t>
      </w:r>
      <w:r>
        <w:rPr>
          <w:rFonts w:ascii="Times New Roman" w:hAnsi="宋体"/>
          <w:sz w:val="24"/>
          <w:szCs w:val="24"/>
        </w:rPr>
        <w:t>、</w:t>
      </w:r>
      <w:r>
        <w:rPr>
          <w:rFonts w:ascii="Times New Roman" w:hAnsi="宋体"/>
          <w:sz w:val="24"/>
          <w:szCs w:val="24"/>
        </w:rPr>
        <w:t>17</w:t>
      </w:r>
      <w:r>
        <w:rPr>
          <w:rFonts w:ascii="Times New Roman" w:hAnsi="宋体"/>
          <w:sz w:val="24"/>
          <w:szCs w:val="24"/>
        </w:rPr>
        <w:t>、</w:t>
      </w:r>
      <w:r>
        <w:rPr>
          <w:rFonts w:ascii="Times New Roman" w:hAnsi="宋体"/>
          <w:sz w:val="24"/>
          <w:szCs w:val="24"/>
        </w:rPr>
        <w:t>19</w:t>
      </w:r>
      <w:r>
        <w:rPr>
          <w:rFonts w:ascii="Times New Roman" w:hAnsi="宋体"/>
          <w:sz w:val="24"/>
          <w:szCs w:val="24"/>
        </w:rPr>
        <w:t>号站）样品砷含量均大于</w:t>
      </w:r>
      <w:r>
        <w:rPr>
          <w:rFonts w:ascii="Times New Roman" w:hAnsi="宋体"/>
          <w:sz w:val="24"/>
          <w:szCs w:val="24"/>
        </w:rPr>
        <w:t>1</w:t>
      </w:r>
      <w:r>
        <w:rPr>
          <w:rFonts w:ascii="Times New Roman" w:hAnsi="宋体"/>
          <w:sz w:val="24"/>
          <w:szCs w:val="24"/>
        </w:rPr>
        <w:t>，为超标样品。经过分析，根据河北省唐山市疾病预防控</w:t>
      </w:r>
      <w:r>
        <w:rPr>
          <w:rFonts w:ascii="Times New Roman" w:hAnsi="宋体"/>
          <w:sz w:val="24"/>
          <w:szCs w:val="24"/>
        </w:rPr>
        <w:t>制中心张文德《海产品中砷的形态分析现状》分析，鱼类及软体动物中主要为有机态砷有机态砷又分为水溶性砷和脂溶性砷，水溶性砷高于脂溶性砷，其中有机态砷约占总砷含量的</w:t>
      </w:r>
      <w:r>
        <w:rPr>
          <w:rFonts w:ascii="Times New Roman" w:hAnsi="宋体"/>
          <w:sz w:val="24"/>
          <w:szCs w:val="24"/>
        </w:rPr>
        <w:t>80</w:t>
      </w:r>
      <w:r>
        <w:rPr>
          <w:rFonts w:ascii="Times New Roman" w:hAnsi="宋体"/>
          <w:sz w:val="24"/>
          <w:szCs w:val="24"/>
        </w:rPr>
        <w:t>％以上。我国学者韦超等对中国海产品中砷的形态进行了分析，海产品中主要是有机砷，而无机砷含量极低。鱼贝类中有机砷的萃取率占总砷的</w:t>
      </w:r>
      <w:r>
        <w:rPr>
          <w:rFonts w:ascii="Times New Roman" w:hAnsi="宋体"/>
          <w:sz w:val="24"/>
          <w:szCs w:val="24"/>
        </w:rPr>
        <w:t>61</w:t>
      </w:r>
      <w:r>
        <w:rPr>
          <w:rFonts w:ascii="Times New Roman" w:hAnsi="宋体"/>
          <w:sz w:val="24"/>
          <w:szCs w:val="24"/>
        </w:rPr>
        <w:t>％～</w:t>
      </w:r>
      <w:r>
        <w:rPr>
          <w:rFonts w:ascii="Times New Roman" w:hAnsi="宋体"/>
          <w:sz w:val="24"/>
          <w:szCs w:val="24"/>
        </w:rPr>
        <w:t>91</w:t>
      </w:r>
      <w:r>
        <w:rPr>
          <w:rFonts w:ascii="Times New Roman" w:hAnsi="宋体"/>
          <w:sz w:val="24"/>
          <w:szCs w:val="24"/>
        </w:rPr>
        <w:t>％，萃取液中无机砷含量仅占总萃取砷的</w:t>
      </w:r>
      <w:r>
        <w:rPr>
          <w:rFonts w:ascii="Times New Roman" w:hAnsi="宋体"/>
          <w:sz w:val="24"/>
          <w:szCs w:val="24"/>
        </w:rPr>
        <w:t>0.3</w:t>
      </w:r>
      <w:r>
        <w:rPr>
          <w:rFonts w:ascii="Times New Roman" w:hAnsi="宋体"/>
          <w:sz w:val="24"/>
          <w:szCs w:val="24"/>
        </w:rPr>
        <w:t>％～</w:t>
      </w:r>
      <w:r>
        <w:rPr>
          <w:rFonts w:ascii="Times New Roman" w:hAnsi="宋体"/>
          <w:sz w:val="24"/>
          <w:szCs w:val="24"/>
        </w:rPr>
        <w:t>1.7</w:t>
      </w:r>
      <w:r>
        <w:rPr>
          <w:rFonts w:ascii="Times New Roman" w:hAnsi="宋体"/>
          <w:sz w:val="24"/>
          <w:szCs w:val="24"/>
        </w:rPr>
        <w:t>％。萃取过程中没有对有机砷产生分解和影响。本次检测方法为总砷检测，结合相关研究说明，样品中的无机砷含量极低，生物体质量仍然是相对安全的。</w:t>
      </w:r>
    </w:p>
    <w:p w14:paraId="25DDAD0B" w14:textId="77777777" w:rsidR="00D67C7C" w:rsidRDefault="00FB40ED">
      <w:pPr>
        <w:adjustRightInd w:val="0"/>
        <w:snapToGrid w:val="0"/>
        <w:jc w:val="center"/>
        <w:rPr>
          <w:rFonts w:ascii="Times New Roman" w:hAnsi="Times New Roman" w:cs="Times New Roman"/>
          <w:bCs/>
          <w:sz w:val="24"/>
          <w:szCs w:val="24"/>
        </w:rPr>
      </w:pPr>
      <w:r>
        <w:rPr>
          <w:rFonts w:ascii="Times New Roman" w:hAnsi="Times New Roman" w:cs="Times New Roman"/>
          <w:bCs/>
          <w:sz w:val="24"/>
          <w:szCs w:val="24"/>
        </w:rPr>
        <w:t>表</w:t>
      </w:r>
      <w:r>
        <w:rPr>
          <w:rFonts w:ascii="Times New Roman" w:hAnsi="Times New Roman" w:cs="Times New Roman" w:hint="eastAsia"/>
          <w:bCs/>
          <w:sz w:val="24"/>
          <w:szCs w:val="24"/>
        </w:rPr>
        <w:t>3.2.4</w:t>
      </w:r>
      <w:r>
        <w:rPr>
          <w:rFonts w:ascii="Times New Roman" w:hAnsi="Times New Roman" w:cs="Times New Roman"/>
          <w:bCs/>
          <w:sz w:val="24"/>
          <w:szCs w:val="24"/>
        </w:rPr>
        <w:t>-1</w:t>
      </w:r>
      <w:r>
        <w:rPr>
          <w:rFonts w:ascii="Times New Roman" w:hAnsi="Times New Roman" w:cs="Times New Roman" w:hint="eastAsia"/>
          <w:bCs/>
          <w:sz w:val="24"/>
          <w:szCs w:val="24"/>
        </w:rPr>
        <w:t>9</w:t>
      </w:r>
      <w:r>
        <w:rPr>
          <w:rFonts w:ascii="Times New Roman" w:hAnsi="Times New Roman" w:cs="Times New Roman"/>
          <w:bCs/>
          <w:sz w:val="24"/>
          <w:szCs w:val="24"/>
        </w:rPr>
        <w:t>生物体单项分指数</w:t>
      </w:r>
    </w:p>
    <w:p w14:paraId="444434F2" w14:textId="77777777" w:rsidR="00D67C7C" w:rsidRDefault="00FB40ED">
      <w:pPr>
        <w:spacing w:line="360" w:lineRule="auto"/>
        <w:rPr>
          <w:rFonts w:ascii="Times New Roman" w:hAnsi="宋体"/>
          <w:sz w:val="24"/>
          <w:szCs w:val="24"/>
        </w:rPr>
      </w:pPr>
      <w:r>
        <w:rPr>
          <w:rFonts w:ascii="Times New Roman" w:eastAsia="宋体" w:hAnsi="Times New Roman" w:cs="Times New Roman"/>
          <w:szCs w:val="21"/>
        </w:rPr>
        <w:t>注：</w:t>
      </w:r>
      <w:r>
        <w:rPr>
          <w:rFonts w:ascii="Times New Roman" w:eastAsia="宋体" w:hAnsi="Times New Roman" w:cs="Times New Roman"/>
          <w:szCs w:val="21"/>
        </w:rPr>
        <w:t>1."--"</w:t>
      </w:r>
      <w:r>
        <w:rPr>
          <w:rFonts w:ascii="Times New Roman" w:eastAsia="宋体" w:hAnsi="Times New Roman" w:cs="Times New Roman"/>
          <w:szCs w:val="21"/>
        </w:rPr>
        <w:t>表示不参与评价；</w:t>
      </w:r>
      <w:r>
        <w:rPr>
          <w:rFonts w:ascii="Times New Roman" w:eastAsia="宋体" w:hAnsi="Times New Roman" w:cs="Times New Roman"/>
          <w:szCs w:val="21"/>
        </w:rPr>
        <w:t>2.</w:t>
      </w:r>
      <w:r>
        <w:rPr>
          <w:rFonts w:ascii="Times New Roman" w:eastAsia="宋体" w:hAnsi="Times New Roman" w:cs="Times New Roman"/>
          <w:szCs w:val="21"/>
        </w:rPr>
        <w:t>检出率大于等于</w:t>
      </w:r>
      <w:r>
        <w:rPr>
          <w:rFonts w:ascii="Times New Roman" w:eastAsia="宋体" w:hAnsi="Times New Roman" w:cs="Times New Roman"/>
          <w:szCs w:val="21"/>
        </w:rPr>
        <w:t>1/2</w:t>
      </w:r>
      <w:r>
        <w:rPr>
          <w:rFonts w:ascii="Times New Roman" w:eastAsia="宋体" w:hAnsi="Times New Roman" w:cs="Times New Roman"/>
          <w:szCs w:val="21"/>
        </w:rPr>
        <w:t>的，未检出样品按照检出限的</w:t>
      </w:r>
      <w:r>
        <w:rPr>
          <w:rFonts w:ascii="Times New Roman" w:eastAsia="宋体" w:hAnsi="Times New Roman" w:cs="Times New Roman"/>
          <w:szCs w:val="21"/>
        </w:rPr>
        <w:t>1/2</w:t>
      </w:r>
      <w:r>
        <w:rPr>
          <w:rFonts w:ascii="Times New Roman" w:eastAsia="宋体" w:hAnsi="Times New Roman" w:cs="Times New Roman"/>
          <w:szCs w:val="21"/>
        </w:rPr>
        <w:t>来计算，检出率小于</w:t>
      </w:r>
      <w:r>
        <w:rPr>
          <w:rFonts w:ascii="Times New Roman" w:eastAsia="宋体" w:hAnsi="Times New Roman" w:cs="Times New Roman"/>
          <w:szCs w:val="21"/>
        </w:rPr>
        <w:t>1/2</w:t>
      </w:r>
      <w:r>
        <w:rPr>
          <w:rFonts w:ascii="Times New Roman" w:eastAsia="宋体" w:hAnsi="Times New Roman" w:cs="Times New Roman"/>
          <w:szCs w:val="21"/>
        </w:rPr>
        <w:t>的，未检出样品按照检出限的</w:t>
      </w:r>
      <w:r>
        <w:rPr>
          <w:rFonts w:ascii="Times New Roman" w:eastAsia="宋体" w:hAnsi="Times New Roman" w:cs="Times New Roman"/>
          <w:szCs w:val="21"/>
        </w:rPr>
        <w:t>1/4</w:t>
      </w:r>
      <w:r>
        <w:rPr>
          <w:rFonts w:ascii="Times New Roman" w:eastAsia="宋体" w:hAnsi="Times New Roman" w:cs="Times New Roman"/>
          <w:szCs w:val="21"/>
        </w:rPr>
        <w:t>来计算。</w:t>
      </w:r>
    </w:p>
    <w:p w14:paraId="07AFF95D" w14:textId="77777777" w:rsidR="00D67C7C" w:rsidRDefault="00D67C7C">
      <w:pPr>
        <w:spacing w:line="360" w:lineRule="auto"/>
        <w:ind w:firstLineChars="200" w:firstLine="480"/>
        <w:rPr>
          <w:rFonts w:ascii="Times New Roman" w:hAnsi="宋体"/>
          <w:sz w:val="24"/>
          <w:szCs w:val="24"/>
        </w:rPr>
        <w:sectPr w:rsidR="00D67C7C">
          <w:pgSz w:w="11905" w:h="16838"/>
          <w:pgMar w:top="1440" w:right="1440" w:bottom="1440" w:left="1440" w:header="794" w:footer="992" w:gutter="0"/>
          <w:cols w:space="0"/>
          <w:docGrid w:type="lines" w:linePitch="322"/>
        </w:sectPr>
      </w:pPr>
    </w:p>
    <w:p w14:paraId="04FE2946" w14:textId="77777777" w:rsidR="00D67C7C" w:rsidRDefault="00FB40ED">
      <w:pPr>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lastRenderedPageBreak/>
        <w:t>表</w:t>
      </w:r>
      <w:r>
        <w:rPr>
          <w:rFonts w:ascii="Times New Roman" w:eastAsia="宋体" w:hAnsi="Times New Roman" w:cs="Times New Roman" w:hint="eastAsia"/>
          <w:bCs/>
          <w:sz w:val="24"/>
          <w:szCs w:val="24"/>
        </w:rPr>
        <w:t xml:space="preserve">3.2.4-18 </w:t>
      </w:r>
      <w:r>
        <w:rPr>
          <w:rFonts w:ascii="Times New Roman" w:eastAsia="宋体" w:hAnsi="Times New Roman" w:cs="Times New Roman"/>
          <w:bCs/>
          <w:sz w:val="24"/>
          <w:szCs w:val="24"/>
        </w:rPr>
        <w:t>生物体质量分析结果统计</w:t>
      </w:r>
    </w:p>
    <w:p w14:paraId="258216A8" w14:textId="77777777" w:rsidR="00D67C7C" w:rsidRDefault="00D67C7C">
      <w:pPr>
        <w:jc w:val="left"/>
      </w:pPr>
    </w:p>
    <w:p w14:paraId="0AABF5AA" w14:textId="77777777" w:rsidR="00D67C7C" w:rsidRDefault="00D67C7C">
      <w:pPr>
        <w:jc w:val="left"/>
        <w:sectPr w:rsidR="00D67C7C">
          <w:pgSz w:w="16838" w:h="11905" w:orient="landscape"/>
          <w:pgMar w:top="1440" w:right="1440" w:bottom="1440" w:left="1440" w:header="794" w:footer="992" w:gutter="0"/>
          <w:cols w:space="0"/>
          <w:docGrid w:type="lines" w:linePitch="322"/>
        </w:sectPr>
      </w:pPr>
    </w:p>
    <w:p w14:paraId="01FC2AF1"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lastRenderedPageBreak/>
        <w:t xml:space="preserve">3.2.4.4 </w:t>
      </w:r>
      <w:r>
        <w:rPr>
          <w:rFonts w:ascii="Times New Roman" w:hAnsi="Times New Roman" w:cs="Times New Roman" w:hint="eastAsia"/>
          <w:b/>
          <w:bCs/>
          <w:sz w:val="24"/>
          <w:szCs w:val="28"/>
        </w:rPr>
        <w:t>海洋生态调查</w:t>
      </w:r>
    </w:p>
    <w:p w14:paraId="42080B29"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3.2.4.4.1</w:t>
      </w:r>
      <w:r>
        <w:rPr>
          <w:rFonts w:ascii="Times New Roman" w:hAnsi="宋体" w:hint="eastAsia"/>
          <w:b/>
          <w:bCs/>
          <w:sz w:val="24"/>
          <w:szCs w:val="24"/>
        </w:rPr>
        <w:t>项目建设前</w:t>
      </w:r>
    </w:p>
    <w:p w14:paraId="49A0F2CC"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3E8F50DB" w14:textId="77777777" w:rsidR="00D67C7C" w:rsidRDefault="00FB40ED">
      <w:pPr>
        <w:spacing w:line="360" w:lineRule="auto"/>
        <w:ind w:firstLineChars="300" w:firstLine="720"/>
        <w:rPr>
          <w:rFonts w:ascii="Times New Roman" w:hAnsi="宋体"/>
          <w:sz w:val="24"/>
          <w:szCs w:val="24"/>
        </w:rPr>
      </w:pPr>
      <w:r>
        <w:rPr>
          <w:rFonts w:ascii="Times New Roman" w:hAnsi="宋体" w:hint="eastAsia"/>
          <w:sz w:val="24"/>
          <w:szCs w:val="24"/>
        </w:rPr>
        <w:t>项目海洋生态调查站位及内容见图</w:t>
      </w:r>
      <w:r>
        <w:rPr>
          <w:rFonts w:ascii="Times New Roman" w:hAnsi="宋体" w:hint="eastAsia"/>
          <w:sz w:val="24"/>
          <w:szCs w:val="24"/>
        </w:rPr>
        <w:t>3.2.4-1</w:t>
      </w:r>
      <w:r>
        <w:rPr>
          <w:rFonts w:ascii="Times New Roman" w:hAnsi="宋体" w:hint="eastAsia"/>
          <w:sz w:val="24"/>
          <w:szCs w:val="24"/>
        </w:rPr>
        <w:t>、表</w:t>
      </w:r>
      <w:r>
        <w:rPr>
          <w:rFonts w:ascii="Times New Roman" w:hAnsi="宋体" w:hint="eastAsia"/>
          <w:sz w:val="24"/>
          <w:szCs w:val="24"/>
        </w:rPr>
        <w:t>3.2.4-1</w:t>
      </w:r>
      <w:r>
        <w:rPr>
          <w:rFonts w:ascii="Times New Roman" w:hAnsi="宋体" w:hint="eastAsia"/>
          <w:sz w:val="24"/>
          <w:szCs w:val="24"/>
        </w:rPr>
        <w:t>。</w:t>
      </w:r>
    </w:p>
    <w:p w14:paraId="1B1DA5BF"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、调查结果</w:t>
      </w:r>
    </w:p>
    <w:p w14:paraId="5B6C4F1A"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 xml:space="preserve">(1) </w:t>
      </w:r>
      <w:r>
        <w:rPr>
          <w:rFonts w:ascii="Times New Roman" w:hAnsi="宋体" w:hint="eastAsia"/>
          <w:sz w:val="24"/>
          <w:szCs w:val="24"/>
        </w:rPr>
        <w:t>叶绿素</w:t>
      </w:r>
      <w:r>
        <w:rPr>
          <w:rFonts w:ascii="Times New Roman" w:hAnsi="宋体" w:hint="eastAsia"/>
          <w:sz w:val="24"/>
          <w:szCs w:val="24"/>
        </w:rPr>
        <w:t>a</w:t>
      </w:r>
    </w:p>
    <w:p w14:paraId="6523738E" w14:textId="77777777" w:rsidR="00D67C7C" w:rsidRDefault="00FB40ED">
      <w:pPr>
        <w:spacing w:line="360" w:lineRule="auto"/>
        <w:ind w:firstLineChars="200" w:firstLine="480"/>
        <w:rPr>
          <w:rFonts w:ascii="Times New Roman" w:hAnsi="宋体"/>
          <w:sz w:val="24"/>
          <w:szCs w:val="24"/>
        </w:rPr>
      </w:pPr>
      <w:r>
        <w:rPr>
          <w:rFonts w:ascii="Times New Roman" w:hAnsi="宋体" w:hint="eastAsia"/>
          <w:sz w:val="24"/>
          <w:szCs w:val="24"/>
        </w:rPr>
        <w:t>调查海区表层、底层叶绿素</w:t>
      </w:r>
      <w:r>
        <w:rPr>
          <w:rFonts w:ascii="Times New Roman" w:hAnsi="宋体" w:hint="eastAsia"/>
          <w:sz w:val="24"/>
          <w:szCs w:val="24"/>
        </w:rPr>
        <w:t>a</w:t>
      </w:r>
      <w:r>
        <w:rPr>
          <w:rFonts w:ascii="Times New Roman" w:hAnsi="宋体" w:hint="eastAsia"/>
          <w:sz w:val="24"/>
          <w:szCs w:val="24"/>
        </w:rPr>
        <w:t>浓度范围分别为</w:t>
      </w:r>
      <w:r>
        <w:rPr>
          <w:rFonts w:ascii="Times New Roman" w:hAnsi="宋体" w:hint="eastAsia"/>
          <w:sz w:val="24"/>
          <w:szCs w:val="24"/>
        </w:rPr>
        <w:t>0.13mg/m</w:t>
      </w:r>
      <w:r>
        <w:rPr>
          <w:rFonts w:ascii="Times New Roman" w:hAnsi="宋体" w:hint="eastAsia"/>
          <w:sz w:val="24"/>
          <w:szCs w:val="24"/>
          <w:vertAlign w:val="superscript"/>
        </w:rPr>
        <w:t>3</w:t>
      </w:r>
      <w:r>
        <w:rPr>
          <w:rFonts w:ascii="Times New Roman" w:hAnsi="宋体" w:hint="eastAsia"/>
          <w:sz w:val="24"/>
          <w:szCs w:val="24"/>
        </w:rPr>
        <w:t>～</w:t>
      </w:r>
      <w:r>
        <w:rPr>
          <w:rFonts w:ascii="Times New Roman" w:hAnsi="宋体" w:hint="eastAsia"/>
          <w:sz w:val="24"/>
          <w:szCs w:val="24"/>
        </w:rPr>
        <w:t>0.17mg/m</w:t>
      </w:r>
      <w:r>
        <w:rPr>
          <w:rFonts w:ascii="Times New Roman" w:hAnsi="宋体" w:hint="eastAsia"/>
          <w:sz w:val="24"/>
          <w:szCs w:val="24"/>
          <w:vertAlign w:val="superscript"/>
        </w:rPr>
        <w:t>3</w:t>
      </w:r>
      <w:r>
        <w:rPr>
          <w:rFonts w:ascii="Times New Roman" w:hAnsi="宋体" w:hint="eastAsia"/>
          <w:sz w:val="24"/>
          <w:szCs w:val="24"/>
        </w:rPr>
        <w:t>和</w:t>
      </w:r>
      <w:r>
        <w:rPr>
          <w:rFonts w:ascii="Times New Roman" w:hAnsi="宋体" w:hint="eastAsia"/>
          <w:sz w:val="24"/>
          <w:szCs w:val="24"/>
        </w:rPr>
        <w:t>0.19mg/m</w:t>
      </w:r>
      <w:r>
        <w:rPr>
          <w:rFonts w:ascii="Times New Roman" w:hAnsi="宋体" w:hint="eastAsia"/>
          <w:sz w:val="24"/>
          <w:szCs w:val="24"/>
          <w:vertAlign w:val="superscript"/>
        </w:rPr>
        <w:t>3</w:t>
      </w:r>
      <w:r>
        <w:rPr>
          <w:rFonts w:ascii="Times New Roman" w:hAnsi="宋体" w:hint="eastAsia"/>
          <w:sz w:val="24"/>
          <w:szCs w:val="24"/>
        </w:rPr>
        <w:t>～</w:t>
      </w:r>
      <w:r>
        <w:rPr>
          <w:rFonts w:ascii="Times New Roman" w:hAnsi="宋体" w:hint="eastAsia"/>
          <w:sz w:val="24"/>
          <w:szCs w:val="24"/>
        </w:rPr>
        <w:t>0.66mg/m</w:t>
      </w:r>
      <w:r>
        <w:rPr>
          <w:rFonts w:ascii="Times New Roman" w:hAnsi="宋体" w:hint="eastAsia"/>
          <w:sz w:val="24"/>
          <w:szCs w:val="24"/>
          <w:vertAlign w:val="superscript"/>
        </w:rPr>
        <w:t>3</w:t>
      </w:r>
      <w:r>
        <w:rPr>
          <w:rFonts w:ascii="Times New Roman" w:hAnsi="宋体" w:hint="eastAsia"/>
          <w:sz w:val="24"/>
          <w:szCs w:val="24"/>
        </w:rPr>
        <w:t>，平均</w:t>
      </w:r>
      <w:r>
        <w:rPr>
          <w:rFonts w:ascii="Times New Roman" w:hAnsi="宋体" w:hint="eastAsia"/>
          <w:sz w:val="24"/>
          <w:szCs w:val="24"/>
        </w:rPr>
        <w:t>0.14mg/m</w:t>
      </w:r>
      <w:r>
        <w:rPr>
          <w:rFonts w:ascii="Times New Roman" w:hAnsi="宋体" w:hint="eastAsia"/>
          <w:sz w:val="24"/>
          <w:szCs w:val="24"/>
          <w:vertAlign w:val="superscript"/>
        </w:rPr>
        <w:t>3</w:t>
      </w:r>
      <w:r>
        <w:rPr>
          <w:rFonts w:ascii="Times New Roman" w:hAnsi="宋体" w:hint="eastAsia"/>
          <w:sz w:val="24"/>
          <w:szCs w:val="24"/>
        </w:rPr>
        <w:t>和</w:t>
      </w:r>
      <w:r>
        <w:rPr>
          <w:rFonts w:ascii="Times New Roman" w:hAnsi="宋体" w:hint="eastAsia"/>
          <w:sz w:val="24"/>
          <w:szCs w:val="24"/>
        </w:rPr>
        <w:t>0.48mg/m</w:t>
      </w:r>
      <w:r>
        <w:rPr>
          <w:rFonts w:ascii="Times New Roman" w:hAnsi="宋体" w:hint="eastAsia"/>
          <w:sz w:val="24"/>
          <w:szCs w:val="24"/>
          <w:vertAlign w:val="superscript"/>
        </w:rPr>
        <w:t>3</w:t>
      </w:r>
      <w:r>
        <w:rPr>
          <w:rFonts w:ascii="Times New Roman" w:hAnsi="宋体" w:hint="eastAsia"/>
          <w:sz w:val="24"/>
          <w:szCs w:val="24"/>
        </w:rPr>
        <w:t>，各站位表层叶绿素</w:t>
      </w:r>
      <w:r>
        <w:rPr>
          <w:rFonts w:ascii="Times New Roman" w:hAnsi="宋体" w:hint="eastAsia"/>
          <w:sz w:val="24"/>
          <w:szCs w:val="24"/>
        </w:rPr>
        <w:t>a</w:t>
      </w:r>
      <w:r>
        <w:rPr>
          <w:rFonts w:ascii="Times New Roman" w:hAnsi="宋体" w:hint="eastAsia"/>
          <w:sz w:val="24"/>
          <w:szCs w:val="24"/>
        </w:rPr>
        <w:t>浓度均低于底层，除了</w:t>
      </w:r>
      <w:r>
        <w:rPr>
          <w:rFonts w:ascii="Times New Roman" w:hAnsi="宋体" w:hint="eastAsia"/>
          <w:sz w:val="24"/>
          <w:szCs w:val="24"/>
        </w:rPr>
        <w:t>3</w:t>
      </w:r>
      <w:r>
        <w:rPr>
          <w:rFonts w:ascii="Times New Roman" w:hAnsi="宋体" w:hint="eastAsia"/>
          <w:sz w:val="24"/>
          <w:szCs w:val="24"/>
        </w:rPr>
        <w:t>站位以外，其他各站叶绿素</w:t>
      </w:r>
      <w:r>
        <w:rPr>
          <w:rFonts w:ascii="Times New Roman" w:hAnsi="宋体" w:hint="eastAsia"/>
          <w:sz w:val="24"/>
          <w:szCs w:val="24"/>
        </w:rPr>
        <w:t>a</w:t>
      </w:r>
      <w:r>
        <w:rPr>
          <w:rFonts w:ascii="Times New Roman" w:hAnsi="宋体" w:hint="eastAsia"/>
          <w:sz w:val="24"/>
          <w:szCs w:val="24"/>
        </w:rPr>
        <w:t>含量表、底层相差较大，而平面分布比较均匀，变化小。根据生物学参考标准</w:t>
      </w:r>
      <w:r>
        <w:rPr>
          <w:rFonts w:ascii="Times New Roman" w:hAnsi="宋体" w:hint="eastAsia"/>
          <w:sz w:val="24"/>
          <w:szCs w:val="24"/>
        </w:rPr>
        <w:t>(</w:t>
      </w:r>
      <w:r>
        <w:rPr>
          <w:rFonts w:ascii="Times New Roman" w:hAnsi="宋体" w:hint="eastAsia"/>
          <w:sz w:val="24"/>
          <w:szCs w:val="24"/>
        </w:rPr>
        <w:t>叶绿素</w:t>
      </w:r>
      <w:r>
        <w:rPr>
          <w:rFonts w:ascii="Times New Roman" w:hAnsi="宋体" w:hint="eastAsia"/>
          <w:sz w:val="24"/>
          <w:szCs w:val="24"/>
        </w:rPr>
        <w:t>a</w:t>
      </w:r>
      <w:r>
        <w:rPr>
          <w:rFonts w:ascii="Times New Roman" w:hAnsi="宋体" w:hint="eastAsia"/>
          <w:sz w:val="24"/>
          <w:szCs w:val="24"/>
        </w:rPr>
        <w:t>含量低于</w:t>
      </w:r>
      <w:r>
        <w:rPr>
          <w:rFonts w:ascii="Times New Roman" w:hAnsi="宋体" w:hint="eastAsia"/>
          <w:sz w:val="24"/>
          <w:szCs w:val="24"/>
        </w:rPr>
        <w:t>5mg/m</w:t>
      </w:r>
      <w:r>
        <w:rPr>
          <w:rFonts w:ascii="Times New Roman" w:hAnsi="宋体" w:hint="eastAsia"/>
          <w:sz w:val="24"/>
          <w:szCs w:val="24"/>
          <w:vertAlign w:val="superscript"/>
        </w:rPr>
        <w:t>3</w:t>
      </w:r>
      <w:r>
        <w:rPr>
          <w:rFonts w:ascii="Times New Roman" w:hAnsi="宋体" w:hint="eastAsia"/>
          <w:sz w:val="24"/>
          <w:szCs w:val="24"/>
        </w:rPr>
        <w:t>为贫营养，</w:t>
      </w:r>
      <w:r>
        <w:rPr>
          <w:rFonts w:ascii="Times New Roman" w:hAnsi="宋体" w:hint="eastAsia"/>
          <w:sz w:val="24"/>
          <w:szCs w:val="24"/>
        </w:rPr>
        <w:t>10</w:t>
      </w:r>
      <w:r>
        <w:rPr>
          <w:rFonts w:ascii="Times New Roman" w:hAnsi="宋体" w:hint="eastAsia"/>
          <w:sz w:val="24"/>
          <w:szCs w:val="24"/>
        </w:rPr>
        <w:t>～</w:t>
      </w:r>
      <w:r>
        <w:rPr>
          <w:rFonts w:ascii="Times New Roman" w:hAnsi="宋体" w:hint="eastAsia"/>
          <w:sz w:val="24"/>
          <w:szCs w:val="24"/>
        </w:rPr>
        <w:t>20mg/m</w:t>
      </w:r>
      <w:r>
        <w:rPr>
          <w:rFonts w:ascii="Times New Roman" w:hAnsi="宋体" w:hint="eastAsia"/>
          <w:sz w:val="24"/>
          <w:szCs w:val="24"/>
          <w:vertAlign w:val="superscript"/>
        </w:rPr>
        <w:t>3</w:t>
      </w:r>
      <w:r>
        <w:rPr>
          <w:rFonts w:ascii="Times New Roman" w:hAnsi="宋体" w:hint="eastAsia"/>
          <w:sz w:val="24"/>
          <w:szCs w:val="24"/>
        </w:rPr>
        <w:t>为中营养，超过</w:t>
      </w:r>
      <w:r>
        <w:rPr>
          <w:rFonts w:ascii="Times New Roman" w:hAnsi="宋体" w:hint="eastAsia"/>
          <w:sz w:val="24"/>
          <w:szCs w:val="24"/>
        </w:rPr>
        <w:t>30mg/m</w:t>
      </w:r>
      <w:r>
        <w:rPr>
          <w:rFonts w:ascii="Times New Roman" w:hAnsi="宋体" w:hint="eastAsia"/>
          <w:sz w:val="24"/>
          <w:szCs w:val="24"/>
          <w:vertAlign w:val="superscript"/>
        </w:rPr>
        <w:t>3</w:t>
      </w:r>
      <w:r>
        <w:rPr>
          <w:rFonts w:ascii="Times New Roman" w:hAnsi="宋体" w:hint="eastAsia"/>
          <w:sz w:val="24"/>
          <w:szCs w:val="24"/>
        </w:rPr>
        <w:t>为富营养</w:t>
      </w:r>
      <w:r>
        <w:rPr>
          <w:rFonts w:ascii="Times New Roman" w:hAnsi="宋体" w:hint="eastAsia"/>
          <w:sz w:val="24"/>
          <w:szCs w:val="24"/>
        </w:rPr>
        <w:t>)</w:t>
      </w:r>
      <w:r>
        <w:rPr>
          <w:rFonts w:ascii="Times New Roman" w:hAnsi="宋体" w:hint="eastAsia"/>
          <w:sz w:val="24"/>
          <w:szCs w:val="24"/>
        </w:rPr>
        <w:t>，则调查海区水质属贫营养化。</w:t>
      </w:r>
    </w:p>
    <w:p w14:paraId="1C1509FF" w14:textId="77777777" w:rsidR="00D67C7C" w:rsidRDefault="00FB40ED">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）浮游植物</w:t>
      </w:r>
    </w:p>
    <w:p w14:paraId="6E2D3554" w14:textId="77777777" w:rsidR="00D67C7C" w:rsidRDefault="00FB40ED">
      <w:pPr>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调查期间，该水域生产力都较低，浮游植物平均数量为</w:t>
      </w:r>
      <w:r>
        <w:rPr>
          <w:rFonts w:ascii="Times New Roman" w:hAnsi="Times New Roman" w:cs="Times New Roman"/>
          <w:sz w:val="24"/>
        </w:rPr>
        <w:t>14.33×10</w:t>
      </w:r>
      <w:r>
        <w:rPr>
          <w:rFonts w:ascii="Times New Roman" w:hAnsi="Times New Roman" w:cs="Times New Roman"/>
          <w:sz w:val="24"/>
          <w:vertAlign w:val="superscript"/>
        </w:rPr>
        <w:t>4</w:t>
      </w:r>
      <w:r>
        <w:rPr>
          <w:rFonts w:ascii="Times New Roman" w:hAnsi="Times New Roman" w:cs="Times New Roman"/>
          <w:sz w:val="24"/>
        </w:rPr>
        <w:t>ce</w:t>
      </w:r>
      <w:r>
        <w:rPr>
          <w:rFonts w:ascii="Times New Roman" w:hAnsi="Times New Roman" w:cs="Times New Roman"/>
          <w:sz w:val="24"/>
        </w:rPr>
        <w:t>lls/m</w:t>
      </w:r>
      <w:r>
        <w:rPr>
          <w:rFonts w:ascii="Times New Roman" w:hAnsi="Times New Roman" w:cs="Times New Roman"/>
          <w:sz w:val="24"/>
          <w:vertAlign w:val="superscript"/>
        </w:rPr>
        <w:t>3</w:t>
      </w:r>
      <w:r>
        <w:rPr>
          <w:rFonts w:ascii="Times New Roman" w:hAnsi="Times New Roman" w:cs="Times New Roman"/>
          <w:sz w:val="24"/>
        </w:rPr>
        <w:t>，该季节调查水域浮游植物优势种仅有</w:t>
      </w:r>
      <w:r>
        <w:rPr>
          <w:rFonts w:ascii="Times New Roman" w:hAnsi="Times New Roman" w:cs="Times New Roman"/>
          <w:sz w:val="24"/>
        </w:rPr>
        <w:t>1</w:t>
      </w:r>
      <w:r>
        <w:rPr>
          <w:rFonts w:ascii="Times New Roman" w:hAnsi="Times New Roman" w:cs="Times New Roman"/>
          <w:sz w:val="24"/>
        </w:rPr>
        <w:t>种，为透明辐杆藻</w:t>
      </w:r>
      <w:r>
        <w:rPr>
          <w:rFonts w:ascii="Times New Roman" w:hAnsi="Times New Roman" w:cs="Times New Roman"/>
          <w:sz w:val="24"/>
        </w:rPr>
        <w:t>(</w:t>
      </w:r>
      <w:r>
        <w:rPr>
          <w:rFonts w:ascii="Times New Roman" w:hAnsi="Times New Roman" w:cs="Times New Roman"/>
          <w:i/>
          <w:iCs/>
          <w:kern w:val="0"/>
          <w:sz w:val="24"/>
        </w:rPr>
        <w:t>B.delicatulum</w:t>
      </w:r>
      <w:r>
        <w:rPr>
          <w:rFonts w:ascii="Times New Roman" w:hAnsi="Times New Roman" w:cs="Times New Roman"/>
          <w:iCs/>
          <w:kern w:val="0"/>
          <w:sz w:val="24"/>
        </w:rPr>
        <w:t>)</w:t>
      </w:r>
      <w:r>
        <w:rPr>
          <w:rFonts w:ascii="Times New Roman" w:hAnsi="Times New Roman" w:cs="Times New Roman"/>
          <w:sz w:val="24"/>
        </w:rPr>
        <w:t>，占浮游植物总数量的</w:t>
      </w:r>
      <w:r>
        <w:rPr>
          <w:rFonts w:ascii="Times New Roman" w:hAnsi="Times New Roman" w:cs="Times New Roman"/>
          <w:sz w:val="24"/>
        </w:rPr>
        <w:t>19.4%</w:t>
      </w:r>
      <w:r>
        <w:rPr>
          <w:rFonts w:ascii="Times New Roman" w:hAnsi="Times New Roman" w:cs="Times New Roman"/>
          <w:sz w:val="24"/>
        </w:rPr>
        <w:t>。该水域浮游植物多样性指数较低，平均为</w:t>
      </w:r>
      <w:r>
        <w:rPr>
          <w:rFonts w:ascii="Times New Roman" w:hAnsi="Times New Roman" w:cs="Times New Roman"/>
          <w:sz w:val="24"/>
        </w:rPr>
        <w:t>1.27</w:t>
      </w:r>
      <w:r>
        <w:rPr>
          <w:rFonts w:ascii="Times New Roman" w:hAnsi="Times New Roman" w:cs="Times New Roman"/>
          <w:sz w:val="24"/>
        </w:rPr>
        <w:t>，均匀度指数较高，平均为</w:t>
      </w:r>
      <w:r>
        <w:rPr>
          <w:rFonts w:ascii="Times New Roman" w:hAnsi="Times New Roman" w:cs="Times New Roman"/>
          <w:sz w:val="24"/>
        </w:rPr>
        <w:t>0.84</w:t>
      </w:r>
      <w:r>
        <w:rPr>
          <w:rFonts w:ascii="Times New Roman" w:hAnsi="Times New Roman" w:cs="Times New Roman"/>
          <w:sz w:val="24"/>
        </w:rPr>
        <w:t>。参考其多样性指数和均匀度，说明浮游植物种群数量不高，各种类数量的分配却较均匀。调查期间该水域生产力较低，营养水平很低，水质状况良好。</w:t>
      </w:r>
    </w:p>
    <w:p w14:paraId="5763D279"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）浮游动物</w:t>
      </w:r>
    </w:p>
    <w:p w14:paraId="2B8E48A5"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本次调查所采集的浮游动物，经鉴定共有</w:t>
      </w:r>
      <w:r>
        <w:rPr>
          <w:rFonts w:ascii="Times New Roman" w:hAnsi="Times New Roman" w:cs="Times New Roman"/>
          <w:sz w:val="24"/>
          <w:szCs w:val="24"/>
        </w:rPr>
        <w:t>40</w:t>
      </w:r>
      <w:r>
        <w:rPr>
          <w:rFonts w:ascii="Times New Roman" w:hAnsi="Times New Roman" w:cs="Times New Roman"/>
          <w:sz w:val="24"/>
          <w:szCs w:val="24"/>
        </w:rPr>
        <w:t>种</w:t>
      </w:r>
      <w:r>
        <w:rPr>
          <w:rFonts w:ascii="Times New Roman" w:hAnsi="Times New Roman" w:cs="Times New Roman"/>
          <w:sz w:val="24"/>
          <w:szCs w:val="24"/>
        </w:rPr>
        <w:t>(</w:t>
      </w:r>
      <w:r>
        <w:rPr>
          <w:rFonts w:ascii="Times New Roman" w:hAnsi="Times New Roman" w:cs="Times New Roman"/>
          <w:sz w:val="24"/>
          <w:szCs w:val="24"/>
        </w:rPr>
        <w:t>不含短尾类和桡足类等幼体，以及鱼卵、仔鱼</w:t>
      </w:r>
      <w:r>
        <w:rPr>
          <w:rFonts w:ascii="Times New Roman" w:hAnsi="Times New Roman" w:cs="Times New Roman"/>
          <w:sz w:val="24"/>
          <w:szCs w:val="24"/>
        </w:rPr>
        <w:t>)</w:t>
      </w:r>
      <w:r>
        <w:rPr>
          <w:rFonts w:ascii="Times New Roman" w:hAnsi="Times New Roman" w:cs="Times New Roman"/>
          <w:sz w:val="24"/>
          <w:szCs w:val="24"/>
        </w:rPr>
        <w:t>，隶属于</w:t>
      </w:r>
      <w:r>
        <w:rPr>
          <w:rFonts w:ascii="Times New Roman" w:hAnsi="Times New Roman" w:cs="Times New Roman"/>
          <w:sz w:val="24"/>
          <w:szCs w:val="24"/>
        </w:rPr>
        <w:t>6</w:t>
      </w:r>
      <w:r>
        <w:rPr>
          <w:rFonts w:ascii="Times New Roman" w:hAnsi="Times New Roman" w:cs="Times New Roman"/>
          <w:sz w:val="24"/>
          <w:szCs w:val="24"/>
        </w:rPr>
        <w:t>门</w:t>
      </w:r>
      <w:r>
        <w:rPr>
          <w:rFonts w:ascii="Times New Roman" w:hAnsi="Times New Roman" w:cs="Times New Roman"/>
          <w:sz w:val="24"/>
          <w:szCs w:val="24"/>
        </w:rPr>
        <w:t>9</w:t>
      </w:r>
      <w:r>
        <w:rPr>
          <w:rFonts w:ascii="Times New Roman" w:hAnsi="Times New Roman" w:cs="Times New Roman"/>
          <w:sz w:val="24"/>
          <w:szCs w:val="24"/>
        </w:rPr>
        <w:t>大类群，以桡足类种类数最多，计</w:t>
      </w:r>
      <w:r>
        <w:rPr>
          <w:rFonts w:ascii="Times New Roman" w:hAnsi="Times New Roman" w:cs="Times New Roman"/>
          <w:sz w:val="24"/>
          <w:szCs w:val="24"/>
        </w:rPr>
        <w:t>24</w:t>
      </w:r>
      <w:r>
        <w:rPr>
          <w:rFonts w:ascii="Times New Roman" w:hAnsi="Times New Roman" w:cs="Times New Roman"/>
          <w:sz w:val="24"/>
          <w:szCs w:val="24"/>
        </w:rPr>
        <w:t>种。</w:t>
      </w:r>
      <w:r>
        <w:rPr>
          <w:rFonts w:ascii="Times New Roman" w:hAnsi="Times New Roman" w:cs="Times New Roman"/>
          <w:kern w:val="0"/>
          <w:sz w:val="24"/>
        </w:rPr>
        <w:t>优势种</w:t>
      </w:r>
      <w:r>
        <w:rPr>
          <w:rFonts w:ascii="Times New Roman" w:hAnsi="Times New Roman" w:cs="Times New Roman"/>
          <w:sz w:val="24"/>
        </w:rPr>
        <w:t>类为</w:t>
      </w:r>
      <w:r>
        <w:rPr>
          <w:rFonts w:ascii="Times New Roman" w:hAnsi="Times New Roman" w:cs="Times New Roman"/>
          <w:bCs/>
          <w:kern w:val="0"/>
          <w:sz w:val="24"/>
        </w:rPr>
        <w:t>软体动物的</w:t>
      </w:r>
      <w:r>
        <w:rPr>
          <w:rFonts w:ascii="Times New Roman" w:hAnsi="Times New Roman" w:cs="Times New Roman"/>
          <w:kern w:val="0"/>
          <w:sz w:val="24"/>
        </w:rPr>
        <w:t>马蹄琥螺</w:t>
      </w:r>
      <w:r>
        <w:rPr>
          <w:rFonts w:ascii="Times New Roman" w:hAnsi="Times New Roman" w:cs="Times New Roman"/>
          <w:bCs/>
          <w:kern w:val="0"/>
          <w:sz w:val="24"/>
        </w:rPr>
        <w:t>、</w:t>
      </w:r>
      <w:r>
        <w:rPr>
          <w:rFonts w:ascii="Times New Roman" w:hAnsi="Times New Roman" w:cs="Times New Roman"/>
          <w:kern w:val="0"/>
          <w:sz w:val="24"/>
        </w:rPr>
        <w:t>玫瑰明螺</w:t>
      </w:r>
      <w:r>
        <w:rPr>
          <w:rFonts w:ascii="Times New Roman" w:hAnsi="Times New Roman" w:cs="Times New Roman"/>
          <w:bCs/>
          <w:kern w:val="0"/>
          <w:sz w:val="24"/>
        </w:rPr>
        <w:t>、桡足类的</w:t>
      </w:r>
      <w:r>
        <w:rPr>
          <w:rFonts w:ascii="Times New Roman" w:hAnsi="Times New Roman" w:cs="Times New Roman"/>
          <w:kern w:val="0"/>
          <w:sz w:val="24"/>
        </w:rPr>
        <w:t>墨氏胸刺水蚤、钳形歪水蚤、红纺锤水蚤、瘦拟哲水蚤</w:t>
      </w:r>
      <w:r>
        <w:rPr>
          <w:rFonts w:ascii="Times New Roman" w:hAnsi="Times New Roman" w:cs="Times New Roman"/>
          <w:bCs/>
          <w:kern w:val="0"/>
          <w:sz w:val="24"/>
        </w:rPr>
        <w:t>。</w:t>
      </w:r>
      <w:r>
        <w:rPr>
          <w:rFonts w:ascii="Times New Roman" w:hAnsi="Times New Roman" w:cs="Times New Roman"/>
          <w:sz w:val="24"/>
          <w:szCs w:val="24"/>
        </w:rPr>
        <w:t>生物量范围为</w:t>
      </w:r>
      <w:r>
        <w:rPr>
          <w:rFonts w:ascii="Times New Roman" w:hAnsi="Times New Roman" w:cs="Times New Roman"/>
          <w:sz w:val="24"/>
          <w:szCs w:val="24"/>
        </w:rPr>
        <w:t>(5.28</w:t>
      </w:r>
      <w:r>
        <w:rPr>
          <w:rFonts w:ascii="Times New Roman" w:hAnsi="Times New Roman" w:cs="Times New Roman"/>
          <w:sz w:val="24"/>
          <w:szCs w:val="24"/>
        </w:rPr>
        <w:t>～</w:t>
      </w:r>
      <w:r>
        <w:rPr>
          <w:rFonts w:ascii="Times New Roman" w:hAnsi="Times New Roman" w:cs="Times New Roman"/>
          <w:sz w:val="24"/>
          <w:szCs w:val="24"/>
        </w:rPr>
        <w:t>10.5)mg/m</w:t>
      </w:r>
      <w:r>
        <w:rPr>
          <w:rFonts w:ascii="Times New Roman" w:hAnsi="Times New Roman" w:cs="Times New Roman"/>
          <w:sz w:val="24"/>
          <w:szCs w:val="24"/>
          <w:vertAlign w:val="superscript"/>
        </w:rPr>
        <w:t>3</w:t>
      </w:r>
      <w:r>
        <w:rPr>
          <w:rFonts w:ascii="Times New Roman" w:hAnsi="Times New Roman" w:cs="Times New Roman"/>
          <w:sz w:val="24"/>
          <w:szCs w:val="24"/>
        </w:rPr>
        <w:t>，平均为</w:t>
      </w:r>
      <w:r>
        <w:rPr>
          <w:rFonts w:ascii="Times New Roman" w:hAnsi="Times New Roman" w:cs="Times New Roman"/>
          <w:sz w:val="24"/>
          <w:szCs w:val="24"/>
        </w:rPr>
        <w:t>8.18mg/m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0C85AFDF"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）底栖生物</w:t>
      </w:r>
    </w:p>
    <w:p w14:paraId="7FB8ADE3" w14:textId="77777777" w:rsidR="00D67C7C" w:rsidRDefault="00FB40ED">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底栖生物量的幅度为</w:t>
      </w:r>
      <w:r>
        <w:rPr>
          <w:rFonts w:ascii="Times New Roman" w:hAnsi="Times New Roman" w:cs="Times New Roman"/>
          <w:sz w:val="24"/>
        </w:rPr>
        <w:t>0.06g/m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7.28g/m</w:t>
      </w:r>
      <w:r>
        <w:rPr>
          <w:rFonts w:ascii="Times New Roman" w:hAnsi="Times New Roman" w:cs="Times New Roman"/>
          <w:sz w:val="24"/>
          <w:vertAlign w:val="superscript"/>
        </w:rPr>
        <w:t>2</w:t>
      </w:r>
      <w:r>
        <w:rPr>
          <w:rFonts w:ascii="Times New Roman" w:hAnsi="Times New Roman" w:cs="Times New Roman"/>
          <w:sz w:val="24"/>
        </w:rPr>
        <w:t>，平均生物量为</w:t>
      </w:r>
      <w:r>
        <w:rPr>
          <w:rFonts w:ascii="Times New Roman" w:hAnsi="Times New Roman" w:cs="Times New Roman"/>
          <w:sz w:val="24"/>
        </w:rPr>
        <w:t>1.90g/m</w:t>
      </w:r>
      <w:r>
        <w:rPr>
          <w:rFonts w:ascii="Times New Roman" w:hAnsi="Times New Roman" w:cs="Times New Roman"/>
          <w:sz w:val="24"/>
          <w:vertAlign w:val="superscript"/>
        </w:rPr>
        <w:t>2</w:t>
      </w:r>
      <w:r>
        <w:rPr>
          <w:rFonts w:ascii="Times New Roman" w:hAnsi="Times New Roman" w:cs="Times New Roman"/>
          <w:sz w:val="24"/>
        </w:rPr>
        <w:t>。各站栖息密度的幅度为</w:t>
      </w:r>
      <w:r>
        <w:rPr>
          <w:rFonts w:ascii="Times New Roman" w:hAnsi="Times New Roman" w:cs="Times New Roman"/>
          <w:sz w:val="24"/>
        </w:rPr>
        <w:t>10ind/m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63ind/m</w:t>
      </w:r>
      <w:r>
        <w:rPr>
          <w:rFonts w:ascii="Times New Roman" w:hAnsi="Times New Roman" w:cs="Times New Roman"/>
          <w:sz w:val="24"/>
          <w:vertAlign w:val="superscript"/>
        </w:rPr>
        <w:t>2</w:t>
      </w:r>
      <w:r>
        <w:rPr>
          <w:rFonts w:ascii="Times New Roman" w:hAnsi="Times New Roman" w:cs="Times New Roman"/>
          <w:sz w:val="24"/>
        </w:rPr>
        <w:t>，平均密度为</w:t>
      </w:r>
      <w:r>
        <w:rPr>
          <w:rFonts w:ascii="Times New Roman" w:hAnsi="Times New Roman" w:cs="Times New Roman"/>
          <w:sz w:val="24"/>
        </w:rPr>
        <w:t>40.33ind/m</w:t>
      </w:r>
      <w:r>
        <w:rPr>
          <w:rFonts w:ascii="Times New Roman" w:hAnsi="Times New Roman" w:cs="Times New Roman"/>
          <w:sz w:val="24"/>
          <w:vertAlign w:val="superscript"/>
        </w:rPr>
        <w:t>2</w:t>
      </w:r>
      <w:r>
        <w:rPr>
          <w:rFonts w:ascii="Times New Roman" w:hAnsi="Times New Roman" w:cs="Times New Roman" w:hint="eastAsia"/>
          <w:sz w:val="24"/>
        </w:rPr>
        <w:t>。调查期间该海域底栖生物生物量、栖息密度和种类数均较少，生物量和密度各站点有一定差别，多样性指数相对较高，均匀度处于比较高的水平。</w:t>
      </w:r>
    </w:p>
    <w:p w14:paraId="6AF3E04A" w14:textId="77777777" w:rsidR="00D67C7C" w:rsidRDefault="00D67C7C">
      <w:pPr>
        <w:adjustRightInd w:val="0"/>
        <w:snapToGrid w:val="0"/>
        <w:spacing w:line="360" w:lineRule="auto"/>
        <w:ind w:firstLineChars="200" w:firstLine="480"/>
        <w:rPr>
          <w:rFonts w:ascii="Times New Roman" w:hAnsi="Times New Roman" w:cs="Times New Roman"/>
          <w:sz w:val="24"/>
        </w:rPr>
      </w:pPr>
    </w:p>
    <w:p w14:paraId="28F0566B" w14:textId="77777777" w:rsidR="00D67C7C" w:rsidRDefault="00D67C7C">
      <w:pPr>
        <w:adjustRightInd w:val="0"/>
        <w:snapToGrid w:val="0"/>
        <w:spacing w:line="360" w:lineRule="auto"/>
        <w:ind w:firstLineChars="200" w:firstLine="480"/>
        <w:rPr>
          <w:rFonts w:ascii="Times New Roman" w:hAnsi="Times New Roman" w:cs="Times New Roman"/>
          <w:sz w:val="24"/>
        </w:rPr>
      </w:pPr>
    </w:p>
    <w:p w14:paraId="27301120"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lastRenderedPageBreak/>
        <w:t>3.2.4.2.2</w:t>
      </w:r>
      <w:r>
        <w:rPr>
          <w:rFonts w:ascii="Times New Roman" w:hAnsi="宋体" w:hint="eastAsia"/>
          <w:b/>
          <w:bCs/>
          <w:sz w:val="24"/>
          <w:szCs w:val="24"/>
        </w:rPr>
        <w:t>项目建设后</w:t>
      </w:r>
    </w:p>
    <w:p w14:paraId="7A0DD2B0"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、调查站位及内容</w:t>
      </w:r>
    </w:p>
    <w:p w14:paraId="7F589083" w14:textId="77777777" w:rsidR="00D67C7C" w:rsidRDefault="00FB40ED">
      <w:pPr>
        <w:spacing w:line="360" w:lineRule="auto"/>
        <w:ind w:firstLineChars="200" w:firstLine="482"/>
        <w:jc w:val="left"/>
        <w:rPr>
          <w:rFonts w:ascii="Times New Roman" w:hAnsi="宋体"/>
          <w:sz w:val="24"/>
          <w:szCs w:val="24"/>
        </w:rPr>
      </w:pPr>
      <w:r>
        <w:rPr>
          <w:rFonts w:ascii="Times New Roman" w:hAnsi="宋体" w:hint="eastAsia"/>
          <w:b/>
          <w:bCs/>
          <w:sz w:val="24"/>
          <w:szCs w:val="24"/>
        </w:rPr>
        <w:t>调查站位：</w:t>
      </w:r>
      <w:r>
        <w:rPr>
          <w:rFonts w:ascii="Times New Roman" w:hAnsi="宋体" w:hint="eastAsia"/>
          <w:sz w:val="24"/>
          <w:szCs w:val="24"/>
        </w:rPr>
        <w:t>海洋生态</w:t>
      </w:r>
      <w:r>
        <w:rPr>
          <w:rFonts w:ascii="Times New Roman" w:hAnsi="宋体"/>
          <w:sz w:val="24"/>
          <w:szCs w:val="24"/>
        </w:rPr>
        <w:t>调查站位见表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和图</w:t>
      </w:r>
      <w:r>
        <w:rPr>
          <w:rFonts w:ascii="Times New Roman" w:hAnsi="宋体" w:hint="eastAsia"/>
          <w:sz w:val="24"/>
          <w:szCs w:val="24"/>
        </w:rPr>
        <w:t>3</w:t>
      </w:r>
      <w:r>
        <w:rPr>
          <w:rFonts w:ascii="Times New Roman" w:hAnsi="宋体"/>
          <w:sz w:val="24"/>
          <w:szCs w:val="24"/>
        </w:rPr>
        <w:t>.2</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w:t>
      </w:r>
    </w:p>
    <w:p w14:paraId="03ACE50F" w14:textId="77777777" w:rsidR="00D67C7C" w:rsidRDefault="00FB40ED">
      <w:pPr>
        <w:spacing w:line="360" w:lineRule="auto"/>
        <w:ind w:firstLineChars="200" w:firstLine="482"/>
        <w:jc w:val="left"/>
        <w:rPr>
          <w:rFonts w:ascii="Times New Roman" w:hAnsi="Times New Roman" w:cs="Times New Roman"/>
        </w:rPr>
      </w:pPr>
      <w:r>
        <w:rPr>
          <w:rFonts w:ascii="Times New Roman" w:hAnsi="宋体" w:hint="eastAsia"/>
          <w:b/>
          <w:bCs/>
          <w:sz w:val="24"/>
          <w:szCs w:val="24"/>
        </w:rPr>
        <w:t>调查内容：</w:t>
      </w:r>
      <w:r>
        <w:rPr>
          <w:rFonts w:ascii="Times New Roman" w:hAnsi="宋体"/>
          <w:sz w:val="24"/>
          <w:szCs w:val="24"/>
        </w:rPr>
        <w:t>采样和分析方法按照《海洋调查规范》</w:t>
      </w:r>
      <w:r>
        <w:rPr>
          <w:rFonts w:ascii="Times New Roman" w:hAnsi="宋体"/>
          <w:sz w:val="24"/>
          <w:szCs w:val="24"/>
        </w:rPr>
        <w:t>GB/T 12763-2007</w:t>
      </w:r>
      <w:r>
        <w:rPr>
          <w:rFonts w:ascii="Times New Roman" w:hAnsi="宋体"/>
          <w:sz w:val="24"/>
          <w:szCs w:val="24"/>
        </w:rPr>
        <w:t>和《海洋监测规范》</w:t>
      </w:r>
      <w:r>
        <w:rPr>
          <w:rFonts w:ascii="Times New Roman" w:hAnsi="宋体"/>
          <w:sz w:val="24"/>
          <w:szCs w:val="24"/>
        </w:rPr>
        <w:t>GB 17378-2007</w:t>
      </w:r>
      <w:r>
        <w:rPr>
          <w:rFonts w:ascii="Times New Roman" w:hAnsi="宋体"/>
          <w:sz w:val="24"/>
          <w:szCs w:val="24"/>
        </w:rPr>
        <w:t>的要求进行。具体调查项目详见表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1ADC207B"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2</w:t>
      </w:r>
      <w:r>
        <w:rPr>
          <w:rFonts w:ascii="Times New Roman" w:hAnsi="宋体" w:hint="eastAsia"/>
          <w:b/>
          <w:bCs/>
          <w:sz w:val="24"/>
          <w:szCs w:val="24"/>
        </w:rPr>
        <w:t>、分析方法、评价方法</w:t>
      </w:r>
    </w:p>
    <w:p w14:paraId="09D6D2B9" w14:textId="77777777" w:rsidR="00D67C7C" w:rsidRDefault="00FB40ED">
      <w:pPr>
        <w:adjustRightInd w:val="0"/>
        <w:snapToGrid w:val="0"/>
        <w:spacing w:line="360" w:lineRule="auto"/>
        <w:ind w:firstLineChars="200" w:firstLine="482"/>
        <w:rPr>
          <w:rFonts w:ascii="Times New Roman" w:hAnsi="Times New Roman" w:cs="Times New Roman"/>
          <w:sz w:val="24"/>
        </w:rPr>
      </w:pPr>
      <w:r>
        <w:rPr>
          <w:rFonts w:ascii="Times New Roman" w:hAnsi="Times New Roman" w:cs="Times New Roman" w:hint="eastAsia"/>
          <w:b/>
          <w:bCs/>
          <w:sz w:val="24"/>
        </w:rPr>
        <w:t>分析方法：</w:t>
      </w:r>
      <w:r>
        <w:rPr>
          <w:rFonts w:ascii="Times New Roman" w:hAnsi="Times New Roman" w:cs="Times New Roman"/>
          <w:sz w:val="24"/>
        </w:rPr>
        <w:t>海水海洋生态分析方法依据《海洋调查规范》（</w:t>
      </w:r>
      <w:r>
        <w:rPr>
          <w:rFonts w:ascii="Times New Roman" w:hAnsi="Times New Roman" w:cs="Times New Roman"/>
          <w:sz w:val="24"/>
        </w:rPr>
        <w:t>GB/T12763-2007</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cs="Times New Roman"/>
          <w:sz w:val="24"/>
        </w:rPr>
        <w:t>《海洋监测规范第</w:t>
      </w:r>
      <w:r>
        <w:rPr>
          <w:rFonts w:ascii="Times New Roman" w:hAnsi="Times New Roman" w:cs="Times New Roman" w:hint="eastAsia"/>
          <w:sz w:val="24"/>
        </w:rPr>
        <w:t>7</w:t>
      </w:r>
      <w:r>
        <w:rPr>
          <w:rFonts w:ascii="Times New Roman" w:hAnsi="Times New Roman" w:cs="Times New Roman"/>
          <w:sz w:val="24"/>
        </w:rPr>
        <w:t>部分：</w:t>
      </w:r>
      <w:r>
        <w:rPr>
          <w:rFonts w:ascii="Times New Roman" w:hAnsi="Times New Roman" w:cs="Times New Roman" w:hint="eastAsia"/>
          <w:sz w:val="24"/>
        </w:rPr>
        <w:t>近海污染生态调查和生物监测</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cs="Times New Roman"/>
          <w:sz w:val="24"/>
        </w:rPr>
        <w:t>GB 17378.</w:t>
      </w:r>
      <w:r>
        <w:rPr>
          <w:rFonts w:ascii="Times New Roman" w:hAnsi="Times New Roman" w:cs="Times New Roman" w:hint="eastAsia"/>
          <w:sz w:val="24"/>
        </w:rPr>
        <w:t>7</w:t>
      </w:r>
      <w:r>
        <w:rPr>
          <w:rFonts w:ascii="Times New Roman" w:hAnsi="Times New Roman" w:cs="Times New Roman"/>
          <w:sz w:val="24"/>
        </w:rPr>
        <w:t>-2007</w:t>
      </w:r>
      <w:r>
        <w:rPr>
          <w:rFonts w:ascii="Times New Roman" w:hAnsi="Times New Roman" w:cs="Times New Roman" w:hint="eastAsia"/>
          <w:sz w:val="24"/>
        </w:rPr>
        <w:t>）</w:t>
      </w:r>
      <w:r>
        <w:rPr>
          <w:rFonts w:ascii="Times New Roman" w:hAnsi="Times New Roman" w:cs="Times New Roman"/>
          <w:sz w:val="24"/>
        </w:rPr>
        <w:t>中所确定的方法。详见表</w:t>
      </w:r>
      <w:r>
        <w:rPr>
          <w:rFonts w:ascii="Times New Roman" w:hAnsi="Times New Roman" w:cs="Times New Roman" w:hint="eastAsia"/>
          <w:sz w:val="24"/>
        </w:rPr>
        <w:t>3</w:t>
      </w:r>
      <w:r>
        <w:rPr>
          <w:rFonts w:ascii="Times New Roman" w:hAnsi="Times New Roman" w:cs="Times New Roman"/>
          <w:sz w:val="24"/>
        </w:rPr>
        <w:t>.</w:t>
      </w:r>
      <w:r>
        <w:rPr>
          <w:rFonts w:ascii="Times New Roman" w:hAnsi="Times New Roman" w:cs="Times New Roman" w:hint="eastAsia"/>
          <w:sz w:val="24"/>
        </w:rPr>
        <w:t>2.4</w:t>
      </w:r>
      <w:r>
        <w:rPr>
          <w:rFonts w:ascii="Times New Roman" w:hAnsi="Times New Roman" w:cs="Times New Roman"/>
          <w:sz w:val="24"/>
        </w:rPr>
        <w:t>-</w:t>
      </w:r>
      <w:r>
        <w:rPr>
          <w:rFonts w:ascii="Times New Roman" w:hAnsi="Times New Roman" w:cs="Times New Roman" w:hint="eastAsia"/>
          <w:sz w:val="24"/>
        </w:rPr>
        <w:t>19</w:t>
      </w:r>
      <w:r>
        <w:rPr>
          <w:rFonts w:ascii="Times New Roman" w:hAnsi="Times New Roman" w:cs="Times New Roman"/>
          <w:sz w:val="24"/>
        </w:rPr>
        <w:t>。</w:t>
      </w:r>
    </w:p>
    <w:p w14:paraId="115EB3FD" w14:textId="77777777" w:rsidR="00D67C7C" w:rsidRDefault="00FB40ED">
      <w:pPr>
        <w:pStyle w:val="a4"/>
        <w:keepNext/>
        <w:rPr>
          <w:rFonts w:ascii="Times New Roman" w:hAnsi="Times New Roman" w:cs="Times New Roman"/>
          <w:b w:val="0"/>
          <w:bCs/>
          <w:sz w:val="24"/>
          <w:szCs w:val="24"/>
        </w:rPr>
      </w:pPr>
      <w:r>
        <w:rPr>
          <w:rFonts w:ascii="Times New Roman" w:eastAsia="宋体" w:hAnsi="Times New Roman" w:cs="Times New Roman"/>
          <w:b w:val="0"/>
          <w:bCs/>
          <w:kern w:val="0"/>
          <w:sz w:val="24"/>
          <w:szCs w:val="24"/>
        </w:rPr>
        <w:t>表</w:t>
      </w:r>
      <w:r>
        <w:rPr>
          <w:rFonts w:ascii="Times New Roman" w:eastAsia="宋体" w:hAnsi="Times New Roman" w:cs="Times New Roman"/>
          <w:b w:val="0"/>
          <w:bCs/>
          <w:kern w:val="0"/>
          <w:sz w:val="24"/>
          <w:szCs w:val="24"/>
        </w:rPr>
        <w:t xml:space="preserve"> 3.2.4</w:t>
      </w:r>
      <w:r>
        <w:rPr>
          <w:rFonts w:ascii="Times New Roman" w:eastAsia="宋体" w:hAnsi="Times New Roman" w:cs="Times New Roman"/>
          <w:b w:val="0"/>
          <w:bCs/>
          <w:kern w:val="0"/>
          <w:sz w:val="24"/>
          <w:szCs w:val="24"/>
        </w:rPr>
        <w:noBreakHyphen/>
      </w:r>
      <w:r>
        <w:rPr>
          <w:rFonts w:ascii="Times New Roman" w:hAnsi="Times New Roman" w:cs="Times New Roman"/>
          <w:b w:val="0"/>
          <w:bCs/>
          <w:kern w:val="0"/>
          <w:sz w:val="24"/>
          <w:szCs w:val="24"/>
        </w:rPr>
        <w:t>19</w:t>
      </w:r>
      <w:r>
        <w:rPr>
          <w:rFonts w:ascii="Times New Roman" w:eastAsia="宋体" w:hAnsi="Times New Roman" w:cs="Times New Roman"/>
          <w:b w:val="0"/>
          <w:bCs/>
          <w:kern w:val="0"/>
          <w:sz w:val="24"/>
          <w:szCs w:val="24"/>
        </w:rPr>
        <w:t>海洋生态分析方法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2"/>
        <w:gridCol w:w="1785"/>
        <w:gridCol w:w="2627"/>
        <w:gridCol w:w="3101"/>
      </w:tblGrid>
      <w:tr w:rsidR="00D67C7C" w14:paraId="5A0A9A46" w14:textId="77777777">
        <w:trPr>
          <w:trHeight w:val="357"/>
          <w:tblHeader/>
          <w:jc w:val="center"/>
        </w:trPr>
        <w:tc>
          <w:tcPr>
            <w:tcW w:w="823" w:type="pct"/>
            <w:vAlign w:val="center"/>
          </w:tcPr>
          <w:p w14:paraId="792BADE6" w14:textId="77777777" w:rsidR="00D67C7C" w:rsidRDefault="00FB40ED">
            <w:pPr>
              <w:jc w:val="center"/>
              <w:rPr>
                <w:rFonts w:ascii="Times New Roman" w:hAnsi="Times New Roman" w:cs="Times New Roman"/>
                <w:b/>
                <w:szCs w:val="21"/>
              </w:rPr>
            </w:pPr>
            <w:r>
              <w:rPr>
                <w:rFonts w:ascii="Times New Roman" w:hAnsi="Times New Roman" w:cs="Times New Roman"/>
                <w:b/>
                <w:szCs w:val="21"/>
              </w:rPr>
              <w:t>调查内容</w:t>
            </w:r>
          </w:p>
        </w:tc>
        <w:tc>
          <w:tcPr>
            <w:tcW w:w="992" w:type="pct"/>
            <w:vAlign w:val="center"/>
          </w:tcPr>
          <w:p w14:paraId="1BBB4B37" w14:textId="77777777" w:rsidR="00D67C7C" w:rsidRDefault="00FB40ED">
            <w:pPr>
              <w:spacing w:line="240" w:lineRule="exact"/>
              <w:jc w:val="center"/>
              <w:rPr>
                <w:rFonts w:ascii="Times New Roman" w:hAnsi="Times New Roman" w:cs="Times New Roman"/>
                <w:b/>
                <w:szCs w:val="21"/>
              </w:rPr>
            </w:pPr>
            <w:r>
              <w:rPr>
                <w:rFonts w:ascii="Times New Roman" w:hAnsi="Times New Roman" w:cs="Times New Roman"/>
                <w:b/>
                <w:szCs w:val="21"/>
              </w:rPr>
              <w:t>调查项目</w:t>
            </w:r>
          </w:p>
        </w:tc>
        <w:tc>
          <w:tcPr>
            <w:tcW w:w="1460" w:type="pct"/>
            <w:vAlign w:val="center"/>
          </w:tcPr>
          <w:p w14:paraId="7B413DCA" w14:textId="77777777" w:rsidR="00D67C7C" w:rsidRDefault="00FB40ED">
            <w:pPr>
              <w:spacing w:line="240" w:lineRule="exact"/>
              <w:jc w:val="center"/>
              <w:rPr>
                <w:rFonts w:ascii="Times New Roman" w:hAnsi="Times New Roman" w:cs="Times New Roman"/>
                <w:b/>
                <w:szCs w:val="21"/>
              </w:rPr>
            </w:pPr>
            <w:r>
              <w:rPr>
                <w:rFonts w:ascii="Times New Roman" w:hAnsi="Times New Roman" w:cs="Times New Roman"/>
                <w:b/>
                <w:szCs w:val="21"/>
              </w:rPr>
              <w:t>分析方法</w:t>
            </w:r>
          </w:p>
        </w:tc>
        <w:tc>
          <w:tcPr>
            <w:tcW w:w="1724" w:type="pct"/>
            <w:vAlign w:val="center"/>
          </w:tcPr>
          <w:p w14:paraId="10EC7329" w14:textId="77777777" w:rsidR="00D67C7C" w:rsidRDefault="00FB40ED">
            <w:pPr>
              <w:spacing w:line="240" w:lineRule="exact"/>
              <w:jc w:val="center"/>
              <w:rPr>
                <w:rFonts w:ascii="Times New Roman" w:hAnsi="Times New Roman" w:cs="Times New Roman"/>
                <w:b/>
                <w:szCs w:val="21"/>
              </w:rPr>
            </w:pPr>
            <w:r>
              <w:rPr>
                <w:rFonts w:ascii="Times New Roman" w:hAnsi="Times New Roman" w:cs="Times New Roman"/>
                <w:b/>
                <w:szCs w:val="21"/>
              </w:rPr>
              <w:t>检测标准（方法）名称</w:t>
            </w:r>
          </w:p>
        </w:tc>
      </w:tr>
      <w:tr w:rsidR="00D67C7C" w14:paraId="758B1CEA" w14:textId="77777777">
        <w:trPr>
          <w:trHeight w:val="357"/>
          <w:jc w:val="center"/>
        </w:trPr>
        <w:tc>
          <w:tcPr>
            <w:tcW w:w="823" w:type="pct"/>
            <w:vMerge w:val="restart"/>
            <w:vAlign w:val="center"/>
          </w:tcPr>
          <w:p w14:paraId="63CD59FA" w14:textId="77777777" w:rsidR="00D67C7C" w:rsidRDefault="00FB40ED">
            <w:pPr>
              <w:jc w:val="center"/>
              <w:rPr>
                <w:rFonts w:ascii="Times New Roman" w:hAnsi="Times New Roman" w:cs="Times New Roman"/>
                <w:szCs w:val="21"/>
              </w:rPr>
            </w:pPr>
            <w:r>
              <w:rPr>
                <w:rFonts w:ascii="Times New Roman" w:hAnsi="Times New Roman" w:cs="Times New Roman"/>
                <w:szCs w:val="21"/>
              </w:rPr>
              <w:t>海</w:t>
            </w:r>
          </w:p>
          <w:p w14:paraId="5801B0E6" w14:textId="77777777" w:rsidR="00D67C7C" w:rsidRDefault="00FB40ED">
            <w:pPr>
              <w:jc w:val="center"/>
              <w:rPr>
                <w:rFonts w:ascii="Times New Roman" w:hAnsi="Times New Roman" w:cs="Times New Roman"/>
                <w:szCs w:val="21"/>
              </w:rPr>
            </w:pPr>
            <w:r>
              <w:rPr>
                <w:rFonts w:ascii="Times New Roman" w:hAnsi="Times New Roman" w:cs="Times New Roman"/>
                <w:szCs w:val="21"/>
              </w:rPr>
              <w:t>洋</w:t>
            </w:r>
          </w:p>
          <w:p w14:paraId="53EC42AB" w14:textId="77777777" w:rsidR="00D67C7C" w:rsidRDefault="00FB40ED">
            <w:pPr>
              <w:jc w:val="center"/>
              <w:rPr>
                <w:rFonts w:ascii="Times New Roman" w:hAnsi="Times New Roman" w:cs="Times New Roman"/>
                <w:szCs w:val="21"/>
              </w:rPr>
            </w:pPr>
            <w:r>
              <w:rPr>
                <w:rFonts w:ascii="Times New Roman" w:hAnsi="Times New Roman" w:cs="Times New Roman"/>
                <w:szCs w:val="21"/>
              </w:rPr>
              <w:t>生</w:t>
            </w:r>
          </w:p>
          <w:p w14:paraId="29C66F2B" w14:textId="77777777" w:rsidR="00D67C7C" w:rsidRDefault="00FB40ED">
            <w:pPr>
              <w:jc w:val="center"/>
              <w:rPr>
                <w:rFonts w:ascii="Times New Roman" w:hAnsi="Times New Roman" w:cs="Times New Roman"/>
                <w:szCs w:val="21"/>
              </w:rPr>
            </w:pPr>
            <w:r>
              <w:rPr>
                <w:rFonts w:ascii="Times New Roman" w:hAnsi="Times New Roman" w:cs="Times New Roman"/>
                <w:szCs w:val="21"/>
              </w:rPr>
              <w:t>物</w:t>
            </w:r>
          </w:p>
        </w:tc>
        <w:tc>
          <w:tcPr>
            <w:tcW w:w="992" w:type="pct"/>
            <w:vAlign w:val="center"/>
          </w:tcPr>
          <w:p w14:paraId="3CA37E51"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叶绿素</w:t>
            </w:r>
            <w:r>
              <w:rPr>
                <w:rFonts w:ascii="Times New Roman" w:hAnsi="Times New Roman" w:cs="Times New Roman"/>
                <w:szCs w:val="21"/>
              </w:rPr>
              <w:t>a</w:t>
            </w:r>
          </w:p>
        </w:tc>
        <w:tc>
          <w:tcPr>
            <w:tcW w:w="1460" w:type="pct"/>
            <w:vAlign w:val="center"/>
          </w:tcPr>
          <w:p w14:paraId="6731BE05"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分光光度法</w:t>
            </w:r>
          </w:p>
        </w:tc>
        <w:tc>
          <w:tcPr>
            <w:tcW w:w="1724" w:type="pct"/>
            <w:vAlign w:val="center"/>
          </w:tcPr>
          <w:p w14:paraId="7A53A26D"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bCs/>
                <w:szCs w:val="21"/>
              </w:rPr>
              <w:t>GB 17378.7 -2007</w:t>
            </w:r>
            <w:r>
              <w:rPr>
                <w:rFonts w:ascii="Times New Roman" w:hAnsi="Times New Roman" w:cs="Times New Roman"/>
                <w:bCs/>
                <w:szCs w:val="21"/>
              </w:rPr>
              <w:t>（</w:t>
            </w:r>
            <w:r>
              <w:rPr>
                <w:rFonts w:ascii="Times New Roman" w:hAnsi="Times New Roman" w:cs="Times New Roman"/>
                <w:bCs/>
                <w:szCs w:val="21"/>
              </w:rPr>
              <w:t>8.2</w:t>
            </w:r>
            <w:r>
              <w:rPr>
                <w:rFonts w:ascii="Times New Roman" w:hAnsi="Times New Roman" w:cs="Times New Roman"/>
                <w:bCs/>
                <w:szCs w:val="21"/>
              </w:rPr>
              <w:t>）</w:t>
            </w:r>
          </w:p>
        </w:tc>
      </w:tr>
      <w:tr w:rsidR="00D67C7C" w14:paraId="2431847D" w14:textId="77777777">
        <w:trPr>
          <w:trHeight w:val="357"/>
          <w:jc w:val="center"/>
        </w:trPr>
        <w:tc>
          <w:tcPr>
            <w:tcW w:w="823" w:type="pct"/>
            <w:vMerge/>
            <w:vAlign w:val="center"/>
          </w:tcPr>
          <w:p w14:paraId="74E13DCF" w14:textId="77777777" w:rsidR="00D67C7C" w:rsidRDefault="00D67C7C">
            <w:pPr>
              <w:jc w:val="center"/>
              <w:rPr>
                <w:rFonts w:ascii="Times New Roman" w:hAnsi="Times New Roman" w:cs="Times New Roman"/>
                <w:szCs w:val="21"/>
              </w:rPr>
            </w:pPr>
          </w:p>
        </w:tc>
        <w:tc>
          <w:tcPr>
            <w:tcW w:w="992" w:type="pct"/>
            <w:vAlign w:val="center"/>
          </w:tcPr>
          <w:p w14:paraId="000D1155"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浮游植物</w:t>
            </w:r>
          </w:p>
        </w:tc>
        <w:tc>
          <w:tcPr>
            <w:tcW w:w="1460" w:type="pct"/>
            <w:vAlign w:val="center"/>
          </w:tcPr>
          <w:p w14:paraId="105EA959"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镜检法</w:t>
            </w:r>
          </w:p>
        </w:tc>
        <w:tc>
          <w:tcPr>
            <w:tcW w:w="1724" w:type="pct"/>
            <w:vAlign w:val="center"/>
          </w:tcPr>
          <w:p w14:paraId="1A93690B"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bCs/>
                <w:szCs w:val="21"/>
              </w:rPr>
              <w:t>GB 12763.6 -2007</w:t>
            </w:r>
            <w:r>
              <w:rPr>
                <w:rFonts w:ascii="Times New Roman" w:hAnsi="Times New Roman" w:cs="Times New Roman"/>
                <w:bCs/>
                <w:szCs w:val="21"/>
              </w:rPr>
              <w:t>（</w:t>
            </w:r>
            <w:r>
              <w:rPr>
                <w:rFonts w:ascii="Times New Roman" w:hAnsi="Times New Roman" w:cs="Times New Roman"/>
                <w:bCs/>
                <w:szCs w:val="21"/>
              </w:rPr>
              <w:t>7</w:t>
            </w:r>
            <w:r>
              <w:rPr>
                <w:rFonts w:ascii="Times New Roman" w:hAnsi="Times New Roman" w:cs="Times New Roman"/>
                <w:bCs/>
                <w:szCs w:val="21"/>
              </w:rPr>
              <w:t>）</w:t>
            </w:r>
          </w:p>
        </w:tc>
      </w:tr>
      <w:tr w:rsidR="00D67C7C" w14:paraId="38884C37" w14:textId="77777777">
        <w:trPr>
          <w:trHeight w:val="357"/>
          <w:jc w:val="center"/>
        </w:trPr>
        <w:tc>
          <w:tcPr>
            <w:tcW w:w="823" w:type="pct"/>
            <w:vMerge/>
            <w:vAlign w:val="center"/>
          </w:tcPr>
          <w:p w14:paraId="1AB46741" w14:textId="77777777" w:rsidR="00D67C7C" w:rsidRDefault="00D67C7C">
            <w:pPr>
              <w:jc w:val="center"/>
              <w:rPr>
                <w:rFonts w:ascii="Times New Roman" w:hAnsi="Times New Roman" w:cs="Times New Roman"/>
                <w:szCs w:val="21"/>
              </w:rPr>
            </w:pPr>
          </w:p>
        </w:tc>
        <w:tc>
          <w:tcPr>
            <w:tcW w:w="992" w:type="pct"/>
            <w:vAlign w:val="center"/>
          </w:tcPr>
          <w:p w14:paraId="15E9E096"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浮游动物</w:t>
            </w:r>
          </w:p>
        </w:tc>
        <w:tc>
          <w:tcPr>
            <w:tcW w:w="1460" w:type="pct"/>
            <w:vAlign w:val="center"/>
          </w:tcPr>
          <w:p w14:paraId="4859A844"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镜检法</w:t>
            </w:r>
          </w:p>
        </w:tc>
        <w:tc>
          <w:tcPr>
            <w:tcW w:w="1724" w:type="pct"/>
            <w:vAlign w:val="center"/>
          </w:tcPr>
          <w:p w14:paraId="32992760"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bCs/>
                <w:szCs w:val="21"/>
              </w:rPr>
              <w:t xml:space="preserve">GB 12763.6 </w:t>
            </w:r>
            <w:r>
              <w:rPr>
                <w:rFonts w:ascii="Times New Roman" w:hAnsi="Times New Roman" w:cs="Times New Roman"/>
                <w:bCs/>
                <w:szCs w:val="21"/>
              </w:rPr>
              <w:t>-2007</w:t>
            </w:r>
            <w:r>
              <w:rPr>
                <w:rFonts w:ascii="Times New Roman" w:hAnsi="Times New Roman" w:cs="Times New Roman"/>
                <w:bCs/>
                <w:szCs w:val="21"/>
              </w:rPr>
              <w:t>（</w:t>
            </w:r>
            <w:r>
              <w:rPr>
                <w:rFonts w:ascii="Times New Roman" w:hAnsi="Times New Roman" w:cs="Times New Roman"/>
                <w:bCs/>
                <w:szCs w:val="21"/>
              </w:rPr>
              <w:t>8</w:t>
            </w:r>
            <w:r>
              <w:rPr>
                <w:rFonts w:ascii="Times New Roman" w:hAnsi="Times New Roman" w:cs="Times New Roman"/>
                <w:bCs/>
                <w:szCs w:val="21"/>
              </w:rPr>
              <w:t>）</w:t>
            </w:r>
          </w:p>
        </w:tc>
      </w:tr>
      <w:tr w:rsidR="00D67C7C" w14:paraId="0A9672C3" w14:textId="77777777">
        <w:trPr>
          <w:trHeight w:val="357"/>
          <w:jc w:val="center"/>
        </w:trPr>
        <w:tc>
          <w:tcPr>
            <w:tcW w:w="823" w:type="pct"/>
            <w:vMerge/>
            <w:vAlign w:val="center"/>
          </w:tcPr>
          <w:p w14:paraId="5FE0B89D" w14:textId="77777777" w:rsidR="00D67C7C" w:rsidRDefault="00D67C7C">
            <w:pPr>
              <w:jc w:val="center"/>
              <w:rPr>
                <w:rFonts w:ascii="Times New Roman" w:hAnsi="Times New Roman" w:cs="Times New Roman"/>
                <w:szCs w:val="21"/>
              </w:rPr>
            </w:pPr>
          </w:p>
        </w:tc>
        <w:tc>
          <w:tcPr>
            <w:tcW w:w="992" w:type="pct"/>
            <w:vAlign w:val="center"/>
          </w:tcPr>
          <w:p w14:paraId="4B1748AF"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大型底栖生物</w:t>
            </w:r>
          </w:p>
        </w:tc>
        <w:tc>
          <w:tcPr>
            <w:tcW w:w="1460" w:type="pct"/>
            <w:vAlign w:val="center"/>
          </w:tcPr>
          <w:p w14:paraId="574C3FC2"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szCs w:val="21"/>
              </w:rPr>
              <w:t>镜检法</w:t>
            </w:r>
          </w:p>
        </w:tc>
        <w:tc>
          <w:tcPr>
            <w:tcW w:w="1724" w:type="pct"/>
            <w:vAlign w:val="center"/>
          </w:tcPr>
          <w:p w14:paraId="2336DBAE" w14:textId="77777777" w:rsidR="00D67C7C" w:rsidRDefault="00FB40ED">
            <w:pPr>
              <w:spacing w:line="240" w:lineRule="exact"/>
              <w:jc w:val="center"/>
              <w:rPr>
                <w:rFonts w:ascii="Times New Roman" w:hAnsi="Times New Roman" w:cs="Times New Roman"/>
                <w:szCs w:val="21"/>
              </w:rPr>
            </w:pPr>
            <w:r>
              <w:rPr>
                <w:rFonts w:ascii="Times New Roman" w:hAnsi="Times New Roman" w:cs="Times New Roman"/>
                <w:bCs/>
                <w:szCs w:val="21"/>
              </w:rPr>
              <w:t>GB 12763.6 -2007</w:t>
            </w:r>
            <w:r>
              <w:rPr>
                <w:rFonts w:ascii="Times New Roman" w:hAnsi="Times New Roman" w:cs="Times New Roman"/>
                <w:bCs/>
                <w:szCs w:val="21"/>
              </w:rPr>
              <w:t>（</w:t>
            </w:r>
            <w:r>
              <w:rPr>
                <w:rFonts w:ascii="Times New Roman" w:hAnsi="Times New Roman" w:cs="Times New Roman"/>
                <w:bCs/>
                <w:szCs w:val="21"/>
              </w:rPr>
              <w:t>10</w:t>
            </w:r>
            <w:r>
              <w:rPr>
                <w:rFonts w:ascii="Times New Roman" w:hAnsi="Times New Roman" w:cs="Times New Roman"/>
                <w:bCs/>
                <w:szCs w:val="21"/>
              </w:rPr>
              <w:t>）</w:t>
            </w:r>
          </w:p>
        </w:tc>
      </w:tr>
      <w:tr w:rsidR="00D67C7C" w14:paraId="3A13F0A4" w14:textId="77777777">
        <w:trPr>
          <w:trHeight w:val="357"/>
          <w:jc w:val="center"/>
        </w:trPr>
        <w:tc>
          <w:tcPr>
            <w:tcW w:w="823" w:type="pct"/>
            <w:vMerge/>
            <w:vAlign w:val="center"/>
          </w:tcPr>
          <w:p w14:paraId="48BD606E" w14:textId="77777777" w:rsidR="00D67C7C" w:rsidRDefault="00D67C7C">
            <w:pPr>
              <w:jc w:val="center"/>
              <w:rPr>
                <w:rFonts w:ascii="Times New Roman" w:hAnsi="Times New Roman" w:cs="Times New Roman"/>
                <w:szCs w:val="21"/>
              </w:rPr>
            </w:pPr>
          </w:p>
        </w:tc>
        <w:tc>
          <w:tcPr>
            <w:tcW w:w="1691" w:type="dxa"/>
            <w:vAlign w:val="center"/>
          </w:tcPr>
          <w:p w14:paraId="242941A4"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游泳生物</w:t>
            </w:r>
          </w:p>
        </w:tc>
        <w:tc>
          <w:tcPr>
            <w:tcW w:w="2489" w:type="dxa"/>
            <w:vAlign w:val="center"/>
          </w:tcPr>
          <w:p w14:paraId="5DC7F6B6"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现场分类、称重、计数</w:t>
            </w:r>
          </w:p>
        </w:tc>
        <w:tc>
          <w:tcPr>
            <w:tcW w:w="2939" w:type="dxa"/>
            <w:vAlign w:val="center"/>
          </w:tcPr>
          <w:p w14:paraId="5B507E8E"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GB 12763.6 -2007</w:t>
            </w:r>
            <w:r>
              <w:rPr>
                <w:rFonts w:ascii="Times New Roman" w:eastAsia="宋体" w:hAnsi="Times New Roman" w:cs="Times New Roman"/>
                <w:szCs w:val="21"/>
              </w:rPr>
              <w:t>（</w:t>
            </w:r>
            <w:r>
              <w:rPr>
                <w:rFonts w:ascii="Times New Roman" w:eastAsia="宋体" w:hAnsi="Times New Roman" w:cs="Times New Roman"/>
                <w:szCs w:val="21"/>
              </w:rPr>
              <w:t>14</w:t>
            </w:r>
            <w:r>
              <w:rPr>
                <w:rFonts w:ascii="Times New Roman" w:eastAsia="宋体" w:hAnsi="Times New Roman" w:cs="Times New Roman"/>
                <w:szCs w:val="21"/>
              </w:rPr>
              <w:t>）</w:t>
            </w:r>
          </w:p>
        </w:tc>
      </w:tr>
      <w:tr w:rsidR="00D67C7C" w14:paraId="01F56690" w14:textId="77777777">
        <w:trPr>
          <w:trHeight w:val="357"/>
          <w:jc w:val="center"/>
        </w:trPr>
        <w:tc>
          <w:tcPr>
            <w:tcW w:w="823" w:type="pct"/>
            <w:vMerge/>
            <w:vAlign w:val="center"/>
          </w:tcPr>
          <w:p w14:paraId="2A03A25D" w14:textId="77777777" w:rsidR="00D67C7C" w:rsidRDefault="00D67C7C">
            <w:pPr>
              <w:jc w:val="center"/>
              <w:rPr>
                <w:rFonts w:ascii="Times New Roman" w:hAnsi="Times New Roman" w:cs="Times New Roman"/>
                <w:szCs w:val="21"/>
              </w:rPr>
            </w:pPr>
          </w:p>
        </w:tc>
        <w:tc>
          <w:tcPr>
            <w:tcW w:w="1691" w:type="dxa"/>
            <w:vAlign w:val="center"/>
          </w:tcPr>
          <w:p w14:paraId="68789B01"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鱼卵和仔稚鱼</w:t>
            </w:r>
          </w:p>
        </w:tc>
        <w:tc>
          <w:tcPr>
            <w:tcW w:w="2489" w:type="dxa"/>
            <w:vAlign w:val="center"/>
          </w:tcPr>
          <w:p w14:paraId="75DF71AB"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镜检法</w:t>
            </w:r>
          </w:p>
        </w:tc>
        <w:tc>
          <w:tcPr>
            <w:tcW w:w="2939" w:type="dxa"/>
            <w:vAlign w:val="center"/>
          </w:tcPr>
          <w:p w14:paraId="18189413"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GB12763.6-2007</w:t>
            </w:r>
            <w:r>
              <w:rPr>
                <w:rFonts w:ascii="Times New Roman" w:eastAsia="宋体" w:hAnsi="Times New Roman" w:cs="Times New Roman"/>
                <w:szCs w:val="21"/>
              </w:rPr>
              <w:t>（</w:t>
            </w:r>
            <w:r>
              <w:rPr>
                <w:rFonts w:ascii="Times New Roman" w:eastAsia="宋体" w:hAnsi="Times New Roman" w:cs="Times New Roman"/>
                <w:szCs w:val="21"/>
              </w:rPr>
              <w:t>9</w:t>
            </w:r>
            <w:r>
              <w:rPr>
                <w:rFonts w:ascii="Times New Roman" w:eastAsia="宋体" w:hAnsi="Times New Roman" w:cs="Times New Roman"/>
                <w:szCs w:val="21"/>
              </w:rPr>
              <w:t>）</w:t>
            </w:r>
          </w:p>
        </w:tc>
      </w:tr>
      <w:tr w:rsidR="00D67C7C" w14:paraId="0C1AF38D" w14:textId="77777777">
        <w:trPr>
          <w:trHeight w:val="357"/>
          <w:jc w:val="center"/>
        </w:trPr>
        <w:tc>
          <w:tcPr>
            <w:tcW w:w="823" w:type="pct"/>
            <w:vMerge/>
            <w:vAlign w:val="center"/>
          </w:tcPr>
          <w:p w14:paraId="3E6C44A1" w14:textId="77777777" w:rsidR="00D67C7C" w:rsidRDefault="00D67C7C">
            <w:pPr>
              <w:jc w:val="center"/>
              <w:rPr>
                <w:rFonts w:ascii="Times New Roman" w:hAnsi="Times New Roman" w:cs="Times New Roman"/>
                <w:szCs w:val="21"/>
              </w:rPr>
            </w:pPr>
          </w:p>
        </w:tc>
        <w:tc>
          <w:tcPr>
            <w:tcW w:w="1691" w:type="dxa"/>
            <w:vAlign w:val="center"/>
          </w:tcPr>
          <w:p w14:paraId="5A91B5AC"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潮间带生物</w:t>
            </w:r>
          </w:p>
        </w:tc>
        <w:tc>
          <w:tcPr>
            <w:tcW w:w="2489" w:type="dxa"/>
            <w:vAlign w:val="center"/>
          </w:tcPr>
          <w:p w14:paraId="22F36885"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镜检法</w:t>
            </w:r>
          </w:p>
        </w:tc>
        <w:tc>
          <w:tcPr>
            <w:tcW w:w="2939" w:type="dxa"/>
            <w:vAlign w:val="center"/>
          </w:tcPr>
          <w:p w14:paraId="6EFD7268" w14:textId="77777777" w:rsidR="00D67C7C" w:rsidRDefault="00FB40ED">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GB 12763.6 -2007</w:t>
            </w:r>
            <w:r>
              <w:rPr>
                <w:rFonts w:ascii="Times New Roman" w:eastAsia="宋体" w:hAnsi="Times New Roman" w:cs="Times New Roman"/>
                <w:szCs w:val="21"/>
              </w:rPr>
              <w:t>（</w:t>
            </w:r>
            <w:r>
              <w:rPr>
                <w:rFonts w:ascii="Times New Roman" w:eastAsia="宋体" w:hAnsi="Times New Roman" w:cs="Times New Roman"/>
                <w:szCs w:val="21"/>
              </w:rPr>
              <w:t>12</w:t>
            </w:r>
            <w:r>
              <w:rPr>
                <w:rFonts w:ascii="Times New Roman" w:eastAsia="宋体" w:hAnsi="Times New Roman" w:cs="Times New Roman"/>
                <w:szCs w:val="21"/>
              </w:rPr>
              <w:t>）</w:t>
            </w:r>
          </w:p>
        </w:tc>
      </w:tr>
    </w:tbl>
    <w:p w14:paraId="00FE0DC4" w14:textId="77777777" w:rsidR="00D67C7C" w:rsidRDefault="00D67C7C">
      <w:pPr>
        <w:jc w:val="left"/>
      </w:pPr>
    </w:p>
    <w:p w14:paraId="2D62CBC1" w14:textId="77777777" w:rsidR="00D67C7C" w:rsidRDefault="00FB40ED">
      <w:pPr>
        <w:spacing w:line="360" w:lineRule="auto"/>
        <w:ind w:firstLineChars="200" w:firstLine="482"/>
        <w:rPr>
          <w:rFonts w:ascii="Times New Roman" w:hAnsi="Times New Roman" w:cs="Times New Roman"/>
          <w:b/>
          <w:sz w:val="24"/>
          <w:szCs w:val="24"/>
        </w:rPr>
      </w:pPr>
      <w:r>
        <w:rPr>
          <w:rFonts w:ascii="Times New Roman" w:hAnsi="Times New Roman" w:cs="Times New Roman"/>
          <w:b/>
          <w:bCs/>
          <w:sz w:val="24"/>
          <w:szCs w:val="24"/>
        </w:rPr>
        <w:t>评价方法：</w:t>
      </w:r>
      <w:r>
        <w:rPr>
          <w:rFonts w:ascii="Times New Roman" w:hAnsi="Times New Roman" w:cs="Times New Roman"/>
          <w:sz w:val="24"/>
          <w:szCs w:val="24"/>
        </w:rPr>
        <w:t>用反映生物群落特征指数，优势度、多样性指数</w:t>
      </w:r>
      <w:r>
        <w:rPr>
          <w:rFonts w:ascii="Times New Roman" w:hAnsi="Times New Roman" w:cs="Times New Roman"/>
          <w:sz w:val="24"/>
          <w:szCs w:val="24"/>
        </w:rPr>
        <w:t>(H′)</w:t>
      </w:r>
      <w:r>
        <w:rPr>
          <w:rFonts w:ascii="Times New Roman" w:hAnsi="Times New Roman" w:cs="Times New Roman"/>
          <w:sz w:val="24"/>
          <w:szCs w:val="24"/>
        </w:rPr>
        <w:t>、均匀度</w:t>
      </w:r>
      <w:r>
        <w:rPr>
          <w:rFonts w:ascii="Times New Roman" w:hAnsi="Times New Roman" w:cs="Times New Roman"/>
          <w:sz w:val="24"/>
          <w:szCs w:val="24"/>
        </w:rPr>
        <w:t xml:space="preserve">(J′) </w:t>
      </w:r>
      <w:r>
        <w:rPr>
          <w:rFonts w:ascii="Times New Roman" w:hAnsi="Times New Roman" w:cs="Times New Roman"/>
          <w:sz w:val="24"/>
          <w:szCs w:val="24"/>
        </w:rPr>
        <w:t>、丰富度和单纯度对所调查的生物群落结构特征进行分析。计算公式如下：</w:t>
      </w:r>
    </w:p>
    <w:p w14:paraId="422F83C1"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）优势度（</w:t>
      </w:r>
      <w:r>
        <w:rPr>
          <w:rFonts w:ascii="Times New Roman" w:hAnsi="Times New Roman" w:cs="Times New Roman"/>
          <w:i/>
          <w:sz w:val="24"/>
          <w:szCs w:val="24"/>
        </w:rPr>
        <w:t>Y</w:t>
      </w:r>
      <w:r>
        <w:rPr>
          <w:rFonts w:ascii="Times New Roman" w:hAnsi="Times New Roman" w:cs="Times New Roman"/>
          <w:sz w:val="24"/>
          <w:szCs w:val="24"/>
        </w:rPr>
        <w:t>）：</w:t>
      </w:r>
    </w:p>
    <w:p w14:paraId="33DE63E2"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0" distR="0" wp14:anchorId="4690CEF0" wp14:editId="3C5FA53B">
            <wp:extent cx="604520" cy="389890"/>
            <wp:effectExtent l="0" t="0" r="0" b="5080"/>
            <wp:docPr id="11" name="图片 3"/>
            <wp:cNvGraphicFramePr/>
            <a:graphic xmlns:a="http://schemas.openxmlformats.org/drawingml/2006/main">
              <a:graphicData uri="http://schemas.openxmlformats.org/drawingml/2006/picture">
                <pic:pic xmlns:pic="http://schemas.openxmlformats.org/drawingml/2006/picture">
                  <pic:nvPicPr>
                    <pic:cNvPr id="11" name="图片 3"/>
                    <pic:cNvPicPr/>
                  </pic:nvPicPr>
                  <pic:blipFill>
                    <a:blip r:embed="rId58" cstate="print"/>
                    <a:srcRect/>
                    <a:stretch>
                      <a:fillRect/>
                    </a:stretch>
                  </pic:blipFill>
                  <pic:spPr>
                    <a:xfrm>
                      <a:off x="0" y="0"/>
                      <a:ext cx="604520" cy="389890"/>
                    </a:xfrm>
                    <a:prstGeom prst="rect">
                      <a:avLst/>
                    </a:prstGeom>
                    <a:ln>
                      <a:noFill/>
                    </a:ln>
                  </pic:spPr>
                </pic:pic>
              </a:graphicData>
            </a:graphic>
          </wp:inline>
        </w:drawing>
      </w:r>
    </w:p>
    <w:p w14:paraId="75AAB24F"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Shannon-Wiener</w:t>
      </w:r>
      <w:r>
        <w:rPr>
          <w:rFonts w:ascii="Times New Roman" w:hAnsi="Times New Roman" w:cs="Times New Roman"/>
          <w:sz w:val="24"/>
          <w:szCs w:val="24"/>
        </w:rPr>
        <w:t>多样性指数：</w:t>
      </w:r>
    </w:p>
    <w:p w14:paraId="30877F67"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14:anchorId="3C528C52" wp14:editId="45DDEEFE">
            <wp:extent cx="1153160" cy="428625"/>
            <wp:effectExtent l="0" t="0" r="5080" b="13335"/>
            <wp:docPr id="31" name="图片 4"/>
            <wp:cNvGraphicFramePr/>
            <a:graphic xmlns:a="http://schemas.openxmlformats.org/drawingml/2006/main">
              <a:graphicData uri="http://schemas.openxmlformats.org/drawingml/2006/picture">
                <pic:pic xmlns:pic="http://schemas.openxmlformats.org/drawingml/2006/picture">
                  <pic:nvPicPr>
                    <pic:cNvPr id="31" name="图片 4"/>
                    <pic:cNvPicPr/>
                  </pic:nvPicPr>
                  <pic:blipFill>
                    <a:blip r:embed="rId59" cstate="print"/>
                    <a:srcRect/>
                    <a:stretch>
                      <a:fillRect/>
                    </a:stretch>
                  </pic:blipFill>
                  <pic:spPr>
                    <a:xfrm>
                      <a:off x="0" y="0"/>
                      <a:ext cx="1153160" cy="429259"/>
                    </a:xfrm>
                    <a:prstGeom prst="rect">
                      <a:avLst/>
                    </a:prstGeom>
                    <a:ln>
                      <a:noFill/>
                    </a:ln>
                  </pic:spPr>
                </pic:pic>
              </a:graphicData>
            </a:graphic>
          </wp:inline>
        </w:drawing>
      </w:r>
    </w:p>
    <w:p w14:paraId="592F7240"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 xml:space="preserve">Pielou </w:t>
      </w:r>
      <w:r>
        <w:rPr>
          <w:rFonts w:ascii="Times New Roman" w:hAnsi="Times New Roman" w:cs="Times New Roman"/>
          <w:sz w:val="24"/>
          <w:szCs w:val="24"/>
        </w:rPr>
        <w:t>均匀度指数：</w:t>
      </w:r>
    </w:p>
    <w:p w14:paraId="0C3EE74E"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position w:val="-18"/>
          <w:sz w:val="24"/>
          <w:szCs w:val="24"/>
        </w:rPr>
        <w:drawing>
          <wp:inline distT="0" distB="0" distL="0" distR="0" wp14:anchorId="6E2671DE" wp14:editId="53EB4B8E">
            <wp:extent cx="803275" cy="302260"/>
            <wp:effectExtent l="0" t="0" r="4445" b="2540"/>
            <wp:docPr id="33" name="图片 5"/>
            <wp:cNvGraphicFramePr/>
            <a:graphic xmlns:a="http://schemas.openxmlformats.org/drawingml/2006/main">
              <a:graphicData uri="http://schemas.openxmlformats.org/drawingml/2006/picture">
                <pic:pic xmlns:pic="http://schemas.openxmlformats.org/drawingml/2006/picture">
                  <pic:nvPicPr>
                    <pic:cNvPr id="33" name="图片 5"/>
                    <pic:cNvPicPr/>
                  </pic:nvPicPr>
                  <pic:blipFill>
                    <a:blip r:embed="rId60" cstate="print"/>
                    <a:srcRect/>
                    <a:stretch>
                      <a:fillRect/>
                    </a:stretch>
                  </pic:blipFill>
                  <pic:spPr>
                    <a:xfrm>
                      <a:off x="0" y="0"/>
                      <a:ext cx="803275" cy="302260"/>
                    </a:xfrm>
                    <a:prstGeom prst="rect">
                      <a:avLst/>
                    </a:prstGeom>
                    <a:ln>
                      <a:noFill/>
                    </a:ln>
                  </pic:spPr>
                </pic:pic>
              </a:graphicData>
            </a:graphic>
          </wp:inline>
        </w:drawing>
      </w:r>
    </w:p>
    <w:p w14:paraId="643C5DF2"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i/>
          <w:iCs/>
          <w:sz w:val="24"/>
          <w:szCs w:val="24"/>
        </w:rPr>
        <w:t>Pi</w:t>
      </w:r>
      <w:r>
        <w:rPr>
          <w:rFonts w:ascii="Times New Roman" w:hAnsi="Times New Roman" w:cs="Times New Roman"/>
          <w:sz w:val="24"/>
          <w:szCs w:val="24"/>
        </w:rPr>
        <w:t>＝</w:t>
      </w:r>
      <w:r>
        <w:rPr>
          <w:rFonts w:ascii="Times New Roman" w:hAnsi="Times New Roman" w:cs="Times New Roman"/>
          <w:i/>
          <w:iCs/>
          <w:sz w:val="24"/>
          <w:szCs w:val="24"/>
        </w:rPr>
        <w:t>n</w:t>
      </w:r>
      <w:r>
        <w:rPr>
          <w:rFonts w:ascii="Times New Roman" w:hAnsi="Times New Roman" w:cs="Times New Roman"/>
          <w:i/>
          <w:iCs/>
          <w:sz w:val="24"/>
          <w:szCs w:val="24"/>
          <w:vertAlign w:val="subscript"/>
        </w:rPr>
        <w:t>i</w:t>
      </w:r>
      <w:r>
        <w:rPr>
          <w:rFonts w:ascii="Times New Roman" w:hAnsi="Times New Roman" w:cs="Times New Roman"/>
          <w:i/>
          <w:iCs/>
          <w:sz w:val="24"/>
          <w:szCs w:val="24"/>
        </w:rPr>
        <w:t>/N</w:t>
      </w:r>
      <w:r>
        <w:rPr>
          <w:rFonts w:ascii="Times New Roman" w:hAnsi="Times New Roman" w:cs="Times New Roman"/>
          <w:iCs/>
          <w:sz w:val="24"/>
          <w:szCs w:val="24"/>
        </w:rPr>
        <w:t>；</w:t>
      </w:r>
      <w:r>
        <w:rPr>
          <w:rFonts w:ascii="Times New Roman" w:hAnsi="Times New Roman" w:cs="Times New Roman"/>
          <w:i/>
          <w:iCs/>
          <w:sz w:val="24"/>
          <w:szCs w:val="24"/>
        </w:rPr>
        <w:t>H</w:t>
      </w:r>
      <w:r>
        <w:rPr>
          <w:rFonts w:ascii="Times New Roman" w:hAnsi="Times New Roman" w:cs="Times New Roman"/>
          <w:i/>
          <w:iCs/>
          <w:sz w:val="24"/>
          <w:szCs w:val="24"/>
          <w:vertAlign w:val="subscript"/>
        </w:rPr>
        <w:t>max</w:t>
      </w:r>
      <w:r>
        <w:rPr>
          <w:rFonts w:ascii="Times New Roman" w:hAnsi="Times New Roman" w:cs="Times New Roman"/>
          <w:sz w:val="24"/>
          <w:szCs w:val="24"/>
        </w:rPr>
        <w:t>＝</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i/>
          <w:iCs/>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为最大多样性指数；</w:t>
      </w:r>
      <w:r>
        <w:rPr>
          <w:rFonts w:ascii="Times New Roman" w:hAnsi="Times New Roman" w:cs="Times New Roman"/>
          <w:i/>
          <w:iCs/>
          <w:sz w:val="24"/>
          <w:szCs w:val="24"/>
        </w:rPr>
        <w:t>n</w:t>
      </w:r>
      <w:r>
        <w:rPr>
          <w:rFonts w:ascii="Times New Roman" w:hAnsi="Times New Roman" w:cs="Times New Roman"/>
          <w:i/>
          <w:iCs/>
          <w:sz w:val="24"/>
          <w:szCs w:val="24"/>
          <w:vertAlign w:val="subscript"/>
        </w:rPr>
        <w:t>i</w:t>
      </w:r>
      <w:r>
        <w:rPr>
          <w:rFonts w:ascii="Times New Roman" w:hAnsi="Times New Roman" w:cs="Times New Roman"/>
          <w:sz w:val="24"/>
          <w:szCs w:val="24"/>
        </w:rPr>
        <w:t>：第</w:t>
      </w:r>
      <w:r>
        <w:rPr>
          <w:rFonts w:ascii="Times New Roman" w:hAnsi="Times New Roman" w:cs="Times New Roman"/>
          <w:sz w:val="24"/>
          <w:szCs w:val="24"/>
        </w:rPr>
        <w:t>i</w:t>
      </w:r>
      <w:r>
        <w:rPr>
          <w:rFonts w:ascii="Times New Roman" w:hAnsi="Times New Roman" w:cs="Times New Roman"/>
          <w:sz w:val="24"/>
          <w:szCs w:val="24"/>
        </w:rPr>
        <w:t>种的个体数量（</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N</w:t>
      </w:r>
      <w:r>
        <w:rPr>
          <w:rFonts w:ascii="Times New Roman" w:hAnsi="Times New Roman" w:cs="Times New Roman"/>
          <w:sz w:val="24"/>
          <w:szCs w:val="24"/>
        </w:rPr>
        <w:t>：某站总生物数量（</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i/>
          <w:iCs/>
          <w:sz w:val="24"/>
          <w:szCs w:val="24"/>
        </w:rPr>
        <w:t>f</w:t>
      </w:r>
      <w:r>
        <w:rPr>
          <w:rFonts w:ascii="Times New Roman" w:hAnsi="Times New Roman" w:cs="Times New Roman"/>
          <w:i/>
          <w:iCs/>
          <w:sz w:val="24"/>
          <w:szCs w:val="24"/>
          <w:vertAlign w:val="subscript"/>
        </w:rPr>
        <w:t>i</w:t>
      </w:r>
      <w:r>
        <w:rPr>
          <w:rFonts w:ascii="Times New Roman" w:hAnsi="Times New Roman" w:cs="Times New Roman"/>
          <w:sz w:val="24"/>
          <w:szCs w:val="24"/>
        </w:rPr>
        <w:t>：某种生物的出现频率</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iCs/>
          <w:sz w:val="24"/>
          <w:szCs w:val="24"/>
        </w:rPr>
        <w:t>S</w:t>
      </w:r>
      <w:r>
        <w:rPr>
          <w:rFonts w:ascii="Times New Roman" w:hAnsi="Times New Roman" w:cs="Times New Roman"/>
          <w:sz w:val="24"/>
          <w:szCs w:val="24"/>
        </w:rPr>
        <w:t>：出现生物总种数。</w:t>
      </w:r>
    </w:p>
    <w:p w14:paraId="7AECF91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4</w:t>
      </w:r>
      <w:r>
        <w:rPr>
          <w:rFonts w:ascii="Times New Roman" w:hAnsi="Times New Roman" w:cs="Times New Roman"/>
          <w:sz w:val="24"/>
          <w:szCs w:val="24"/>
        </w:rPr>
        <w:t>）丰富度指数</w:t>
      </w:r>
    </w:p>
    <w:p w14:paraId="701D8C19"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S-1</w:t>
      </w:r>
      <w:r>
        <w:rPr>
          <w:rFonts w:ascii="Times New Roman" w:hAnsi="Times New Roman" w:cs="Times New Roman"/>
          <w:sz w:val="24"/>
          <w:szCs w:val="24"/>
        </w:rPr>
        <w:t>）</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sz w:val="24"/>
          <w:szCs w:val="24"/>
        </w:rPr>
        <w:t>N</w:t>
      </w:r>
    </w:p>
    <w:p w14:paraId="38948EB2"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i/>
          <w:sz w:val="24"/>
          <w:szCs w:val="24"/>
        </w:rPr>
        <w:t>d</w:t>
      </w:r>
      <w:r>
        <w:rPr>
          <w:rFonts w:ascii="Times New Roman" w:hAnsi="Times New Roman" w:cs="Times New Roman"/>
          <w:sz w:val="24"/>
          <w:szCs w:val="24"/>
        </w:rPr>
        <w:t>表示丰富度指数；</w:t>
      </w:r>
      <w:r>
        <w:rPr>
          <w:rFonts w:ascii="Times New Roman" w:hAnsi="Times New Roman" w:cs="Times New Roman"/>
          <w:sz w:val="24"/>
          <w:szCs w:val="24"/>
        </w:rPr>
        <w:t>S</w:t>
      </w:r>
      <w:r>
        <w:rPr>
          <w:rFonts w:ascii="Times New Roman" w:hAnsi="Times New Roman" w:cs="Times New Roman"/>
          <w:sz w:val="24"/>
          <w:szCs w:val="24"/>
        </w:rPr>
        <w:t>表示样品中的总种数；</w:t>
      </w:r>
      <w:r>
        <w:rPr>
          <w:rFonts w:ascii="Times New Roman" w:hAnsi="Times New Roman" w:cs="Times New Roman"/>
          <w:sz w:val="24"/>
          <w:szCs w:val="24"/>
        </w:rPr>
        <w:t>N</w:t>
      </w:r>
      <w:r>
        <w:rPr>
          <w:rFonts w:ascii="Times New Roman" w:hAnsi="Times New Roman" w:cs="Times New Roman"/>
          <w:sz w:val="24"/>
          <w:szCs w:val="24"/>
        </w:rPr>
        <w:t>表示群落中所有物种的总丰度</w:t>
      </w:r>
    </w:p>
    <w:p w14:paraId="363326FE"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）单纯度指数</w:t>
      </w:r>
    </w:p>
    <w:p w14:paraId="636BC06D"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C=SUM(n</w:t>
      </w:r>
      <w:r>
        <w:rPr>
          <w:rFonts w:ascii="Times New Roman" w:hAnsi="Times New Roman" w:cs="Times New Roman"/>
          <w:sz w:val="24"/>
          <w:szCs w:val="24"/>
          <w:vertAlign w:val="subscript"/>
        </w:rPr>
        <w:t>i</w:t>
      </w:r>
      <w:r>
        <w:rPr>
          <w:rFonts w:ascii="Times New Roman" w:hAnsi="Times New Roman" w:cs="Times New Roman"/>
          <w:sz w:val="24"/>
          <w:szCs w:val="24"/>
        </w:rPr>
        <w:t>/N)</w:t>
      </w:r>
      <w:r>
        <w:rPr>
          <w:rFonts w:ascii="Times New Roman" w:hAnsi="Times New Roman" w:cs="Times New Roman"/>
          <w:sz w:val="24"/>
          <w:szCs w:val="24"/>
          <w:vertAlign w:val="superscript"/>
        </w:rPr>
        <w:t>2</w:t>
      </w:r>
    </w:p>
    <w:p w14:paraId="37C213DA"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表示单纯度指数；</w:t>
      </w:r>
      <w:r>
        <w:rPr>
          <w:rFonts w:ascii="Times New Roman" w:hAnsi="Times New Roman" w:cs="Times New Roman"/>
          <w:sz w:val="24"/>
          <w:szCs w:val="24"/>
        </w:rPr>
        <w:t>N</w:t>
      </w:r>
      <w:r>
        <w:rPr>
          <w:rFonts w:ascii="Times New Roman" w:hAnsi="Times New Roman" w:cs="Times New Roman"/>
          <w:sz w:val="24"/>
          <w:szCs w:val="24"/>
        </w:rPr>
        <w:t>为群落中所有物种丰度或生物量，</w:t>
      </w:r>
      <w:r>
        <w:rPr>
          <w:rFonts w:ascii="Times New Roman" w:hAnsi="Times New Roman" w:cs="Times New Roman"/>
          <w:sz w:val="24"/>
          <w:szCs w:val="24"/>
        </w:rPr>
        <w:t>n</w:t>
      </w:r>
      <w:r>
        <w:rPr>
          <w:rFonts w:ascii="Times New Roman" w:hAnsi="Times New Roman" w:cs="Times New Roman"/>
          <w:sz w:val="24"/>
          <w:szCs w:val="24"/>
          <w:vertAlign w:val="subscript"/>
        </w:rPr>
        <w:t>i</w:t>
      </w:r>
      <w:r>
        <w:rPr>
          <w:rFonts w:ascii="Times New Roman" w:hAnsi="Times New Roman" w:cs="Times New Roman"/>
          <w:sz w:val="24"/>
          <w:szCs w:val="24"/>
        </w:rPr>
        <w:t>为第</w:t>
      </w:r>
      <w:r>
        <w:rPr>
          <w:rFonts w:ascii="Times New Roman" w:hAnsi="Times New Roman" w:cs="Times New Roman"/>
          <w:sz w:val="24"/>
          <w:szCs w:val="24"/>
        </w:rPr>
        <w:t>i</w:t>
      </w:r>
      <w:r>
        <w:rPr>
          <w:rFonts w:ascii="Times New Roman" w:hAnsi="Times New Roman" w:cs="Times New Roman"/>
          <w:sz w:val="24"/>
          <w:szCs w:val="24"/>
        </w:rPr>
        <w:t>个物种的丰度或生物量</w:t>
      </w:r>
    </w:p>
    <w:p w14:paraId="2B806E82" w14:textId="77777777" w:rsidR="00D67C7C" w:rsidRDefault="00FB40ED">
      <w:pPr>
        <w:spacing w:line="360" w:lineRule="auto"/>
        <w:ind w:firstLineChars="100" w:firstLine="241"/>
        <w:rPr>
          <w:rFonts w:ascii="Times New Roman" w:hAnsi="宋体"/>
          <w:b/>
          <w:bCs/>
          <w:sz w:val="24"/>
          <w:szCs w:val="24"/>
        </w:rPr>
      </w:pPr>
      <w:r>
        <w:rPr>
          <w:rFonts w:ascii="Times New Roman" w:hAnsi="宋体" w:hint="eastAsia"/>
          <w:b/>
          <w:bCs/>
          <w:sz w:val="24"/>
          <w:szCs w:val="24"/>
        </w:rPr>
        <w:t>3</w:t>
      </w:r>
      <w:r>
        <w:rPr>
          <w:rFonts w:ascii="Times New Roman" w:hAnsi="宋体" w:hint="eastAsia"/>
          <w:b/>
          <w:bCs/>
          <w:sz w:val="24"/>
          <w:szCs w:val="24"/>
        </w:rPr>
        <w:t>、调查结果</w:t>
      </w:r>
    </w:p>
    <w:p w14:paraId="791C42AC" w14:textId="77777777" w:rsidR="00D67C7C" w:rsidRDefault="00FB40ED">
      <w:pPr>
        <w:spacing w:line="360"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）叶绿素</w:t>
      </w:r>
      <w:r>
        <w:rPr>
          <w:rFonts w:ascii="Times New Roman" w:hAnsi="Times New Roman" w:cs="Times New Roman"/>
          <w:b/>
          <w:bCs/>
          <w:sz w:val="24"/>
          <w:szCs w:val="24"/>
        </w:rPr>
        <w:t>a</w:t>
      </w:r>
      <w:r>
        <w:rPr>
          <w:rFonts w:ascii="Times New Roman" w:hAnsi="Times New Roman" w:cs="Times New Roman"/>
          <w:b/>
          <w:bCs/>
          <w:sz w:val="24"/>
          <w:szCs w:val="24"/>
        </w:rPr>
        <w:t>与初级生产力结果</w:t>
      </w:r>
    </w:p>
    <w:p w14:paraId="4C36AB55"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初级生产力采用叶绿素</w:t>
      </w:r>
      <w:r>
        <w:rPr>
          <w:rFonts w:ascii="Times New Roman" w:hAnsi="Times New Roman" w:cs="Times New Roman"/>
          <w:sz w:val="24"/>
          <w:szCs w:val="24"/>
        </w:rPr>
        <w:t>a</w:t>
      </w:r>
      <w:r>
        <w:rPr>
          <w:rFonts w:ascii="Times New Roman" w:hAnsi="Times New Roman" w:cs="Times New Roman"/>
          <w:sz w:val="24"/>
          <w:szCs w:val="24"/>
        </w:rPr>
        <w:t>法，按照联合国教科文组织（</w:t>
      </w:r>
      <w:r>
        <w:rPr>
          <w:rFonts w:ascii="Times New Roman" w:hAnsi="Times New Roman" w:cs="Times New Roman"/>
          <w:sz w:val="24"/>
          <w:szCs w:val="24"/>
        </w:rPr>
        <w:t>UNESCO</w:t>
      </w:r>
      <w:r>
        <w:rPr>
          <w:rFonts w:ascii="Times New Roman" w:hAnsi="Times New Roman" w:cs="Times New Roman"/>
          <w:sz w:val="24"/>
          <w:szCs w:val="24"/>
        </w:rPr>
        <w:t>）推荐的下列公式：</w:t>
      </w:r>
      <w:r>
        <w:rPr>
          <w:rFonts w:ascii="Times New Roman" w:hAnsi="Times New Roman" w:cs="Times New Roman"/>
          <w:sz w:val="24"/>
          <w:szCs w:val="24"/>
        </w:rPr>
        <w:t>P=Chla·Q·D·E/2</w:t>
      </w:r>
      <w:r>
        <w:rPr>
          <w:rFonts w:ascii="Times New Roman" w:hAnsi="Times New Roman" w:cs="Times New Roman"/>
          <w:sz w:val="24"/>
          <w:szCs w:val="24"/>
        </w:rPr>
        <w:t>计算，其结果见表</w:t>
      </w:r>
      <w:r>
        <w:rPr>
          <w:rFonts w:ascii="Times New Roman" w:hAnsi="Times New Roman" w:cs="Times New Roman" w:hint="eastAsia"/>
          <w:sz w:val="24"/>
          <w:szCs w:val="24"/>
        </w:rPr>
        <w:t>3.2.4</w:t>
      </w:r>
      <w:r>
        <w:rPr>
          <w:rFonts w:ascii="Times New Roman" w:hAnsi="Times New Roman" w:cs="Times New Roman"/>
          <w:sz w:val="24"/>
          <w:szCs w:val="24"/>
        </w:rPr>
        <w:t>-</w:t>
      </w:r>
      <w:r>
        <w:rPr>
          <w:rFonts w:ascii="Times New Roman" w:hAnsi="Times New Roman" w:cs="Times New Roman" w:hint="eastAsia"/>
          <w:sz w:val="24"/>
          <w:szCs w:val="24"/>
        </w:rPr>
        <w:t>20</w:t>
      </w:r>
      <w:r>
        <w:rPr>
          <w:rFonts w:ascii="Times New Roman" w:hAnsi="Times New Roman" w:cs="Times New Roman"/>
          <w:sz w:val="24"/>
          <w:szCs w:val="24"/>
        </w:rPr>
        <w:t>。</w:t>
      </w:r>
    </w:p>
    <w:p w14:paraId="6857B69D"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表</w:t>
      </w:r>
      <w:r>
        <w:rPr>
          <w:rFonts w:ascii="Times New Roman" w:hAnsi="Times New Roman" w:cs="Times New Roman"/>
          <w:b w:val="0"/>
          <w:bCs/>
          <w:sz w:val="24"/>
          <w:szCs w:val="24"/>
        </w:rPr>
        <w:t>3.2.4-20</w:t>
      </w:r>
      <w:r>
        <w:rPr>
          <w:rFonts w:ascii="Times New Roman" w:hAnsi="Times New Roman" w:cs="Times New Roman" w:hint="eastAsia"/>
          <w:b w:val="0"/>
          <w:bCs/>
          <w:sz w:val="24"/>
          <w:szCs w:val="24"/>
        </w:rPr>
        <w:t xml:space="preserve"> </w:t>
      </w:r>
      <w:r>
        <w:rPr>
          <w:rFonts w:ascii="Times New Roman" w:hAnsi="Times New Roman" w:cs="Times New Roman"/>
          <w:b w:val="0"/>
          <w:bCs/>
          <w:sz w:val="24"/>
          <w:szCs w:val="24"/>
        </w:rPr>
        <w:t>调查海区叶绿素</w:t>
      </w:r>
      <w:r>
        <w:rPr>
          <w:rFonts w:ascii="Times New Roman" w:hAnsi="Times New Roman" w:cs="Times New Roman"/>
          <w:b w:val="0"/>
          <w:bCs/>
          <w:sz w:val="24"/>
          <w:szCs w:val="24"/>
        </w:rPr>
        <w:t>a</w:t>
      </w:r>
      <w:r>
        <w:rPr>
          <w:rFonts w:ascii="Times New Roman" w:hAnsi="Times New Roman" w:cs="Times New Roman"/>
          <w:b w:val="0"/>
          <w:bCs/>
          <w:sz w:val="24"/>
          <w:szCs w:val="24"/>
        </w:rPr>
        <w:t>含量和初级生产力</w:t>
      </w:r>
    </w:p>
    <w:p w14:paraId="0805A3F8" w14:textId="77777777" w:rsidR="00D67C7C" w:rsidRDefault="00FB40ED">
      <w:pPr>
        <w:jc w:val="left"/>
        <w:rPr>
          <w:rFonts w:ascii="Times New Roman" w:hAnsi="Times New Roman" w:cs="Times New Roman"/>
          <w:sz w:val="22"/>
        </w:rPr>
      </w:pPr>
      <w:r>
        <w:rPr>
          <w:rFonts w:ascii="Times New Roman" w:hAnsi="Times New Roman" w:cs="Times New Roman"/>
          <w:szCs w:val="21"/>
        </w:rPr>
        <w:t>注：</w:t>
      </w:r>
      <w:r>
        <w:rPr>
          <w:rFonts w:ascii="Times New Roman" w:hAnsi="Times New Roman" w:cs="Times New Roman"/>
          <w:szCs w:val="21"/>
        </w:rPr>
        <w:t>“--”</w:t>
      </w:r>
      <w:r>
        <w:rPr>
          <w:rFonts w:ascii="Times New Roman" w:hAnsi="Times New Roman" w:cs="Times New Roman"/>
          <w:szCs w:val="21"/>
        </w:rPr>
        <w:t>表示水深不到该采集层次</w:t>
      </w:r>
    </w:p>
    <w:p w14:paraId="5B700907"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hAnsi="Times New Roman" w:cs="Times New Roman"/>
          <w:sz w:val="24"/>
          <w:szCs w:val="24"/>
        </w:rPr>
        <w:t>3.2.4-20</w:t>
      </w:r>
      <w:r>
        <w:rPr>
          <w:rFonts w:ascii="Times New Roman" w:eastAsia="宋体" w:hAnsi="Times New Roman" w:cs="Times New Roman"/>
          <w:sz w:val="24"/>
          <w:szCs w:val="24"/>
        </w:rPr>
        <w:t>可见，调查海域叶绿素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含量范围为（</w:t>
      </w:r>
      <w:r>
        <w:rPr>
          <w:rFonts w:ascii="Times New Roman" w:hAnsi="Times New Roman" w:cs="Times New Roman"/>
          <w:sz w:val="24"/>
          <w:szCs w:val="24"/>
        </w:rPr>
        <w:t>0.03~0.40</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，平均值为</w:t>
      </w:r>
      <w:r>
        <w:rPr>
          <w:rFonts w:ascii="Times New Roman" w:hAnsi="Times New Roman" w:cs="Times New Roman"/>
          <w:sz w:val="24"/>
          <w:szCs w:val="24"/>
        </w:rPr>
        <w:t>0.16</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hAnsi="Times New Roman" w:cs="Times New Roman"/>
          <w:sz w:val="24"/>
          <w:szCs w:val="24"/>
        </w:rPr>
        <w:t>，表层</w:t>
      </w:r>
      <w:r>
        <w:rPr>
          <w:rFonts w:ascii="Times New Roman" w:eastAsia="宋体" w:hAnsi="Times New Roman" w:cs="Times New Roman"/>
          <w:sz w:val="24"/>
          <w:szCs w:val="24"/>
        </w:rPr>
        <w:t>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含量范围为（</w:t>
      </w:r>
      <w:r>
        <w:rPr>
          <w:rFonts w:ascii="Times New Roman" w:hAnsi="Times New Roman" w:cs="Times New Roman"/>
          <w:sz w:val="24"/>
          <w:szCs w:val="24"/>
        </w:rPr>
        <w:t>＜</w:t>
      </w:r>
      <w:r>
        <w:rPr>
          <w:rFonts w:ascii="Times New Roman" w:hAnsi="Times New Roman" w:cs="Times New Roman"/>
          <w:sz w:val="24"/>
          <w:szCs w:val="24"/>
        </w:rPr>
        <w:t>0.01~0.56</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，平均值为</w:t>
      </w:r>
      <w:r>
        <w:rPr>
          <w:rFonts w:ascii="Times New Roman" w:hAnsi="Times New Roman" w:cs="Times New Roman"/>
          <w:sz w:val="24"/>
          <w:szCs w:val="24"/>
        </w:rPr>
        <w:t>0.15</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rPr>
        <w:t>10m</w:t>
      </w:r>
      <w:r>
        <w:rPr>
          <w:rFonts w:ascii="Times New Roman" w:eastAsia="宋体" w:hAnsi="Times New Roman" w:cs="Times New Roman"/>
          <w:sz w:val="24"/>
          <w:szCs w:val="24"/>
        </w:rPr>
        <w:t>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含量范围为（</w:t>
      </w:r>
      <w:r>
        <w:rPr>
          <w:rFonts w:ascii="Times New Roman" w:hAnsi="Times New Roman" w:cs="Times New Roman"/>
          <w:sz w:val="24"/>
          <w:szCs w:val="24"/>
        </w:rPr>
        <w:t>＜</w:t>
      </w:r>
      <w:r>
        <w:rPr>
          <w:rFonts w:ascii="Times New Roman" w:hAnsi="Times New Roman" w:cs="Times New Roman"/>
          <w:sz w:val="24"/>
          <w:szCs w:val="24"/>
        </w:rPr>
        <w:t>0.01~0.12</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，平均值为</w:t>
      </w:r>
      <w:r>
        <w:rPr>
          <w:rFonts w:ascii="Times New Roman" w:hAnsi="Times New Roman" w:cs="Times New Roman"/>
          <w:sz w:val="24"/>
          <w:szCs w:val="24"/>
        </w:rPr>
        <w:t>0.10</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rPr>
        <w:t>50m</w:t>
      </w:r>
      <w:r>
        <w:rPr>
          <w:rFonts w:ascii="Times New Roman" w:eastAsia="宋体" w:hAnsi="Times New Roman" w:cs="Times New Roman"/>
          <w:sz w:val="24"/>
          <w:szCs w:val="24"/>
        </w:rPr>
        <w:t>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含量范围为（</w:t>
      </w:r>
      <w:r>
        <w:rPr>
          <w:rFonts w:ascii="Times New Roman" w:hAnsi="Times New Roman" w:cs="Times New Roman"/>
          <w:sz w:val="24"/>
          <w:szCs w:val="24"/>
        </w:rPr>
        <w:t>＜</w:t>
      </w:r>
      <w:r>
        <w:rPr>
          <w:rFonts w:ascii="Times New Roman" w:hAnsi="Times New Roman" w:cs="Times New Roman"/>
          <w:sz w:val="24"/>
          <w:szCs w:val="24"/>
        </w:rPr>
        <w:t>0.01~0.12</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，平均值为</w:t>
      </w:r>
      <w:r>
        <w:rPr>
          <w:rFonts w:ascii="Times New Roman" w:hAnsi="Times New Roman" w:cs="Times New Roman"/>
          <w:sz w:val="24"/>
          <w:szCs w:val="24"/>
        </w:rPr>
        <w:t>0.06</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hAnsi="Times New Roman" w:cs="Times New Roman"/>
          <w:sz w:val="24"/>
          <w:szCs w:val="24"/>
        </w:rPr>
        <w:t>；底层</w:t>
      </w:r>
      <w:r>
        <w:rPr>
          <w:rFonts w:ascii="Times New Roman" w:eastAsia="宋体" w:hAnsi="Times New Roman" w:cs="Times New Roman"/>
          <w:sz w:val="24"/>
          <w:szCs w:val="24"/>
        </w:rPr>
        <w:t>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含量范围为（</w:t>
      </w:r>
      <w:r>
        <w:rPr>
          <w:rFonts w:ascii="Times New Roman" w:hAnsi="Times New Roman" w:cs="Times New Roman"/>
          <w:sz w:val="24"/>
          <w:szCs w:val="24"/>
        </w:rPr>
        <w:t>＜</w:t>
      </w:r>
      <w:r>
        <w:rPr>
          <w:rFonts w:ascii="Times New Roman" w:hAnsi="Times New Roman" w:cs="Times New Roman"/>
          <w:sz w:val="24"/>
          <w:szCs w:val="24"/>
        </w:rPr>
        <w:t>0.01~0.44</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，平均值为</w:t>
      </w:r>
      <w:r>
        <w:rPr>
          <w:rFonts w:ascii="Times New Roman" w:hAnsi="Times New Roman" w:cs="Times New Roman"/>
          <w:sz w:val="24"/>
          <w:szCs w:val="24"/>
        </w:rPr>
        <w:t>0.16</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hAnsi="Times New Roman" w:cs="Times New Roman"/>
          <w:sz w:val="24"/>
          <w:szCs w:val="24"/>
        </w:rPr>
        <w:t>。</w:t>
      </w:r>
      <w:r>
        <w:rPr>
          <w:rFonts w:ascii="Times New Roman" w:eastAsia="宋体" w:hAnsi="Times New Roman" w:cs="Times New Roman"/>
          <w:sz w:val="24"/>
          <w:szCs w:val="24"/>
        </w:rPr>
        <w:t>各站点间有略微差异。根据美国环保局（</w:t>
      </w:r>
      <w:r>
        <w:rPr>
          <w:rFonts w:ascii="Times New Roman" w:eastAsia="宋体" w:hAnsi="Times New Roman" w:cs="Times New Roman"/>
          <w:sz w:val="24"/>
          <w:szCs w:val="24"/>
        </w:rPr>
        <w:t>EPA</w:t>
      </w:r>
      <w:r>
        <w:rPr>
          <w:rFonts w:ascii="Times New Roman" w:eastAsia="宋体" w:hAnsi="Times New Roman" w:cs="Times New Roman"/>
          <w:sz w:val="24"/>
          <w:szCs w:val="24"/>
        </w:rPr>
        <w:t>）关于叶绿素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含量的评价标准（叶绿素</w:t>
      </w:r>
      <w:r>
        <w:rPr>
          <w:rFonts w:ascii="Times New Roman" w:eastAsia="宋体" w:hAnsi="Times New Roman" w:cs="Times New Roman"/>
          <w:sz w:val="24"/>
          <w:szCs w:val="24"/>
        </w:rPr>
        <w:t>a</w:t>
      </w:r>
      <w:r>
        <w:rPr>
          <w:rFonts w:ascii="Times New Roman" w:eastAsia="宋体" w:hAnsi="Times New Roman" w:cs="Times New Roman"/>
          <w:sz w:val="24"/>
          <w:szCs w:val="24"/>
        </w:rPr>
        <w:t>含量低于</w:t>
      </w:r>
      <w:r>
        <w:rPr>
          <w:rFonts w:ascii="Times New Roman" w:eastAsia="宋体" w:hAnsi="Times New Roman" w:cs="Times New Roman"/>
          <w:sz w:val="24"/>
          <w:szCs w:val="24"/>
        </w:rPr>
        <w:t>4mg/m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为贫营养区，</w:t>
      </w:r>
      <w:r>
        <w:rPr>
          <w:rFonts w:ascii="Times New Roman" w:eastAsia="宋体" w:hAnsi="Times New Roman" w:cs="Times New Roman"/>
          <w:sz w:val="24"/>
          <w:szCs w:val="24"/>
        </w:rPr>
        <w:t>4~10mg/m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为中营养区，超过</w:t>
      </w:r>
      <w:r>
        <w:rPr>
          <w:rFonts w:ascii="Times New Roman" w:eastAsia="宋体" w:hAnsi="Times New Roman" w:cs="Times New Roman"/>
          <w:sz w:val="24"/>
          <w:szCs w:val="24"/>
        </w:rPr>
        <w:t>10mg/m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为富营养</w:t>
      </w:r>
      <w:r>
        <w:rPr>
          <w:rFonts w:ascii="Times New Roman" w:eastAsia="宋体" w:hAnsi="Times New Roman" w:cs="Times New Roman"/>
          <w:sz w:val="24"/>
          <w:szCs w:val="24"/>
        </w:rPr>
        <w:t>区），</w:t>
      </w:r>
      <w:r>
        <w:rPr>
          <w:rFonts w:ascii="Times New Roman" w:hAnsi="Times New Roman" w:cs="Times New Roman"/>
          <w:sz w:val="24"/>
          <w:szCs w:val="24"/>
        </w:rPr>
        <w:t>调查</w:t>
      </w:r>
      <w:r>
        <w:rPr>
          <w:rFonts w:ascii="Times New Roman" w:eastAsia="宋体" w:hAnsi="Times New Roman" w:cs="Times New Roman"/>
          <w:sz w:val="24"/>
          <w:szCs w:val="24"/>
        </w:rPr>
        <w:t>站位均为贫营养区。</w:t>
      </w:r>
    </w:p>
    <w:p w14:paraId="74174AA0"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调查海域初级生产力变化范围是（</w:t>
      </w:r>
      <w:r>
        <w:rPr>
          <w:rFonts w:ascii="Times New Roman" w:hAnsi="Times New Roman" w:cs="Times New Roman"/>
          <w:sz w:val="24"/>
          <w:szCs w:val="24"/>
        </w:rPr>
        <w:t>35.47</w:t>
      </w:r>
      <w:r>
        <w:rPr>
          <w:rFonts w:ascii="Times New Roman" w:eastAsia="宋体" w:hAnsi="Times New Roman" w:cs="Times New Roman"/>
          <w:sz w:val="24"/>
          <w:szCs w:val="24"/>
        </w:rPr>
        <w:t>~</w:t>
      </w:r>
      <w:r>
        <w:rPr>
          <w:rFonts w:ascii="Times New Roman" w:hAnsi="Times New Roman" w:cs="Times New Roman"/>
          <w:sz w:val="24"/>
          <w:szCs w:val="24"/>
        </w:rPr>
        <w:t>226.82</w:t>
      </w:r>
      <w:r>
        <w:rPr>
          <w:rFonts w:ascii="Times New Roman" w:eastAsia="宋体" w:hAnsi="Times New Roman" w:cs="Times New Roman"/>
          <w:sz w:val="24"/>
          <w:szCs w:val="24"/>
        </w:rPr>
        <w:t>）</w:t>
      </w:r>
      <w:r>
        <w:rPr>
          <w:rFonts w:ascii="Times New Roman" w:eastAsia="宋体" w:hAnsi="Times New Roman" w:cs="Times New Roman"/>
          <w:sz w:val="24"/>
          <w:szCs w:val="24"/>
        </w:rPr>
        <w:t>mg·C/m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·d</w:t>
      </w:r>
      <w:r>
        <w:rPr>
          <w:rFonts w:ascii="Times New Roman" w:eastAsia="宋体" w:hAnsi="Times New Roman" w:cs="Times New Roman"/>
          <w:sz w:val="24"/>
          <w:szCs w:val="24"/>
        </w:rPr>
        <w:t>；平均值为</w:t>
      </w:r>
      <w:r>
        <w:rPr>
          <w:rFonts w:ascii="Times New Roman" w:hAnsi="Times New Roman" w:cs="Times New Roman"/>
          <w:sz w:val="24"/>
          <w:szCs w:val="24"/>
        </w:rPr>
        <w:t>104.04</w:t>
      </w:r>
      <w:r>
        <w:rPr>
          <w:rFonts w:ascii="Times New Roman" w:eastAsia="宋体" w:hAnsi="Times New Roman" w:cs="Times New Roman"/>
          <w:sz w:val="24"/>
          <w:szCs w:val="24"/>
        </w:rPr>
        <w:t>mg·C/m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·d</w:t>
      </w:r>
      <w:r>
        <w:rPr>
          <w:rFonts w:ascii="Times New Roman" w:eastAsia="宋体" w:hAnsi="Times New Roman" w:cs="Times New Roman"/>
          <w:sz w:val="24"/>
          <w:szCs w:val="24"/>
        </w:rPr>
        <w:t>。初级生产力分布见图</w:t>
      </w:r>
      <w:r>
        <w:rPr>
          <w:rFonts w:ascii="Times New Roman" w:hAnsi="Times New Roman" w:cs="Times New Roman"/>
          <w:sz w:val="24"/>
          <w:szCs w:val="24"/>
        </w:rPr>
        <w:t>3.2.4</w:t>
      </w:r>
      <w:r>
        <w:rPr>
          <w:rFonts w:ascii="Times New Roman" w:eastAsia="宋体" w:hAnsi="Times New Roman" w:cs="Times New Roman"/>
          <w:sz w:val="24"/>
          <w:szCs w:val="24"/>
        </w:rPr>
        <w:t>-7</w:t>
      </w:r>
      <w:r>
        <w:rPr>
          <w:rFonts w:ascii="Times New Roman" w:eastAsia="宋体" w:hAnsi="Times New Roman" w:cs="Times New Roman"/>
          <w:sz w:val="24"/>
          <w:szCs w:val="24"/>
        </w:rPr>
        <w:t>。</w:t>
      </w:r>
    </w:p>
    <w:p w14:paraId="3C96CA58" w14:textId="77777777" w:rsidR="00D67C7C" w:rsidRDefault="00D67C7C">
      <w:pPr>
        <w:keepNext/>
        <w:jc w:val="center"/>
        <w:rPr>
          <w:rFonts w:ascii="Times New Roman" w:eastAsia="宋体" w:hAnsi="Times New Roman" w:cs="Times New Roman"/>
        </w:rPr>
      </w:pPr>
    </w:p>
    <w:p w14:paraId="7FDD734C" w14:textId="77777777" w:rsidR="00D67C7C" w:rsidRDefault="00FB40ED">
      <w:pPr>
        <w:pStyle w:val="a4"/>
        <w:rPr>
          <w:rFonts w:ascii="Times New Roman" w:hAnsi="Times New Roman" w:cs="Times New Roman"/>
          <w:b w:val="0"/>
          <w:bCs/>
          <w:sz w:val="24"/>
          <w:szCs w:val="24"/>
        </w:rPr>
      </w:pPr>
      <w:r>
        <w:rPr>
          <w:rFonts w:ascii="Times New Roman" w:hAnsi="Times New Roman" w:cs="Times New Roman"/>
          <w:b w:val="0"/>
          <w:bCs/>
          <w:sz w:val="24"/>
          <w:szCs w:val="24"/>
        </w:rPr>
        <w:t>图</w:t>
      </w:r>
      <w:r>
        <w:rPr>
          <w:rFonts w:ascii="Times New Roman" w:hAnsi="Times New Roman" w:cs="Times New Roman" w:hint="eastAsia"/>
          <w:b w:val="0"/>
          <w:bCs/>
          <w:sz w:val="24"/>
          <w:szCs w:val="24"/>
        </w:rPr>
        <w:t xml:space="preserve">3.2.4-7 </w:t>
      </w:r>
      <w:r>
        <w:rPr>
          <w:rFonts w:ascii="Times New Roman" w:hAnsi="Times New Roman" w:cs="Times New Roman"/>
          <w:b w:val="0"/>
          <w:bCs/>
          <w:sz w:val="24"/>
          <w:szCs w:val="24"/>
        </w:rPr>
        <w:t>调查海域初级生产力分布图</w:t>
      </w:r>
    </w:p>
    <w:p w14:paraId="6D9D28F0" w14:textId="77777777" w:rsidR="00D67C7C" w:rsidRDefault="00D67C7C">
      <w:pPr>
        <w:spacing w:line="360" w:lineRule="auto"/>
        <w:ind w:firstLineChars="200" w:firstLine="480"/>
        <w:rPr>
          <w:rFonts w:ascii="Times New Roman" w:hAnsi="Times New Roman" w:cs="Times New Roman"/>
          <w:sz w:val="24"/>
          <w:szCs w:val="24"/>
        </w:rPr>
      </w:pPr>
    </w:p>
    <w:p w14:paraId="4138629E" w14:textId="77777777" w:rsidR="00D67C7C" w:rsidRDefault="00FB40ED">
      <w:pPr>
        <w:spacing w:line="360" w:lineRule="auto"/>
        <w:ind w:firstLineChars="200" w:firstLine="482"/>
        <w:rPr>
          <w:rFonts w:ascii="Times New Roman" w:hAnsi="Times New Roman" w:cs="Times New Roman"/>
          <w:b/>
          <w:bCs/>
          <w:sz w:val="24"/>
          <w:szCs w:val="24"/>
        </w:rPr>
      </w:pPr>
      <w:bookmarkStart w:id="42" w:name="_Toc24574"/>
      <w:r>
        <w:rPr>
          <w:rFonts w:ascii="Times New Roman" w:hAnsi="Times New Roman" w:cs="Times New Roman" w:hint="eastAsia"/>
          <w:b/>
          <w:bCs/>
          <w:sz w:val="24"/>
          <w:szCs w:val="24"/>
        </w:rPr>
        <w:t>（</w:t>
      </w:r>
      <w:r>
        <w:rPr>
          <w:rFonts w:ascii="Times New Roman" w:hAnsi="Times New Roman" w:cs="Times New Roman" w:hint="eastAsia"/>
          <w:b/>
          <w:bCs/>
          <w:sz w:val="24"/>
          <w:szCs w:val="24"/>
        </w:rPr>
        <w:t>2</w:t>
      </w:r>
      <w:r>
        <w:rPr>
          <w:rFonts w:ascii="Times New Roman" w:hAnsi="Times New Roman" w:cs="Times New Roman" w:hint="eastAsia"/>
          <w:b/>
          <w:bCs/>
          <w:sz w:val="24"/>
          <w:szCs w:val="24"/>
        </w:rPr>
        <w:t>）</w:t>
      </w:r>
      <w:r>
        <w:rPr>
          <w:rFonts w:ascii="Times New Roman" w:hAnsi="Times New Roman" w:cs="Times New Roman"/>
          <w:b/>
          <w:bCs/>
          <w:sz w:val="24"/>
          <w:szCs w:val="24"/>
        </w:rPr>
        <w:t>浮游植物</w:t>
      </w:r>
      <w:bookmarkEnd w:id="42"/>
    </w:p>
    <w:p w14:paraId="2B2C22BD"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 1 \* GB3 \* MERGEFORMAT </w:instrText>
      </w:r>
      <w:r>
        <w:rPr>
          <w:rFonts w:ascii="Times New Roman" w:eastAsia="宋体" w:hAnsi="Times New Roman" w:cs="Times New Roman"/>
          <w:sz w:val="24"/>
          <w:szCs w:val="24"/>
        </w:rPr>
        <w:fldChar w:fldCharType="separate"/>
      </w:r>
      <w:r>
        <w:rPr>
          <w:rFonts w:ascii="Times New Roman" w:hAnsi="Times New Roman" w:cs="Times New Roman"/>
          <w:sz w:val="24"/>
          <w:szCs w:val="24"/>
        </w:rPr>
        <w:t>①</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种类组成</w:t>
      </w:r>
    </w:p>
    <w:p w14:paraId="573D703F" w14:textId="77777777" w:rsidR="00D67C7C" w:rsidRDefault="00FB40ED">
      <w:pPr>
        <w:spacing w:line="360" w:lineRule="auto"/>
        <w:ind w:firstLineChars="200" w:firstLine="480"/>
        <w:rPr>
          <w:rFonts w:ascii="Times New Roman" w:eastAsia="宋体" w:hAnsi="Times New Roman" w:cs="Times New Roman"/>
          <w:sz w:val="24"/>
          <w:szCs w:val="24"/>
        </w:rPr>
      </w:pPr>
      <w:bookmarkStart w:id="43" w:name="_Toc24571"/>
      <w:r>
        <w:rPr>
          <w:rFonts w:ascii="Times New Roman" w:eastAsia="宋体" w:hAnsi="Times New Roman" w:cs="Times New Roman"/>
          <w:sz w:val="24"/>
          <w:szCs w:val="24"/>
        </w:rPr>
        <w:t>根据本次调查所采集到的样品，调查海域共鉴定到浮游植物</w:t>
      </w:r>
      <w:r>
        <w:rPr>
          <w:rFonts w:ascii="Times New Roman" w:eastAsia="宋体" w:hAnsi="Times New Roman" w:cs="Times New Roman"/>
          <w:sz w:val="24"/>
          <w:szCs w:val="24"/>
        </w:rPr>
        <w:t>3</w:t>
      </w:r>
      <w:r>
        <w:rPr>
          <w:rFonts w:ascii="Times New Roman" w:eastAsia="宋体" w:hAnsi="Times New Roman" w:cs="Times New Roman"/>
          <w:sz w:val="24"/>
          <w:szCs w:val="24"/>
        </w:rPr>
        <w:t>门</w:t>
      </w:r>
      <w:r>
        <w:rPr>
          <w:rFonts w:ascii="Times New Roman" w:eastAsia="宋体" w:hAnsi="Times New Roman" w:cs="Times New Roman"/>
          <w:sz w:val="24"/>
          <w:szCs w:val="24"/>
        </w:rPr>
        <w:t>40</w:t>
      </w:r>
      <w:r>
        <w:rPr>
          <w:rFonts w:ascii="Times New Roman" w:eastAsia="宋体" w:hAnsi="Times New Roman" w:cs="Times New Roman"/>
          <w:sz w:val="24"/>
          <w:szCs w:val="24"/>
        </w:rPr>
        <w:t>属</w:t>
      </w:r>
      <w:r>
        <w:rPr>
          <w:rFonts w:ascii="Times New Roman" w:eastAsia="宋体" w:hAnsi="Times New Roman" w:cs="Times New Roman"/>
          <w:sz w:val="24"/>
          <w:szCs w:val="24"/>
        </w:rPr>
        <w:t>123</w:t>
      </w:r>
      <w:r>
        <w:rPr>
          <w:rFonts w:ascii="Times New Roman" w:eastAsia="宋体" w:hAnsi="Times New Roman" w:cs="Times New Roman"/>
          <w:sz w:val="24"/>
          <w:szCs w:val="24"/>
        </w:rPr>
        <w:t>种（包括变型及变种）（种类名录见附录）。其中，硅藻</w:t>
      </w:r>
      <w:r>
        <w:rPr>
          <w:rFonts w:ascii="Times New Roman" w:eastAsia="宋体" w:hAnsi="Times New Roman" w:cs="Times New Roman"/>
          <w:sz w:val="24"/>
          <w:szCs w:val="24"/>
        </w:rPr>
        <w:t>29</w:t>
      </w:r>
      <w:r>
        <w:rPr>
          <w:rFonts w:ascii="Times New Roman" w:eastAsia="宋体" w:hAnsi="Times New Roman" w:cs="Times New Roman"/>
          <w:sz w:val="24"/>
          <w:szCs w:val="24"/>
        </w:rPr>
        <w:t>属</w:t>
      </w:r>
      <w:r>
        <w:rPr>
          <w:rFonts w:ascii="Times New Roman" w:eastAsia="宋体" w:hAnsi="Times New Roman" w:cs="Times New Roman"/>
          <w:sz w:val="24"/>
          <w:szCs w:val="24"/>
        </w:rPr>
        <w:t>74</w:t>
      </w:r>
      <w:r>
        <w:rPr>
          <w:rFonts w:ascii="Times New Roman" w:eastAsia="宋体" w:hAnsi="Times New Roman" w:cs="Times New Roman"/>
          <w:sz w:val="24"/>
          <w:szCs w:val="24"/>
        </w:rPr>
        <w:t>种，占浮游植物种类数的</w:t>
      </w:r>
      <w:r>
        <w:rPr>
          <w:rFonts w:ascii="Times New Roman" w:eastAsia="宋体" w:hAnsi="Times New Roman" w:cs="Times New Roman"/>
          <w:sz w:val="24"/>
          <w:szCs w:val="24"/>
        </w:rPr>
        <w:t>60.16%</w:t>
      </w:r>
      <w:r>
        <w:rPr>
          <w:rFonts w:ascii="Times New Roman" w:eastAsia="宋体" w:hAnsi="Times New Roman" w:cs="Times New Roman"/>
          <w:sz w:val="24"/>
          <w:szCs w:val="24"/>
        </w:rPr>
        <w:t>；甲藻</w:t>
      </w:r>
      <w:r>
        <w:rPr>
          <w:rFonts w:ascii="Times New Roman" w:eastAsia="宋体" w:hAnsi="Times New Roman" w:cs="Times New Roman"/>
          <w:sz w:val="24"/>
          <w:szCs w:val="24"/>
        </w:rPr>
        <w:t>8</w:t>
      </w:r>
      <w:r>
        <w:rPr>
          <w:rFonts w:ascii="Times New Roman" w:eastAsia="宋体" w:hAnsi="Times New Roman" w:cs="Times New Roman"/>
          <w:sz w:val="24"/>
          <w:szCs w:val="24"/>
        </w:rPr>
        <w:t>属</w:t>
      </w:r>
      <w:r>
        <w:rPr>
          <w:rFonts w:ascii="Times New Roman" w:eastAsia="宋体" w:hAnsi="Times New Roman" w:cs="Times New Roman"/>
          <w:sz w:val="24"/>
          <w:szCs w:val="24"/>
        </w:rPr>
        <w:t>45</w:t>
      </w:r>
      <w:r>
        <w:rPr>
          <w:rFonts w:ascii="Times New Roman" w:eastAsia="宋体" w:hAnsi="Times New Roman" w:cs="Times New Roman"/>
          <w:sz w:val="24"/>
          <w:szCs w:val="24"/>
        </w:rPr>
        <w:t>种，占种类数的</w:t>
      </w:r>
      <w:r>
        <w:rPr>
          <w:rFonts w:ascii="Times New Roman" w:eastAsia="宋体" w:hAnsi="Times New Roman" w:cs="Times New Roman"/>
          <w:sz w:val="24"/>
          <w:szCs w:val="24"/>
        </w:rPr>
        <w:t>36.59%</w:t>
      </w:r>
      <w:r>
        <w:rPr>
          <w:rFonts w:ascii="Times New Roman" w:eastAsia="宋体" w:hAnsi="Times New Roman" w:cs="Times New Roman"/>
          <w:sz w:val="24"/>
          <w:szCs w:val="24"/>
        </w:rPr>
        <w:t>；蓝藻</w:t>
      </w:r>
      <w:r>
        <w:rPr>
          <w:rFonts w:ascii="Times New Roman" w:eastAsia="宋体" w:hAnsi="Times New Roman" w:cs="Times New Roman"/>
          <w:sz w:val="24"/>
          <w:szCs w:val="24"/>
        </w:rPr>
        <w:t>3</w:t>
      </w:r>
      <w:r>
        <w:rPr>
          <w:rFonts w:ascii="Times New Roman" w:eastAsia="宋体" w:hAnsi="Times New Roman" w:cs="Times New Roman"/>
          <w:sz w:val="24"/>
          <w:szCs w:val="24"/>
        </w:rPr>
        <w:t>属</w:t>
      </w:r>
      <w:r>
        <w:rPr>
          <w:rFonts w:ascii="Times New Roman" w:eastAsia="宋体" w:hAnsi="Times New Roman" w:cs="Times New Roman"/>
          <w:sz w:val="24"/>
          <w:szCs w:val="24"/>
        </w:rPr>
        <w:t>4</w:t>
      </w:r>
      <w:r>
        <w:rPr>
          <w:rFonts w:ascii="Times New Roman" w:eastAsia="宋体" w:hAnsi="Times New Roman" w:cs="Times New Roman"/>
          <w:sz w:val="24"/>
          <w:szCs w:val="24"/>
        </w:rPr>
        <w:t>种，占种类数的</w:t>
      </w:r>
      <w:r>
        <w:rPr>
          <w:rFonts w:ascii="Times New Roman" w:eastAsia="宋体" w:hAnsi="Times New Roman" w:cs="Times New Roman"/>
          <w:sz w:val="24"/>
          <w:szCs w:val="24"/>
        </w:rPr>
        <w:t>3.25%</w:t>
      </w:r>
      <w:r>
        <w:rPr>
          <w:rFonts w:ascii="Times New Roman" w:eastAsia="宋体" w:hAnsi="Times New Roman" w:cs="Times New Roman"/>
          <w:sz w:val="24"/>
          <w:szCs w:val="24"/>
        </w:rPr>
        <w:t>（见</w:t>
      </w:r>
      <w:r>
        <w:rPr>
          <w:rFonts w:ascii="Times New Roman" w:eastAsia="宋体" w:hAnsi="Times New Roman" w:cs="Times New Roman"/>
          <w:sz w:val="24"/>
          <w:szCs w:val="24"/>
        </w:rPr>
        <w:lastRenderedPageBreak/>
        <w:t>图</w:t>
      </w:r>
      <w:r>
        <w:rPr>
          <w:rFonts w:ascii="Times New Roman" w:eastAsia="宋体" w:hAnsi="Times New Roman" w:cs="Times New Roman" w:hint="eastAsia"/>
          <w:sz w:val="24"/>
          <w:szCs w:val="24"/>
        </w:rPr>
        <w:t>3.2.4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8</w:t>
      </w:r>
      <w:r>
        <w:rPr>
          <w:rFonts w:ascii="Times New Roman" w:eastAsia="宋体" w:hAnsi="Times New Roman" w:cs="Times New Roman"/>
          <w:sz w:val="24"/>
          <w:szCs w:val="24"/>
        </w:rPr>
        <w:t>）。</w:t>
      </w:r>
    </w:p>
    <w:p w14:paraId="6B07F494" w14:textId="77777777" w:rsidR="00D67C7C" w:rsidRDefault="00D67C7C">
      <w:pPr>
        <w:keepNext/>
        <w:widowControl/>
        <w:jc w:val="center"/>
        <w:rPr>
          <w:rFonts w:ascii="Times New Roman" w:hAnsi="Times New Roman" w:cs="Times New Roman"/>
        </w:rPr>
      </w:pPr>
    </w:p>
    <w:p w14:paraId="2B3ECDD9" w14:textId="77777777" w:rsidR="00D67C7C" w:rsidRDefault="00FB40ED">
      <w:pPr>
        <w:pStyle w:val="a4"/>
        <w:rPr>
          <w:rFonts w:ascii="Times New Roman" w:hAnsi="Times New Roman" w:cs="Times New Roman"/>
          <w:b w:val="0"/>
          <w:bCs/>
          <w:sz w:val="24"/>
          <w:szCs w:val="24"/>
        </w:rPr>
      </w:pPr>
      <w:r>
        <w:rPr>
          <w:rFonts w:ascii="Times New Roman" w:hAnsi="Times New Roman" w:cs="Times New Roman"/>
          <w:b w:val="0"/>
          <w:bCs/>
          <w:sz w:val="24"/>
          <w:szCs w:val="24"/>
        </w:rPr>
        <w:t>图</w:t>
      </w:r>
      <w:r>
        <w:rPr>
          <w:rFonts w:ascii="Times New Roman" w:hAnsi="Times New Roman" w:cs="Times New Roman"/>
          <w:b w:val="0"/>
          <w:bCs/>
          <w:sz w:val="24"/>
          <w:szCs w:val="24"/>
        </w:rPr>
        <w:t xml:space="preserve"> </w:t>
      </w:r>
      <w:r>
        <w:rPr>
          <w:rFonts w:ascii="Times New Roman" w:hAnsi="Times New Roman" w:cs="Times New Roman" w:hint="eastAsia"/>
          <w:b w:val="0"/>
          <w:bCs/>
          <w:sz w:val="24"/>
          <w:szCs w:val="24"/>
        </w:rPr>
        <w:t>3.2.4-8</w:t>
      </w:r>
      <w:r>
        <w:rPr>
          <w:rFonts w:ascii="Times New Roman" w:hAnsi="Times New Roman" w:cs="Times New Roman"/>
          <w:b w:val="0"/>
          <w:bCs/>
          <w:sz w:val="24"/>
          <w:szCs w:val="24"/>
        </w:rPr>
        <w:t>浮游植物种类组成</w:t>
      </w:r>
    </w:p>
    <w:bookmarkStart w:id="44" w:name="_Toc453111120"/>
    <w:p w14:paraId="236BCFE1"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 2 \* GB3 \* MERGEFORMAT </w:instrText>
      </w:r>
      <w:r>
        <w:rPr>
          <w:rFonts w:ascii="Times New Roman" w:eastAsia="宋体" w:hAnsi="Times New Roman" w:cs="Times New Roman"/>
          <w:sz w:val="24"/>
          <w:szCs w:val="24"/>
        </w:rPr>
        <w:fldChar w:fldCharType="separate"/>
      </w:r>
      <w:r>
        <w:rPr>
          <w:rFonts w:ascii="Times New Roman" w:hAnsi="Times New Roman" w:cs="Times New Roman"/>
          <w:sz w:val="24"/>
          <w:szCs w:val="24"/>
        </w:rPr>
        <w:t>②</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细胞丰度</w:t>
      </w:r>
      <w:bookmarkEnd w:id="43"/>
      <w:bookmarkEnd w:id="44"/>
    </w:p>
    <w:p w14:paraId="7A12C09A"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各调查站位浮游植物的细胞丰度介于（</w:t>
      </w:r>
      <w:r>
        <w:rPr>
          <w:rFonts w:ascii="Times New Roman" w:hAnsi="Times New Roman" w:cs="Times New Roman"/>
          <w:sz w:val="24"/>
          <w:szCs w:val="24"/>
        </w:rPr>
        <w:t>0.02</w:t>
      </w:r>
      <w:r>
        <w:rPr>
          <w:rFonts w:ascii="Times New Roman" w:hAnsi="Times New Roman" w:cs="Times New Roman"/>
          <w:sz w:val="24"/>
          <w:szCs w:val="24"/>
        </w:rPr>
        <w:t>～</w:t>
      </w:r>
      <w:r>
        <w:rPr>
          <w:rFonts w:ascii="Times New Roman" w:hAnsi="Times New Roman" w:cs="Times New Roman"/>
          <w:sz w:val="24"/>
          <w:szCs w:val="24"/>
        </w:rPr>
        <w:t>0.48</w:t>
      </w: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5</w:t>
      </w:r>
      <w:r>
        <w:rPr>
          <w:rFonts w:ascii="Times New Roman" w:hAnsi="Times New Roman" w:cs="Times New Roman"/>
          <w:sz w:val="24"/>
          <w:szCs w:val="24"/>
        </w:rPr>
        <w:t>cells/m</w:t>
      </w:r>
      <w:r>
        <w:rPr>
          <w:rFonts w:ascii="Times New Roman" w:hAnsi="Times New Roman" w:cs="Times New Roman"/>
          <w:sz w:val="24"/>
          <w:szCs w:val="24"/>
          <w:vertAlign w:val="superscript"/>
        </w:rPr>
        <w:t>3</w:t>
      </w:r>
      <w:r>
        <w:rPr>
          <w:rFonts w:ascii="Times New Roman" w:hAnsi="Times New Roman" w:cs="Times New Roman"/>
          <w:sz w:val="24"/>
          <w:szCs w:val="24"/>
        </w:rPr>
        <w:t>之间，平均细胞丰度为</w:t>
      </w:r>
      <w:r>
        <w:rPr>
          <w:rFonts w:ascii="Times New Roman" w:hAnsi="Times New Roman" w:cs="Times New Roman"/>
          <w:sz w:val="24"/>
          <w:szCs w:val="24"/>
        </w:rPr>
        <w:t>0.19×10</w:t>
      </w:r>
      <w:r>
        <w:rPr>
          <w:rFonts w:ascii="Times New Roman" w:hAnsi="Times New Roman" w:cs="Times New Roman"/>
          <w:sz w:val="24"/>
          <w:szCs w:val="24"/>
          <w:vertAlign w:val="superscript"/>
        </w:rPr>
        <w:t>5</w:t>
      </w:r>
      <w:r>
        <w:rPr>
          <w:rFonts w:ascii="Times New Roman" w:hAnsi="Times New Roman" w:cs="Times New Roman"/>
          <w:sz w:val="24"/>
          <w:szCs w:val="24"/>
        </w:rPr>
        <w:t>cells/m</w:t>
      </w:r>
      <w:r>
        <w:rPr>
          <w:rFonts w:ascii="Times New Roman" w:hAnsi="Times New Roman" w:cs="Times New Roman"/>
          <w:sz w:val="24"/>
          <w:szCs w:val="24"/>
          <w:vertAlign w:val="superscript"/>
        </w:rPr>
        <w:t>3</w:t>
      </w:r>
      <w:r>
        <w:rPr>
          <w:rFonts w:ascii="Times New Roman" w:hAnsi="Times New Roman" w:cs="Times New Roman"/>
          <w:sz w:val="24"/>
          <w:szCs w:val="24"/>
        </w:rPr>
        <w:t>。最高出现在</w:t>
      </w:r>
      <w:r>
        <w:rPr>
          <w:rFonts w:ascii="Times New Roman" w:hAnsi="Times New Roman" w:cs="Times New Roman"/>
          <w:sz w:val="24"/>
          <w:szCs w:val="24"/>
        </w:rPr>
        <w:t>15</w:t>
      </w:r>
      <w:r>
        <w:rPr>
          <w:rFonts w:ascii="Times New Roman" w:hAnsi="Times New Roman" w:cs="Times New Roman"/>
          <w:sz w:val="24"/>
          <w:szCs w:val="24"/>
        </w:rPr>
        <w:t>号站位，最低出现在</w:t>
      </w:r>
      <w:r>
        <w:rPr>
          <w:rFonts w:ascii="Times New Roman" w:hAnsi="Times New Roman" w:cs="Times New Roman"/>
          <w:sz w:val="24"/>
          <w:szCs w:val="24"/>
        </w:rPr>
        <w:t>7</w:t>
      </w:r>
      <w:r>
        <w:rPr>
          <w:rFonts w:ascii="Times New Roman" w:hAnsi="Times New Roman" w:cs="Times New Roman"/>
          <w:sz w:val="24"/>
          <w:szCs w:val="24"/>
        </w:rPr>
        <w:t>号站位。见表</w:t>
      </w:r>
      <w:r>
        <w:rPr>
          <w:rFonts w:ascii="Times New Roman" w:hAnsi="Times New Roman" w:cs="Times New Roman" w:hint="eastAsia"/>
          <w:sz w:val="24"/>
          <w:szCs w:val="24"/>
        </w:rPr>
        <w:t>3.2.4</w:t>
      </w:r>
      <w:r>
        <w:rPr>
          <w:rFonts w:ascii="Times New Roman" w:hAnsi="Times New Roman" w:cs="Times New Roman"/>
          <w:sz w:val="24"/>
          <w:szCs w:val="24"/>
        </w:rPr>
        <w:t>-</w:t>
      </w:r>
      <w:r>
        <w:rPr>
          <w:rFonts w:ascii="Times New Roman" w:hAnsi="Times New Roman" w:cs="Times New Roman" w:hint="eastAsia"/>
          <w:sz w:val="24"/>
          <w:szCs w:val="24"/>
        </w:rPr>
        <w:t>21</w:t>
      </w:r>
      <w:r>
        <w:rPr>
          <w:rFonts w:ascii="Times New Roman" w:hAnsi="Times New Roman" w:cs="Times New Roman"/>
          <w:sz w:val="24"/>
          <w:szCs w:val="24"/>
        </w:rPr>
        <w:t>，图</w:t>
      </w:r>
      <w:r>
        <w:rPr>
          <w:rFonts w:ascii="Times New Roman" w:hAnsi="Times New Roman" w:cs="Times New Roman" w:hint="eastAsia"/>
          <w:sz w:val="24"/>
          <w:szCs w:val="24"/>
        </w:rPr>
        <w:t>3.2.4</w:t>
      </w:r>
      <w:r>
        <w:rPr>
          <w:rFonts w:ascii="Times New Roman" w:hAnsi="Times New Roman" w:cs="Times New Roman"/>
          <w:sz w:val="24"/>
          <w:szCs w:val="24"/>
        </w:rPr>
        <w:t>-</w:t>
      </w:r>
      <w:r>
        <w:rPr>
          <w:rFonts w:ascii="Times New Roman" w:hAnsi="Times New Roman" w:cs="Times New Roman" w:hint="eastAsia"/>
          <w:sz w:val="24"/>
          <w:szCs w:val="24"/>
        </w:rPr>
        <w:t>9</w:t>
      </w:r>
      <w:r>
        <w:rPr>
          <w:rFonts w:ascii="Times New Roman" w:hAnsi="Times New Roman" w:cs="Times New Roman"/>
          <w:sz w:val="24"/>
          <w:szCs w:val="24"/>
        </w:rPr>
        <w:t>。</w:t>
      </w:r>
    </w:p>
    <w:p w14:paraId="3C73DA4B"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表</w:t>
      </w:r>
      <w:r>
        <w:rPr>
          <w:rFonts w:ascii="Times New Roman" w:hAnsi="Times New Roman" w:cs="Times New Roman"/>
          <w:b w:val="0"/>
          <w:bCs/>
          <w:sz w:val="24"/>
          <w:szCs w:val="24"/>
        </w:rPr>
        <w:t xml:space="preserve"> </w:t>
      </w:r>
      <w:r>
        <w:rPr>
          <w:rFonts w:ascii="Times New Roman" w:hAnsi="Times New Roman" w:cs="Times New Roman" w:hint="eastAsia"/>
          <w:b w:val="0"/>
          <w:bCs/>
          <w:sz w:val="24"/>
          <w:szCs w:val="24"/>
        </w:rPr>
        <w:t>3.2.4-21</w:t>
      </w:r>
      <w:r>
        <w:rPr>
          <w:rFonts w:ascii="Times New Roman" w:hAnsi="Times New Roman" w:cs="Times New Roman"/>
          <w:b w:val="0"/>
          <w:bCs/>
          <w:sz w:val="24"/>
          <w:szCs w:val="24"/>
        </w:rPr>
        <w:t>各站位浮游植物细胞丰度（</w:t>
      </w:r>
      <w:r>
        <w:rPr>
          <w:rFonts w:ascii="Times New Roman" w:hAnsi="Times New Roman" w:cs="Times New Roman"/>
          <w:b w:val="0"/>
          <w:bCs/>
          <w:sz w:val="24"/>
          <w:szCs w:val="24"/>
        </w:rPr>
        <w:t>×10</w:t>
      </w:r>
      <w:r>
        <w:rPr>
          <w:rFonts w:ascii="Times New Roman" w:hAnsi="Times New Roman" w:cs="Times New Roman"/>
          <w:b w:val="0"/>
          <w:bCs/>
          <w:sz w:val="24"/>
          <w:szCs w:val="24"/>
          <w:vertAlign w:val="superscript"/>
        </w:rPr>
        <w:t>5</w:t>
      </w:r>
      <w:r>
        <w:rPr>
          <w:rFonts w:ascii="Times New Roman" w:hAnsi="Times New Roman" w:cs="Times New Roman"/>
          <w:b w:val="0"/>
          <w:bCs/>
          <w:sz w:val="24"/>
          <w:szCs w:val="24"/>
        </w:rPr>
        <w:t>cells/m</w:t>
      </w:r>
      <w:r>
        <w:rPr>
          <w:rFonts w:ascii="Times New Roman" w:hAnsi="Times New Roman" w:cs="Times New Roman"/>
          <w:b w:val="0"/>
          <w:bCs/>
          <w:sz w:val="24"/>
          <w:szCs w:val="24"/>
          <w:vertAlign w:val="superscript"/>
        </w:rPr>
        <w:t>3</w:t>
      </w:r>
      <w:r>
        <w:rPr>
          <w:rFonts w:ascii="Times New Roman" w:hAnsi="Times New Roman" w:cs="Times New Roman"/>
          <w:b w:val="0"/>
          <w:bCs/>
          <w:sz w:val="24"/>
          <w:szCs w:val="24"/>
        </w:rPr>
        <w:t>）</w:t>
      </w:r>
    </w:p>
    <w:p w14:paraId="438A3CF2" w14:textId="77777777" w:rsidR="00D67C7C" w:rsidRDefault="00D67C7C">
      <w:pPr>
        <w:jc w:val="center"/>
        <w:rPr>
          <w:rFonts w:ascii="Times New Roman" w:hAnsi="Times New Roman" w:cs="Times New Roman"/>
        </w:rPr>
      </w:pPr>
    </w:p>
    <w:p w14:paraId="2950F79E" w14:textId="77777777" w:rsidR="00D67C7C" w:rsidRDefault="00D67C7C">
      <w:pPr>
        <w:jc w:val="center"/>
        <w:rPr>
          <w:rFonts w:ascii="Times New Roman" w:hAnsi="Times New Roman" w:cs="Times New Roman"/>
        </w:rPr>
      </w:pPr>
    </w:p>
    <w:p w14:paraId="22382ADD"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图</w:t>
      </w:r>
      <w:r>
        <w:rPr>
          <w:rFonts w:ascii="Times New Roman" w:hAnsi="Times New Roman" w:cs="Times New Roman" w:hint="eastAsia"/>
          <w:b w:val="0"/>
          <w:bCs/>
          <w:sz w:val="24"/>
          <w:szCs w:val="24"/>
        </w:rPr>
        <w:t>3.2.4-9</w:t>
      </w:r>
      <w:r>
        <w:rPr>
          <w:rFonts w:ascii="Times New Roman" w:hAnsi="Times New Roman" w:cs="Times New Roman"/>
          <w:b w:val="0"/>
          <w:bCs/>
          <w:sz w:val="24"/>
          <w:szCs w:val="24"/>
        </w:rPr>
        <w:t>各站位浮游植物细胞丰度</w:t>
      </w:r>
    </w:p>
    <w:bookmarkStart w:id="45" w:name="_Toc14054"/>
    <w:bookmarkStart w:id="46" w:name="_Toc453111121"/>
    <w:p w14:paraId="5FD1182E"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优势种</w:t>
      </w:r>
      <w:bookmarkEnd w:id="45"/>
      <w:bookmarkEnd w:id="46"/>
    </w:p>
    <w:p w14:paraId="739989E1"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优势种的确定由优势度决定，计算公式：</w:t>
      </w:r>
      <w:r>
        <w:rPr>
          <w:rFonts w:ascii="Times New Roman" w:hAnsi="Times New Roman" w:cs="Times New Roman"/>
          <w:sz w:val="24"/>
          <w:szCs w:val="24"/>
        </w:rPr>
        <w:t xml:space="preserve">Y= Pi×fi </w:t>
      </w:r>
      <w:r>
        <w:rPr>
          <w:rFonts w:ascii="Times New Roman" w:hAnsi="Times New Roman" w:cs="Times New Roman"/>
          <w:sz w:val="24"/>
          <w:szCs w:val="24"/>
        </w:rPr>
        <w:t>，</w:t>
      </w:r>
      <w:r>
        <w:rPr>
          <w:rFonts w:ascii="Times New Roman" w:hAnsi="Times New Roman" w:cs="Times New Roman"/>
          <w:sz w:val="24"/>
          <w:szCs w:val="24"/>
        </w:rPr>
        <w:t>fi</w:t>
      </w:r>
      <w:r>
        <w:rPr>
          <w:rFonts w:ascii="Times New Roman" w:hAnsi="Times New Roman" w:cs="Times New Roman"/>
          <w:sz w:val="24"/>
          <w:szCs w:val="24"/>
        </w:rPr>
        <w:t>为第</w:t>
      </w:r>
      <w:r>
        <w:rPr>
          <w:rFonts w:ascii="Times New Roman" w:hAnsi="Times New Roman" w:cs="Times New Roman"/>
          <w:sz w:val="24"/>
          <w:szCs w:val="24"/>
        </w:rPr>
        <w:t>i</w:t>
      </w:r>
      <w:r>
        <w:rPr>
          <w:rFonts w:ascii="Times New Roman" w:hAnsi="Times New Roman" w:cs="Times New Roman"/>
          <w:sz w:val="24"/>
          <w:szCs w:val="24"/>
        </w:rPr>
        <w:t>种在各个站位出现的频率。根据实际调查情况，本次调查将浮游植物的优势度</w:t>
      </w:r>
      <w:r>
        <w:rPr>
          <w:rFonts w:ascii="Times New Roman" w:hAnsi="Times New Roman" w:cs="Times New Roman"/>
          <w:sz w:val="24"/>
          <w:szCs w:val="24"/>
        </w:rPr>
        <w:t>≥0.02</w:t>
      </w:r>
      <w:r>
        <w:rPr>
          <w:rFonts w:ascii="Times New Roman" w:hAnsi="Times New Roman" w:cs="Times New Roman"/>
          <w:sz w:val="24"/>
          <w:szCs w:val="24"/>
        </w:rPr>
        <w:t>的种类作为该海域的优势种类。</w:t>
      </w:r>
    </w:p>
    <w:p w14:paraId="644B6F87"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调查海域浮游植</w:t>
      </w:r>
      <w:r>
        <w:rPr>
          <w:rFonts w:ascii="Times New Roman" w:hAnsi="Times New Roman" w:cs="Times New Roman"/>
          <w:sz w:val="24"/>
          <w:szCs w:val="24"/>
        </w:rPr>
        <w:t>物优势种类明显，主要为覆瓦根管藻细径变种、细长翼根管藻、粗刺角藻纤细变种、劳氏角毛藻、笔尖形根管藻、并基角毛藻、叉状辐杆藻、透明辐杆藻、紧挤角毛藻、丛毛辐杆藻等。其中，以丛毛辐杆藻的优势地位最为突出，平均丰度为</w:t>
      </w:r>
      <w:r>
        <w:rPr>
          <w:rFonts w:ascii="Times New Roman" w:hAnsi="Times New Roman" w:cs="Times New Roman"/>
          <w:sz w:val="24"/>
          <w:szCs w:val="24"/>
        </w:rPr>
        <w:t>0.26×104cells/m</w:t>
      </w:r>
      <w:r>
        <w:rPr>
          <w:rFonts w:ascii="Times New Roman" w:hAnsi="Times New Roman" w:cs="Times New Roman"/>
          <w:sz w:val="24"/>
          <w:szCs w:val="24"/>
          <w:vertAlign w:val="superscript"/>
        </w:rPr>
        <w:t>3</w:t>
      </w:r>
      <w:r>
        <w:rPr>
          <w:rFonts w:ascii="Times New Roman" w:hAnsi="Times New Roman" w:cs="Times New Roman"/>
          <w:sz w:val="24"/>
          <w:szCs w:val="24"/>
        </w:rPr>
        <w:t>，占总细胞数的</w:t>
      </w:r>
      <w:r>
        <w:rPr>
          <w:rFonts w:ascii="Times New Roman" w:hAnsi="Times New Roman" w:cs="Times New Roman"/>
          <w:sz w:val="24"/>
          <w:szCs w:val="24"/>
        </w:rPr>
        <w:t>14.12%</w:t>
      </w:r>
      <w:r>
        <w:rPr>
          <w:rFonts w:ascii="Times New Roman" w:hAnsi="Times New Roman" w:cs="Times New Roman"/>
          <w:sz w:val="24"/>
          <w:szCs w:val="24"/>
        </w:rPr>
        <w:t>，优势度为</w:t>
      </w:r>
      <w:r>
        <w:rPr>
          <w:rFonts w:ascii="Times New Roman" w:hAnsi="Times New Roman" w:cs="Times New Roman"/>
          <w:sz w:val="24"/>
          <w:szCs w:val="24"/>
        </w:rPr>
        <w:t>0.14</w:t>
      </w:r>
      <w:r>
        <w:rPr>
          <w:rFonts w:ascii="Times New Roman" w:hAnsi="Times New Roman" w:cs="Times New Roman"/>
          <w:sz w:val="24"/>
          <w:szCs w:val="24"/>
        </w:rPr>
        <w:t>。见表</w:t>
      </w:r>
      <w:r>
        <w:rPr>
          <w:rFonts w:ascii="Times New Roman" w:hAnsi="Times New Roman" w:cs="Times New Roman" w:hint="eastAsia"/>
          <w:sz w:val="24"/>
          <w:szCs w:val="24"/>
        </w:rPr>
        <w:t>3.2.4-22</w:t>
      </w:r>
      <w:r>
        <w:rPr>
          <w:rFonts w:ascii="Times New Roman" w:hAnsi="Times New Roman" w:cs="Times New Roman"/>
          <w:sz w:val="24"/>
          <w:szCs w:val="24"/>
        </w:rPr>
        <w:t>。</w:t>
      </w:r>
    </w:p>
    <w:p w14:paraId="3D02725F" w14:textId="77777777" w:rsidR="00D67C7C" w:rsidRDefault="00D67C7C">
      <w:pPr>
        <w:pStyle w:val="a4"/>
        <w:keepNext/>
        <w:rPr>
          <w:rFonts w:ascii="Times New Roman" w:hAnsi="Times New Roman" w:cs="Times New Roman"/>
          <w:b w:val="0"/>
          <w:bCs/>
          <w:sz w:val="24"/>
          <w:szCs w:val="24"/>
        </w:rPr>
      </w:pPr>
    </w:p>
    <w:p w14:paraId="21EA88AC" w14:textId="77777777" w:rsidR="00D67C7C" w:rsidRDefault="00FB40ED">
      <w:pPr>
        <w:pStyle w:val="a4"/>
        <w:keepNext/>
        <w:rPr>
          <w:rFonts w:ascii="Times New Roman" w:hAnsi="Times New Roman" w:cs="Times New Roman"/>
          <w:b w:val="0"/>
          <w:bCs/>
          <w:sz w:val="24"/>
          <w:szCs w:val="24"/>
        </w:rPr>
      </w:pPr>
      <w:r>
        <w:rPr>
          <w:rFonts w:ascii="Times New Roman" w:hAnsi="Times New Roman" w:cs="Times New Roman"/>
          <w:b w:val="0"/>
          <w:bCs/>
          <w:sz w:val="24"/>
          <w:szCs w:val="24"/>
        </w:rPr>
        <w:t>表</w:t>
      </w:r>
      <w:r>
        <w:rPr>
          <w:rFonts w:ascii="Times New Roman" w:hAnsi="Times New Roman" w:cs="Times New Roman" w:hint="eastAsia"/>
          <w:b w:val="0"/>
          <w:bCs/>
          <w:sz w:val="24"/>
          <w:szCs w:val="24"/>
        </w:rPr>
        <w:t xml:space="preserve">3.2.4-22 </w:t>
      </w:r>
      <w:r>
        <w:rPr>
          <w:rFonts w:ascii="Times New Roman" w:hAnsi="Times New Roman" w:cs="Times New Roman"/>
          <w:b w:val="0"/>
          <w:bCs/>
          <w:sz w:val="24"/>
          <w:szCs w:val="24"/>
        </w:rPr>
        <w:t>浮游植物优势种和优势度</w:t>
      </w:r>
    </w:p>
    <w:p w14:paraId="3D89E003" w14:textId="77777777" w:rsidR="00D67C7C" w:rsidRDefault="00D67C7C">
      <w:pPr>
        <w:spacing w:line="360" w:lineRule="auto"/>
        <w:ind w:firstLineChars="200" w:firstLine="480"/>
        <w:rPr>
          <w:rFonts w:ascii="Times New Roman" w:hAnsi="Times New Roman" w:cs="Times New Roman"/>
          <w:sz w:val="24"/>
          <w:szCs w:val="24"/>
        </w:rPr>
      </w:pPr>
      <w:bookmarkStart w:id="47" w:name="_Toc453111122"/>
    </w:p>
    <w:p w14:paraId="6D63AF66"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多样性指数与均匀度</w:t>
      </w:r>
      <w:bookmarkEnd w:id="47"/>
    </w:p>
    <w:p w14:paraId="244CD3DE"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浮游植物多样性反映其种类的多寡和各个种类数量分配的函数关系，均匀度则反映其种类数量的分配情况，可以作为水质监测的参数。</w:t>
      </w:r>
    </w:p>
    <w:p w14:paraId="3268B035"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丰富度指数、单纯度指数、多样性指数和均匀度计算结果表明，调查期间各站位的浮游植物丰富度指数介于</w:t>
      </w:r>
      <w:r>
        <w:rPr>
          <w:rFonts w:ascii="Times New Roman" w:hAnsi="Times New Roman" w:cs="Times New Roman"/>
          <w:sz w:val="24"/>
          <w:szCs w:val="24"/>
        </w:rPr>
        <w:t>2.76~5.30</w:t>
      </w:r>
      <w:r>
        <w:rPr>
          <w:rFonts w:ascii="Times New Roman" w:hAnsi="Times New Roman" w:cs="Times New Roman"/>
          <w:sz w:val="24"/>
          <w:szCs w:val="24"/>
        </w:rPr>
        <w:t>之间，平均值为</w:t>
      </w:r>
      <w:r>
        <w:rPr>
          <w:rFonts w:ascii="Times New Roman" w:hAnsi="Times New Roman" w:cs="Times New Roman"/>
          <w:sz w:val="24"/>
          <w:szCs w:val="24"/>
        </w:rPr>
        <w:t>3.62</w:t>
      </w:r>
      <w:r>
        <w:rPr>
          <w:rFonts w:ascii="Times New Roman" w:hAnsi="Times New Roman" w:cs="Times New Roman"/>
          <w:sz w:val="24"/>
          <w:szCs w:val="24"/>
        </w:rPr>
        <w:t>，丰富度指数最高出现在</w:t>
      </w:r>
      <w:r>
        <w:rPr>
          <w:rFonts w:ascii="Times New Roman" w:hAnsi="Times New Roman" w:cs="Times New Roman"/>
          <w:sz w:val="24"/>
          <w:szCs w:val="24"/>
        </w:rPr>
        <w:t>14</w:t>
      </w:r>
      <w:r>
        <w:rPr>
          <w:rFonts w:ascii="Times New Roman" w:hAnsi="Times New Roman" w:cs="Times New Roman"/>
          <w:sz w:val="24"/>
          <w:szCs w:val="24"/>
        </w:rPr>
        <w:t>号站位，丰富度指数最低出现在</w:t>
      </w:r>
      <w:r>
        <w:rPr>
          <w:rFonts w:ascii="Times New Roman" w:hAnsi="Times New Roman" w:cs="Times New Roman"/>
          <w:sz w:val="24"/>
          <w:szCs w:val="24"/>
        </w:rPr>
        <w:t>15</w:t>
      </w:r>
      <w:r>
        <w:rPr>
          <w:rFonts w:ascii="Times New Roman" w:hAnsi="Times New Roman" w:cs="Times New Roman"/>
          <w:sz w:val="24"/>
          <w:szCs w:val="24"/>
        </w:rPr>
        <w:t>号站位；单纯度指数介于</w:t>
      </w:r>
      <w:r>
        <w:rPr>
          <w:rFonts w:ascii="Times New Roman" w:hAnsi="Times New Roman" w:cs="Times New Roman"/>
          <w:sz w:val="24"/>
          <w:szCs w:val="24"/>
        </w:rPr>
        <w:t>0.05~0.31</w:t>
      </w:r>
      <w:r>
        <w:rPr>
          <w:rFonts w:ascii="Times New Roman" w:hAnsi="Times New Roman" w:cs="Times New Roman"/>
          <w:sz w:val="24"/>
          <w:szCs w:val="24"/>
        </w:rPr>
        <w:t>之间，平均值为</w:t>
      </w:r>
      <w:r>
        <w:rPr>
          <w:rFonts w:ascii="Times New Roman" w:hAnsi="Times New Roman" w:cs="Times New Roman"/>
          <w:sz w:val="24"/>
          <w:szCs w:val="24"/>
        </w:rPr>
        <w:t>0.11</w:t>
      </w:r>
      <w:r>
        <w:rPr>
          <w:rFonts w:ascii="Times New Roman" w:hAnsi="Times New Roman" w:cs="Times New Roman"/>
          <w:sz w:val="24"/>
          <w:szCs w:val="24"/>
        </w:rPr>
        <w:t>，单纯度指数最高出现在</w:t>
      </w:r>
      <w:r>
        <w:rPr>
          <w:rFonts w:ascii="Times New Roman" w:hAnsi="Times New Roman" w:cs="Times New Roman"/>
          <w:sz w:val="24"/>
          <w:szCs w:val="24"/>
        </w:rPr>
        <w:t>8</w:t>
      </w:r>
      <w:r>
        <w:rPr>
          <w:rFonts w:ascii="Times New Roman" w:hAnsi="Times New Roman" w:cs="Times New Roman"/>
          <w:sz w:val="24"/>
          <w:szCs w:val="24"/>
        </w:rPr>
        <w:t>号站位，单纯度指数最低出现在</w:t>
      </w:r>
      <w:r>
        <w:rPr>
          <w:rFonts w:ascii="Times New Roman" w:hAnsi="Times New Roman" w:cs="Times New Roman"/>
          <w:sz w:val="24"/>
          <w:szCs w:val="24"/>
        </w:rPr>
        <w:t>14</w:t>
      </w:r>
      <w:r>
        <w:rPr>
          <w:rFonts w:ascii="Times New Roman" w:hAnsi="Times New Roman" w:cs="Times New Roman"/>
          <w:sz w:val="24"/>
          <w:szCs w:val="24"/>
        </w:rPr>
        <w:t>号站位；多样性指数介于</w:t>
      </w:r>
      <w:r>
        <w:rPr>
          <w:rFonts w:ascii="Times New Roman" w:hAnsi="Times New Roman" w:cs="Times New Roman"/>
          <w:sz w:val="24"/>
          <w:szCs w:val="24"/>
        </w:rPr>
        <w:t>3.06~5.11</w:t>
      </w:r>
      <w:r>
        <w:rPr>
          <w:rFonts w:ascii="Times New Roman" w:hAnsi="Times New Roman" w:cs="Times New Roman"/>
          <w:sz w:val="24"/>
          <w:szCs w:val="24"/>
        </w:rPr>
        <w:t>之间，平均值为</w:t>
      </w:r>
      <w:r>
        <w:rPr>
          <w:rFonts w:ascii="Times New Roman" w:hAnsi="Times New Roman" w:cs="Times New Roman"/>
          <w:sz w:val="24"/>
          <w:szCs w:val="24"/>
        </w:rPr>
        <w:t>4.24</w:t>
      </w:r>
      <w:r>
        <w:rPr>
          <w:rFonts w:ascii="Times New Roman" w:hAnsi="Times New Roman" w:cs="Times New Roman"/>
          <w:sz w:val="24"/>
          <w:szCs w:val="24"/>
        </w:rPr>
        <w:t>，多样性指数最高出现</w:t>
      </w:r>
      <w:r>
        <w:rPr>
          <w:rFonts w:ascii="Times New Roman" w:hAnsi="Times New Roman" w:cs="Times New Roman"/>
          <w:sz w:val="24"/>
          <w:szCs w:val="24"/>
        </w:rPr>
        <w:t>在</w:t>
      </w:r>
      <w:r>
        <w:rPr>
          <w:rFonts w:ascii="Times New Roman" w:hAnsi="Times New Roman" w:cs="Times New Roman" w:hint="eastAsia"/>
          <w:sz w:val="24"/>
          <w:szCs w:val="24"/>
        </w:rPr>
        <w:t>14</w:t>
      </w:r>
      <w:r>
        <w:rPr>
          <w:rFonts w:ascii="Times New Roman" w:hAnsi="Times New Roman" w:cs="Times New Roman"/>
          <w:sz w:val="24"/>
          <w:szCs w:val="24"/>
        </w:rPr>
        <w:t>号站位，多样性指数最低出现在</w:t>
      </w:r>
      <w:r>
        <w:rPr>
          <w:rFonts w:ascii="Times New Roman" w:hAnsi="Times New Roman" w:cs="Times New Roman" w:hint="eastAsia"/>
          <w:sz w:val="24"/>
          <w:szCs w:val="24"/>
        </w:rPr>
        <w:t>8</w:t>
      </w:r>
      <w:r>
        <w:rPr>
          <w:rFonts w:ascii="Times New Roman" w:hAnsi="Times New Roman" w:cs="Times New Roman"/>
          <w:sz w:val="24"/>
          <w:szCs w:val="24"/>
        </w:rPr>
        <w:t>号站位；均匀度指数介于</w:t>
      </w:r>
      <w:r>
        <w:rPr>
          <w:rFonts w:ascii="Times New Roman" w:hAnsi="Times New Roman" w:cs="Times New Roman"/>
          <w:sz w:val="24"/>
          <w:szCs w:val="24"/>
        </w:rPr>
        <w:t>0.57~0.85</w:t>
      </w:r>
      <w:r>
        <w:rPr>
          <w:rFonts w:ascii="Times New Roman" w:hAnsi="Times New Roman" w:cs="Times New Roman"/>
          <w:sz w:val="24"/>
          <w:szCs w:val="24"/>
        </w:rPr>
        <w:t>之间，平均值为</w:t>
      </w:r>
      <w:r>
        <w:rPr>
          <w:rFonts w:ascii="Times New Roman" w:hAnsi="Times New Roman" w:cs="Times New Roman"/>
          <w:sz w:val="24"/>
          <w:szCs w:val="24"/>
        </w:rPr>
        <w:t>0.76</w:t>
      </w:r>
      <w:r>
        <w:rPr>
          <w:rFonts w:ascii="Times New Roman" w:hAnsi="Times New Roman" w:cs="Times New Roman"/>
          <w:sz w:val="24"/>
          <w:szCs w:val="24"/>
        </w:rPr>
        <w:t>，均匀度最高出现在</w:t>
      </w:r>
      <w:r>
        <w:rPr>
          <w:rFonts w:ascii="Times New Roman" w:hAnsi="Times New Roman" w:cs="Times New Roman"/>
          <w:sz w:val="24"/>
          <w:szCs w:val="24"/>
        </w:rPr>
        <w:t>14</w:t>
      </w:r>
      <w:r>
        <w:rPr>
          <w:rFonts w:ascii="Times New Roman" w:hAnsi="Times New Roman" w:cs="Times New Roman"/>
          <w:sz w:val="24"/>
          <w:szCs w:val="24"/>
        </w:rPr>
        <w:t>号站位，均匀度的最低值出现在</w:t>
      </w:r>
      <w:r>
        <w:rPr>
          <w:rFonts w:ascii="Times New Roman" w:hAnsi="Times New Roman" w:cs="Times New Roman"/>
          <w:sz w:val="24"/>
          <w:szCs w:val="24"/>
        </w:rPr>
        <w:t>8</w:t>
      </w:r>
      <w:r>
        <w:rPr>
          <w:rFonts w:ascii="Times New Roman" w:hAnsi="Times New Roman" w:cs="Times New Roman"/>
          <w:sz w:val="24"/>
          <w:szCs w:val="24"/>
        </w:rPr>
        <w:t>号站位（见表</w:t>
      </w:r>
      <w:r>
        <w:rPr>
          <w:rFonts w:ascii="Times New Roman" w:hAnsi="Times New Roman" w:cs="Times New Roman" w:hint="eastAsia"/>
          <w:sz w:val="24"/>
          <w:szCs w:val="24"/>
        </w:rPr>
        <w:t>3.2.4-23</w:t>
      </w:r>
      <w:r>
        <w:rPr>
          <w:rFonts w:ascii="Times New Roman" w:hAnsi="Times New Roman" w:cs="Times New Roman"/>
          <w:sz w:val="24"/>
          <w:szCs w:val="24"/>
        </w:rPr>
        <w:t>）。</w:t>
      </w:r>
      <w:bookmarkStart w:id="48" w:name="_Toc2961"/>
      <w:bookmarkStart w:id="49" w:name="_Toc8934"/>
      <w:bookmarkStart w:id="50" w:name="_Toc372019890"/>
    </w:p>
    <w:p w14:paraId="753CC2CF" w14:textId="77777777" w:rsidR="00D67C7C" w:rsidRDefault="00FB40ED">
      <w:pPr>
        <w:pStyle w:val="a4"/>
        <w:keepNext/>
        <w:rPr>
          <w:rFonts w:ascii="Times New Roman" w:hAnsi="Times New Roman" w:cs="Times New Roman"/>
          <w:b w:val="0"/>
          <w:bCs/>
          <w:szCs w:val="21"/>
        </w:rPr>
      </w:pPr>
      <w:r>
        <w:rPr>
          <w:rFonts w:ascii="Times New Roman" w:hAnsi="Times New Roman" w:cs="Times New Roman"/>
          <w:b w:val="0"/>
          <w:bCs/>
          <w:szCs w:val="21"/>
        </w:rPr>
        <w:lastRenderedPageBreak/>
        <w:t>表</w:t>
      </w:r>
      <w:r>
        <w:rPr>
          <w:rFonts w:ascii="Times New Roman" w:hAnsi="Times New Roman" w:cs="Times New Roman" w:hint="eastAsia"/>
          <w:b w:val="0"/>
          <w:bCs/>
          <w:szCs w:val="21"/>
        </w:rPr>
        <w:t xml:space="preserve">3.2.4-23 </w:t>
      </w:r>
      <w:r>
        <w:rPr>
          <w:rFonts w:ascii="Times New Roman" w:hAnsi="Times New Roman" w:cs="Times New Roman"/>
          <w:b w:val="0"/>
          <w:bCs/>
          <w:szCs w:val="21"/>
        </w:rPr>
        <w:t>各站位浮游植物丰富度（</w:t>
      </w:r>
      <w:r>
        <w:rPr>
          <w:rFonts w:ascii="Times New Roman" w:hAnsi="Times New Roman" w:cs="Times New Roman"/>
          <w:b w:val="0"/>
          <w:bCs/>
          <w:szCs w:val="21"/>
        </w:rPr>
        <w:t>D</w:t>
      </w:r>
      <w:r>
        <w:rPr>
          <w:rFonts w:ascii="Times New Roman" w:hAnsi="Times New Roman" w:cs="Times New Roman"/>
          <w:b w:val="0"/>
          <w:bCs/>
          <w:szCs w:val="21"/>
        </w:rPr>
        <w:t>）、单纯度（</w:t>
      </w:r>
      <w:r>
        <w:rPr>
          <w:rFonts w:ascii="Times New Roman" w:hAnsi="Times New Roman" w:cs="Times New Roman"/>
          <w:b w:val="0"/>
          <w:bCs/>
          <w:szCs w:val="21"/>
        </w:rPr>
        <w:t>C</w:t>
      </w:r>
      <w:r>
        <w:rPr>
          <w:rFonts w:ascii="Times New Roman" w:hAnsi="Times New Roman" w:cs="Times New Roman"/>
          <w:b w:val="0"/>
          <w:bCs/>
          <w:szCs w:val="21"/>
        </w:rPr>
        <w:t>）、多样性指数（</w:t>
      </w:r>
      <w:r>
        <w:rPr>
          <w:rFonts w:ascii="Times New Roman" w:hAnsi="Times New Roman" w:cs="Times New Roman"/>
          <w:b w:val="0"/>
          <w:bCs/>
          <w:szCs w:val="21"/>
        </w:rPr>
        <w:t>H′</w:t>
      </w:r>
      <w:r>
        <w:rPr>
          <w:rFonts w:ascii="Times New Roman" w:hAnsi="Times New Roman" w:cs="Times New Roman"/>
          <w:b w:val="0"/>
          <w:bCs/>
          <w:szCs w:val="21"/>
        </w:rPr>
        <w:t>）和均匀度（</w:t>
      </w:r>
      <w:r>
        <w:rPr>
          <w:rFonts w:ascii="Times New Roman" w:hAnsi="Times New Roman" w:cs="Times New Roman"/>
          <w:b w:val="0"/>
          <w:bCs/>
          <w:szCs w:val="21"/>
        </w:rPr>
        <w:t>J</w:t>
      </w:r>
      <w:r>
        <w:rPr>
          <w:rFonts w:ascii="Times New Roman" w:hAnsi="Times New Roman" w:cs="Times New Roman"/>
          <w:b w:val="0"/>
          <w:bCs/>
          <w:szCs w:val="21"/>
        </w:rPr>
        <w:t>）</w:t>
      </w:r>
    </w:p>
    <w:bookmarkStart w:id="51" w:name="_Toc453111123"/>
    <w:p w14:paraId="370A6C12"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 5 \* GB3 \* MERGEFORMAT </w:instrText>
      </w:r>
      <w:r>
        <w:rPr>
          <w:rFonts w:ascii="Times New Roman" w:hAnsi="Times New Roman" w:cs="Times New Roman"/>
          <w:sz w:val="24"/>
        </w:rPr>
        <w:fldChar w:fldCharType="separate"/>
      </w:r>
      <w:r>
        <w:rPr>
          <w:rFonts w:ascii="Times New Roman" w:hAnsi="Times New Roman" w:cs="Times New Roman"/>
        </w:rPr>
        <w:t>⑤</w:t>
      </w:r>
      <w:r>
        <w:rPr>
          <w:rFonts w:ascii="Times New Roman" w:hAnsi="Times New Roman" w:cs="Times New Roman"/>
          <w:sz w:val="24"/>
        </w:rPr>
        <w:fldChar w:fldCharType="end"/>
      </w:r>
      <w:r>
        <w:rPr>
          <w:rFonts w:ascii="Times New Roman" w:hAnsi="Times New Roman" w:cs="Times New Roman"/>
          <w:sz w:val="24"/>
        </w:rPr>
        <w:t>小结</w:t>
      </w:r>
      <w:bookmarkEnd w:id="51"/>
    </w:p>
    <w:bookmarkEnd w:id="48"/>
    <w:bookmarkEnd w:id="49"/>
    <w:bookmarkEnd w:id="50"/>
    <w:p w14:paraId="25E0C588"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rPr>
        <w:t>根据本次调查所采集到的样品，调查海域共鉴定到浮游植物</w:t>
      </w:r>
      <w:r>
        <w:rPr>
          <w:rFonts w:ascii="Times New Roman" w:hAnsi="Times New Roman" w:cs="Times New Roman"/>
          <w:sz w:val="24"/>
        </w:rPr>
        <w:t>3</w:t>
      </w:r>
      <w:r>
        <w:rPr>
          <w:rFonts w:ascii="Times New Roman" w:hAnsi="Times New Roman" w:cs="Times New Roman"/>
          <w:sz w:val="24"/>
        </w:rPr>
        <w:t>门</w:t>
      </w:r>
      <w:r>
        <w:rPr>
          <w:rFonts w:ascii="Times New Roman" w:hAnsi="Times New Roman" w:cs="Times New Roman"/>
          <w:sz w:val="24"/>
        </w:rPr>
        <w:t>40</w:t>
      </w:r>
      <w:r>
        <w:rPr>
          <w:rFonts w:ascii="Times New Roman" w:hAnsi="Times New Roman" w:cs="Times New Roman"/>
          <w:sz w:val="24"/>
        </w:rPr>
        <w:t>属</w:t>
      </w:r>
      <w:r>
        <w:rPr>
          <w:rFonts w:ascii="Times New Roman" w:hAnsi="Times New Roman" w:cs="Times New Roman"/>
          <w:sz w:val="24"/>
        </w:rPr>
        <w:t>123</w:t>
      </w:r>
      <w:r>
        <w:rPr>
          <w:rFonts w:ascii="Times New Roman" w:hAnsi="Times New Roman" w:cs="Times New Roman"/>
          <w:sz w:val="24"/>
        </w:rPr>
        <w:t>种，以硅藻类占多数。各调查站位浮游植物的细胞丰度介于（</w:t>
      </w:r>
      <w:r>
        <w:rPr>
          <w:rFonts w:ascii="Times New Roman" w:hAnsi="Times New Roman" w:cs="Times New Roman"/>
          <w:sz w:val="24"/>
        </w:rPr>
        <w:t>0.02~0.48</w:t>
      </w:r>
      <w:r>
        <w:rPr>
          <w:rFonts w:ascii="Times New Roman" w:hAnsi="Times New Roman" w:cs="Times New Roman"/>
          <w:sz w:val="24"/>
        </w:rPr>
        <w:t>）</w:t>
      </w:r>
      <w:r>
        <w:rPr>
          <w:rFonts w:ascii="Times New Roman" w:hAnsi="Times New Roman" w:cs="Times New Roman"/>
          <w:sz w:val="24"/>
        </w:rPr>
        <w:t>×10</w:t>
      </w:r>
      <w:r>
        <w:rPr>
          <w:rFonts w:ascii="Times New Roman" w:hAnsi="Times New Roman" w:cs="Times New Roman"/>
          <w:sz w:val="24"/>
          <w:vertAlign w:val="superscript"/>
        </w:rPr>
        <w:t>5</w:t>
      </w:r>
      <w:r>
        <w:rPr>
          <w:rFonts w:ascii="Times New Roman" w:hAnsi="Times New Roman" w:cs="Times New Roman"/>
          <w:sz w:val="24"/>
        </w:rPr>
        <w:t>cells/m</w:t>
      </w:r>
      <w:r>
        <w:rPr>
          <w:rFonts w:ascii="Times New Roman" w:hAnsi="Times New Roman" w:cs="Times New Roman"/>
          <w:sz w:val="24"/>
          <w:vertAlign w:val="superscript"/>
        </w:rPr>
        <w:t>3</w:t>
      </w:r>
      <w:r>
        <w:rPr>
          <w:rFonts w:ascii="Times New Roman" w:hAnsi="Times New Roman" w:cs="Times New Roman"/>
          <w:sz w:val="24"/>
        </w:rPr>
        <w:t>之间，平均细胞丰度为</w:t>
      </w:r>
      <w:r>
        <w:rPr>
          <w:rFonts w:ascii="Times New Roman" w:hAnsi="Times New Roman" w:cs="Times New Roman"/>
          <w:sz w:val="24"/>
        </w:rPr>
        <w:t>0.19×10</w:t>
      </w:r>
      <w:r>
        <w:rPr>
          <w:rFonts w:ascii="Times New Roman" w:hAnsi="Times New Roman" w:cs="Times New Roman"/>
          <w:sz w:val="24"/>
          <w:vertAlign w:val="superscript"/>
        </w:rPr>
        <w:t>5</w:t>
      </w:r>
      <w:r>
        <w:rPr>
          <w:rFonts w:ascii="Times New Roman" w:hAnsi="Times New Roman" w:cs="Times New Roman"/>
          <w:sz w:val="24"/>
        </w:rPr>
        <w:t>cells/m</w:t>
      </w:r>
      <w:r>
        <w:rPr>
          <w:rFonts w:ascii="Times New Roman" w:hAnsi="Times New Roman" w:cs="Times New Roman"/>
          <w:sz w:val="24"/>
          <w:vertAlign w:val="superscript"/>
        </w:rPr>
        <w:t>3</w:t>
      </w:r>
      <w:r>
        <w:rPr>
          <w:rFonts w:ascii="Times New Roman" w:hAnsi="Times New Roman" w:cs="Times New Roman"/>
          <w:sz w:val="24"/>
        </w:rPr>
        <w:t>。调查海域浮游植物优势种类明显，主要为覆瓦根管藻细径变种、细长翼根管藻、粗刺角藻纤细变种、劳氏角毛藻、笔尖形根管藻、并基角毛藻、叉状辐杆藻、透明辐杆藻、紧挤角毛藻、丛毛辐杆藻等。各站位的浮游植物丰富度指数介于</w:t>
      </w:r>
      <w:r>
        <w:rPr>
          <w:rFonts w:ascii="Times New Roman" w:hAnsi="Times New Roman" w:cs="Times New Roman"/>
          <w:sz w:val="24"/>
        </w:rPr>
        <w:t>2.76~5.30</w:t>
      </w:r>
      <w:r>
        <w:rPr>
          <w:rFonts w:ascii="Times New Roman" w:hAnsi="Times New Roman" w:cs="Times New Roman"/>
          <w:sz w:val="24"/>
        </w:rPr>
        <w:t>之间，平均值为</w:t>
      </w:r>
      <w:r>
        <w:rPr>
          <w:rFonts w:ascii="Times New Roman" w:hAnsi="Times New Roman" w:cs="Times New Roman"/>
          <w:sz w:val="24"/>
        </w:rPr>
        <w:t>3.62</w:t>
      </w:r>
      <w:r>
        <w:rPr>
          <w:rFonts w:ascii="Times New Roman" w:hAnsi="Times New Roman" w:cs="Times New Roman"/>
          <w:sz w:val="24"/>
        </w:rPr>
        <w:t>，单纯度指数介于</w:t>
      </w:r>
      <w:r>
        <w:rPr>
          <w:rFonts w:ascii="Times New Roman" w:hAnsi="Times New Roman" w:cs="Times New Roman"/>
          <w:sz w:val="24"/>
        </w:rPr>
        <w:t>0.05~0.31</w:t>
      </w:r>
      <w:r>
        <w:rPr>
          <w:rFonts w:ascii="Times New Roman" w:hAnsi="Times New Roman" w:cs="Times New Roman"/>
          <w:sz w:val="24"/>
        </w:rPr>
        <w:t>之间，平均值为</w:t>
      </w:r>
      <w:r>
        <w:rPr>
          <w:rFonts w:ascii="Times New Roman" w:hAnsi="Times New Roman" w:cs="Times New Roman"/>
          <w:sz w:val="24"/>
        </w:rPr>
        <w:t>0.11</w:t>
      </w:r>
      <w:r>
        <w:rPr>
          <w:rFonts w:ascii="Times New Roman" w:hAnsi="Times New Roman" w:cs="Times New Roman"/>
          <w:sz w:val="24"/>
        </w:rPr>
        <w:t>，多样性指数介于</w:t>
      </w:r>
      <w:r>
        <w:rPr>
          <w:rFonts w:ascii="Times New Roman" w:hAnsi="Times New Roman" w:cs="Times New Roman"/>
          <w:sz w:val="24"/>
        </w:rPr>
        <w:t>3.06~5.11</w:t>
      </w:r>
      <w:r>
        <w:rPr>
          <w:rFonts w:ascii="Times New Roman" w:hAnsi="Times New Roman" w:cs="Times New Roman"/>
          <w:sz w:val="24"/>
        </w:rPr>
        <w:t>之间，平均值为</w:t>
      </w:r>
      <w:r>
        <w:rPr>
          <w:rFonts w:ascii="Times New Roman" w:hAnsi="Times New Roman" w:cs="Times New Roman"/>
          <w:sz w:val="24"/>
        </w:rPr>
        <w:t>4.24</w:t>
      </w:r>
      <w:r>
        <w:rPr>
          <w:rFonts w:ascii="Times New Roman" w:hAnsi="Times New Roman" w:cs="Times New Roman"/>
          <w:sz w:val="24"/>
        </w:rPr>
        <w:t>，均匀度指数介于</w:t>
      </w:r>
      <w:r>
        <w:rPr>
          <w:rFonts w:ascii="Times New Roman" w:hAnsi="Times New Roman" w:cs="Times New Roman"/>
          <w:sz w:val="24"/>
        </w:rPr>
        <w:t>0.57~0.85</w:t>
      </w:r>
      <w:r>
        <w:rPr>
          <w:rFonts w:ascii="Times New Roman" w:hAnsi="Times New Roman" w:cs="Times New Roman"/>
          <w:sz w:val="24"/>
        </w:rPr>
        <w:t>之间，平均值为</w:t>
      </w:r>
      <w:r>
        <w:rPr>
          <w:rFonts w:ascii="Times New Roman" w:hAnsi="Times New Roman" w:cs="Times New Roman"/>
          <w:sz w:val="24"/>
        </w:rPr>
        <w:t>0.76</w:t>
      </w:r>
      <w:r>
        <w:rPr>
          <w:rFonts w:ascii="Times New Roman" w:hAnsi="Times New Roman" w:cs="Times New Roman" w:hint="eastAsia"/>
          <w:sz w:val="24"/>
        </w:rPr>
        <w:t>。</w:t>
      </w:r>
    </w:p>
    <w:p w14:paraId="3B06C7D3" w14:textId="77777777" w:rsidR="00D67C7C" w:rsidRDefault="00FB40ED">
      <w:pPr>
        <w:spacing w:line="360" w:lineRule="auto"/>
        <w:rPr>
          <w:rFonts w:ascii="Times New Roman" w:hAnsi="Times New Roman" w:cs="Times New Roman"/>
          <w:b/>
          <w:bCs/>
          <w:sz w:val="24"/>
          <w:szCs w:val="24"/>
        </w:rPr>
      </w:pPr>
      <w:bookmarkStart w:id="52" w:name="_Toc20857"/>
      <w:r>
        <w:rPr>
          <w:rFonts w:ascii="Times New Roman" w:hAnsi="Times New Roman" w:cs="Times New Roman"/>
          <w:b/>
          <w:bCs/>
          <w:sz w:val="24"/>
          <w:szCs w:val="24"/>
        </w:rPr>
        <w:t>（</w:t>
      </w:r>
      <w:r>
        <w:rPr>
          <w:rFonts w:ascii="Times New Roman" w:hAnsi="Times New Roman" w:cs="Times New Roman"/>
          <w:b/>
          <w:bCs/>
          <w:sz w:val="24"/>
          <w:szCs w:val="24"/>
        </w:rPr>
        <w:t>3</w:t>
      </w:r>
      <w:r>
        <w:rPr>
          <w:rFonts w:ascii="Times New Roman" w:hAnsi="Times New Roman" w:cs="Times New Roman"/>
          <w:b/>
          <w:bCs/>
          <w:sz w:val="24"/>
          <w:szCs w:val="24"/>
        </w:rPr>
        <w:t>）浮游动物</w:t>
      </w:r>
      <w:bookmarkEnd w:id="52"/>
    </w:p>
    <w:p w14:paraId="0E2CC631"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 MERGEFORMAT </w:instrText>
      </w:r>
      <w:r>
        <w:rPr>
          <w:rFonts w:ascii="Times New Roman" w:hAnsi="Times New Roman" w:cs="Times New Roman"/>
          <w:sz w:val="24"/>
          <w:szCs w:val="24"/>
        </w:rPr>
        <w:fldChar w:fldCharType="separate"/>
      </w:r>
      <w:r>
        <w:rPr>
          <w:rFonts w:ascii="Times New Roman" w:hAnsi="Times New Roman" w:cs="Times New Roman"/>
        </w:rPr>
        <w:t>①</w:t>
      </w:r>
      <w:r>
        <w:rPr>
          <w:rFonts w:ascii="Times New Roman" w:hAnsi="Times New Roman" w:cs="Times New Roman"/>
          <w:sz w:val="24"/>
          <w:szCs w:val="24"/>
        </w:rPr>
        <w:fldChar w:fldCharType="end"/>
      </w:r>
      <w:r>
        <w:rPr>
          <w:rFonts w:ascii="Times New Roman" w:hAnsi="Times New Roman" w:cs="Times New Roman"/>
          <w:sz w:val="24"/>
          <w:szCs w:val="24"/>
        </w:rPr>
        <w:t>种类组成</w:t>
      </w:r>
    </w:p>
    <w:p w14:paraId="66BC05CA" w14:textId="77777777" w:rsidR="00D67C7C" w:rsidRDefault="00FB40ED">
      <w:pPr>
        <w:spacing w:line="360" w:lineRule="auto"/>
        <w:ind w:firstLineChars="200" w:firstLine="480"/>
        <w:rPr>
          <w:rFonts w:ascii="Times New Roman" w:hAnsi="Times New Roman" w:cs="Times New Roman"/>
          <w:sz w:val="24"/>
          <w:szCs w:val="24"/>
        </w:rPr>
      </w:pPr>
      <w:bookmarkStart w:id="53" w:name="_Toc481876680"/>
      <w:r>
        <w:rPr>
          <w:rFonts w:ascii="Times New Roman" w:eastAsia="宋体" w:hAnsi="Times New Roman" w:cs="Times New Roman"/>
          <w:sz w:val="24"/>
          <w:szCs w:val="24"/>
        </w:rPr>
        <w:t>据本</w:t>
      </w:r>
      <w:r>
        <w:rPr>
          <w:rFonts w:ascii="Times New Roman" w:eastAsia="宋体" w:hAnsi="Times New Roman" w:cs="Times New Roman"/>
          <w:sz w:val="24"/>
          <w:szCs w:val="24"/>
        </w:rPr>
        <w:t>次调查所采集到的标本鉴定，调查海域浮游动物共有</w:t>
      </w:r>
      <w:r>
        <w:rPr>
          <w:rFonts w:ascii="Times New Roman" w:eastAsia="宋体" w:hAnsi="Times New Roman" w:cs="Times New Roman"/>
          <w:sz w:val="24"/>
          <w:szCs w:val="24"/>
        </w:rPr>
        <w:t>13</w:t>
      </w:r>
      <w:r>
        <w:rPr>
          <w:rFonts w:ascii="Times New Roman" w:eastAsia="宋体" w:hAnsi="Times New Roman" w:cs="Times New Roman"/>
          <w:sz w:val="24"/>
          <w:szCs w:val="24"/>
        </w:rPr>
        <w:t>类</w:t>
      </w:r>
      <w:r>
        <w:rPr>
          <w:rFonts w:ascii="Times New Roman" w:eastAsia="宋体" w:hAnsi="Times New Roman" w:cs="Times New Roman"/>
          <w:sz w:val="24"/>
          <w:szCs w:val="24"/>
        </w:rPr>
        <w:t>48</w:t>
      </w:r>
      <w:r>
        <w:rPr>
          <w:rFonts w:ascii="Times New Roman" w:eastAsia="宋体" w:hAnsi="Times New Roman" w:cs="Times New Roman"/>
          <w:sz w:val="24"/>
          <w:szCs w:val="24"/>
        </w:rPr>
        <w:t>属</w:t>
      </w:r>
      <w:r>
        <w:rPr>
          <w:rFonts w:ascii="Times New Roman" w:eastAsia="宋体" w:hAnsi="Times New Roman" w:cs="Times New Roman"/>
          <w:sz w:val="24"/>
          <w:szCs w:val="24"/>
        </w:rPr>
        <w:t>61</w:t>
      </w:r>
      <w:r>
        <w:rPr>
          <w:rFonts w:ascii="Times New Roman" w:eastAsia="宋体" w:hAnsi="Times New Roman" w:cs="Times New Roman"/>
          <w:sz w:val="24"/>
          <w:szCs w:val="24"/>
        </w:rPr>
        <w:t>种，不包括浮游幼体、鱼卵及仔鱼</w:t>
      </w:r>
      <w:r>
        <w:rPr>
          <w:rFonts w:ascii="Times New Roman" w:hAnsi="Times New Roman" w:cs="Times New Roman"/>
          <w:sz w:val="24"/>
          <w:szCs w:val="24"/>
        </w:rPr>
        <w:t>（种类名录见附录）</w:t>
      </w:r>
      <w:r>
        <w:rPr>
          <w:rFonts w:ascii="Times New Roman" w:eastAsia="宋体" w:hAnsi="Times New Roman" w:cs="Times New Roman"/>
          <w:sz w:val="24"/>
          <w:szCs w:val="24"/>
        </w:rPr>
        <w:t>。其中，桡足类有</w:t>
      </w:r>
      <w:r>
        <w:rPr>
          <w:rFonts w:ascii="Times New Roman" w:eastAsia="宋体" w:hAnsi="Times New Roman" w:cs="Times New Roman"/>
          <w:sz w:val="24"/>
          <w:szCs w:val="24"/>
        </w:rPr>
        <w:t>23</w:t>
      </w:r>
      <w:r>
        <w:rPr>
          <w:rFonts w:ascii="Times New Roman" w:eastAsia="宋体" w:hAnsi="Times New Roman" w:cs="Times New Roman"/>
          <w:sz w:val="24"/>
          <w:szCs w:val="24"/>
        </w:rPr>
        <w:t>属</w:t>
      </w:r>
      <w:r>
        <w:rPr>
          <w:rFonts w:ascii="Times New Roman" w:eastAsia="宋体" w:hAnsi="Times New Roman" w:cs="Times New Roman"/>
          <w:sz w:val="24"/>
          <w:szCs w:val="24"/>
        </w:rPr>
        <w:t>33</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54.10%</w:t>
      </w:r>
      <w:r>
        <w:rPr>
          <w:rFonts w:ascii="Times New Roman" w:eastAsia="宋体" w:hAnsi="Times New Roman" w:cs="Times New Roman"/>
          <w:sz w:val="24"/>
          <w:szCs w:val="24"/>
        </w:rPr>
        <w:t>；管水母类有</w:t>
      </w:r>
      <w:r>
        <w:rPr>
          <w:rFonts w:ascii="Times New Roman" w:eastAsia="宋体" w:hAnsi="Times New Roman" w:cs="Times New Roman"/>
          <w:sz w:val="24"/>
          <w:szCs w:val="24"/>
        </w:rPr>
        <w:t>5</w:t>
      </w:r>
      <w:r>
        <w:rPr>
          <w:rFonts w:ascii="Times New Roman" w:eastAsia="宋体" w:hAnsi="Times New Roman" w:cs="Times New Roman"/>
          <w:sz w:val="24"/>
          <w:szCs w:val="24"/>
        </w:rPr>
        <w:t>属</w:t>
      </w:r>
      <w:r>
        <w:rPr>
          <w:rFonts w:ascii="Times New Roman" w:eastAsia="宋体" w:hAnsi="Times New Roman" w:cs="Times New Roman"/>
          <w:sz w:val="24"/>
          <w:szCs w:val="24"/>
        </w:rPr>
        <w:t>5</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8.20%</w:t>
      </w:r>
      <w:r>
        <w:rPr>
          <w:rFonts w:ascii="Times New Roman" w:eastAsia="宋体" w:hAnsi="Times New Roman" w:cs="Times New Roman"/>
          <w:sz w:val="24"/>
          <w:szCs w:val="24"/>
        </w:rPr>
        <w:t>；水螅水母类有</w:t>
      </w:r>
      <w:r>
        <w:rPr>
          <w:rFonts w:ascii="Times New Roman" w:eastAsia="宋体" w:hAnsi="Times New Roman" w:cs="Times New Roman"/>
          <w:sz w:val="24"/>
          <w:szCs w:val="24"/>
        </w:rPr>
        <w:t>5</w:t>
      </w:r>
      <w:r>
        <w:rPr>
          <w:rFonts w:ascii="Times New Roman" w:eastAsia="宋体" w:hAnsi="Times New Roman" w:cs="Times New Roman"/>
          <w:sz w:val="24"/>
          <w:szCs w:val="24"/>
        </w:rPr>
        <w:t>属</w:t>
      </w:r>
      <w:r>
        <w:rPr>
          <w:rFonts w:ascii="Times New Roman" w:eastAsia="宋体" w:hAnsi="Times New Roman" w:cs="Times New Roman"/>
          <w:sz w:val="24"/>
          <w:szCs w:val="24"/>
        </w:rPr>
        <w:t>5</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8.20%</w:t>
      </w:r>
      <w:r>
        <w:rPr>
          <w:rFonts w:ascii="Times New Roman" w:eastAsia="宋体" w:hAnsi="Times New Roman" w:cs="Times New Roman"/>
          <w:sz w:val="24"/>
          <w:szCs w:val="24"/>
        </w:rPr>
        <w:t>；被囊类有</w:t>
      </w:r>
      <w:r>
        <w:rPr>
          <w:rFonts w:ascii="Times New Roman" w:eastAsia="宋体" w:hAnsi="Times New Roman" w:cs="Times New Roman"/>
          <w:sz w:val="24"/>
          <w:szCs w:val="24"/>
        </w:rPr>
        <w:t>3</w:t>
      </w:r>
      <w:r>
        <w:rPr>
          <w:rFonts w:ascii="Times New Roman" w:eastAsia="宋体" w:hAnsi="Times New Roman" w:cs="Times New Roman"/>
          <w:sz w:val="24"/>
          <w:szCs w:val="24"/>
        </w:rPr>
        <w:t>属</w:t>
      </w:r>
      <w:r>
        <w:rPr>
          <w:rFonts w:ascii="Times New Roman" w:eastAsia="宋体" w:hAnsi="Times New Roman" w:cs="Times New Roman"/>
          <w:sz w:val="24"/>
          <w:szCs w:val="24"/>
        </w:rPr>
        <w:t>3</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4.92%</w:t>
      </w:r>
      <w:r>
        <w:rPr>
          <w:rFonts w:ascii="Times New Roman" w:eastAsia="宋体" w:hAnsi="Times New Roman" w:cs="Times New Roman"/>
          <w:sz w:val="24"/>
          <w:szCs w:val="24"/>
        </w:rPr>
        <w:t>；枝角类有</w:t>
      </w:r>
      <w:r>
        <w:rPr>
          <w:rFonts w:ascii="Times New Roman" w:eastAsia="宋体" w:hAnsi="Times New Roman" w:cs="Times New Roman"/>
          <w:sz w:val="24"/>
          <w:szCs w:val="24"/>
        </w:rPr>
        <w:t>2</w:t>
      </w:r>
      <w:r>
        <w:rPr>
          <w:rFonts w:ascii="Times New Roman" w:eastAsia="宋体" w:hAnsi="Times New Roman" w:cs="Times New Roman"/>
          <w:sz w:val="24"/>
          <w:szCs w:val="24"/>
        </w:rPr>
        <w:t>属</w:t>
      </w:r>
      <w:r>
        <w:rPr>
          <w:rFonts w:ascii="Times New Roman" w:eastAsia="宋体" w:hAnsi="Times New Roman" w:cs="Times New Roman"/>
          <w:sz w:val="24"/>
          <w:szCs w:val="24"/>
        </w:rPr>
        <w:t>3</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4.92%</w:t>
      </w:r>
      <w:r>
        <w:rPr>
          <w:rFonts w:ascii="Times New Roman" w:eastAsia="宋体" w:hAnsi="Times New Roman" w:cs="Times New Roman"/>
          <w:sz w:val="24"/>
          <w:szCs w:val="24"/>
        </w:rPr>
        <w:t>；毛颚类有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3</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4.92%</w:t>
      </w:r>
      <w:r>
        <w:rPr>
          <w:rFonts w:ascii="Times New Roman" w:eastAsia="宋体" w:hAnsi="Times New Roman" w:cs="Times New Roman"/>
          <w:sz w:val="24"/>
          <w:szCs w:val="24"/>
        </w:rPr>
        <w:t>；腹足类有</w:t>
      </w:r>
      <w:r>
        <w:rPr>
          <w:rFonts w:ascii="Times New Roman" w:eastAsia="宋体" w:hAnsi="Times New Roman" w:cs="Times New Roman"/>
          <w:sz w:val="24"/>
          <w:szCs w:val="24"/>
        </w:rPr>
        <w:t>2</w:t>
      </w:r>
      <w:r>
        <w:rPr>
          <w:rFonts w:ascii="Times New Roman" w:eastAsia="宋体" w:hAnsi="Times New Roman" w:cs="Times New Roman"/>
          <w:sz w:val="24"/>
          <w:szCs w:val="24"/>
        </w:rPr>
        <w:t>属</w:t>
      </w:r>
      <w:r>
        <w:rPr>
          <w:rFonts w:ascii="Times New Roman" w:eastAsia="宋体" w:hAnsi="Times New Roman" w:cs="Times New Roman"/>
          <w:sz w:val="24"/>
          <w:szCs w:val="24"/>
        </w:rPr>
        <w:t>2</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3.28%</w:t>
      </w:r>
      <w:r>
        <w:rPr>
          <w:rFonts w:ascii="Times New Roman" w:eastAsia="宋体" w:hAnsi="Times New Roman" w:cs="Times New Roman"/>
          <w:sz w:val="24"/>
          <w:szCs w:val="24"/>
        </w:rPr>
        <w:t>；花水母类有</w:t>
      </w:r>
      <w:r>
        <w:rPr>
          <w:rFonts w:ascii="Times New Roman" w:eastAsia="宋体" w:hAnsi="Times New Roman" w:cs="Times New Roman"/>
          <w:sz w:val="24"/>
          <w:szCs w:val="24"/>
        </w:rPr>
        <w:t>2</w:t>
      </w:r>
      <w:r>
        <w:rPr>
          <w:rFonts w:ascii="Times New Roman" w:eastAsia="宋体" w:hAnsi="Times New Roman" w:cs="Times New Roman"/>
          <w:sz w:val="24"/>
          <w:szCs w:val="24"/>
        </w:rPr>
        <w:t>属</w:t>
      </w:r>
      <w:r>
        <w:rPr>
          <w:rFonts w:ascii="Times New Roman" w:eastAsia="宋体" w:hAnsi="Times New Roman" w:cs="Times New Roman"/>
          <w:sz w:val="24"/>
          <w:szCs w:val="24"/>
        </w:rPr>
        <w:t>2</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3.28</w:t>
      </w:r>
      <w:r>
        <w:rPr>
          <w:rFonts w:ascii="Times New Roman" w:eastAsia="宋体" w:hAnsi="Times New Roman" w:cs="Times New Roman"/>
          <w:sz w:val="24"/>
          <w:szCs w:val="24"/>
        </w:rPr>
        <w:t>%</w:t>
      </w:r>
      <w:r>
        <w:rPr>
          <w:rFonts w:ascii="Times New Roman" w:eastAsia="宋体" w:hAnsi="Times New Roman" w:cs="Times New Roman"/>
          <w:sz w:val="24"/>
          <w:szCs w:val="24"/>
        </w:rPr>
        <w:t>；端足类有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1</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1.64%</w:t>
      </w:r>
      <w:r>
        <w:rPr>
          <w:rFonts w:ascii="Times New Roman" w:eastAsia="宋体" w:hAnsi="Times New Roman" w:cs="Times New Roman"/>
          <w:sz w:val="24"/>
          <w:szCs w:val="24"/>
        </w:rPr>
        <w:t>；介形类有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1</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1.64%</w:t>
      </w:r>
      <w:r>
        <w:rPr>
          <w:rFonts w:ascii="Times New Roman" w:eastAsia="宋体" w:hAnsi="Times New Roman" w:cs="Times New Roman"/>
          <w:sz w:val="24"/>
          <w:szCs w:val="24"/>
        </w:rPr>
        <w:t>；糠虾类有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1</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1.64%</w:t>
      </w:r>
      <w:r>
        <w:rPr>
          <w:rFonts w:ascii="Times New Roman" w:eastAsia="宋体" w:hAnsi="Times New Roman" w:cs="Times New Roman"/>
          <w:sz w:val="24"/>
          <w:szCs w:val="24"/>
        </w:rPr>
        <w:t>；十足类有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1</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1.64%</w:t>
      </w:r>
      <w:r>
        <w:rPr>
          <w:rFonts w:ascii="Times New Roman" w:eastAsia="宋体" w:hAnsi="Times New Roman" w:cs="Times New Roman"/>
          <w:sz w:val="24"/>
          <w:szCs w:val="24"/>
        </w:rPr>
        <w:t>；栉水母类有</w:t>
      </w:r>
      <w:r>
        <w:rPr>
          <w:rFonts w:ascii="Times New Roman" w:eastAsia="宋体" w:hAnsi="Times New Roman" w:cs="Times New Roman"/>
          <w:sz w:val="24"/>
          <w:szCs w:val="24"/>
        </w:rPr>
        <w:t>1</w:t>
      </w:r>
      <w:r>
        <w:rPr>
          <w:rFonts w:ascii="Times New Roman" w:eastAsia="宋体" w:hAnsi="Times New Roman" w:cs="Times New Roman"/>
          <w:sz w:val="24"/>
          <w:szCs w:val="24"/>
        </w:rPr>
        <w:t>属</w:t>
      </w:r>
      <w:r>
        <w:rPr>
          <w:rFonts w:ascii="Times New Roman" w:eastAsia="宋体" w:hAnsi="Times New Roman" w:cs="Times New Roman"/>
          <w:sz w:val="24"/>
          <w:szCs w:val="24"/>
        </w:rPr>
        <w:t>1</w:t>
      </w:r>
      <w:r>
        <w:rPr>
          <w:rFonts w:ascii="Times New Roman" w:eastAsia="宋体" w:hAnsi="Times New Roman" w:cs="Times New Roman"/>
          <w:sz w:val="24"/>
          <w:szCs w:val="24"/>
        </w:rPr>
        <w:t>种，占浮游动物总种数的</w:t>
      </w:r>
      <w:r>
        <w:rPr>
          <w:rFonts w:ascii="Times New Roman" w:eastAsia="宋体" w:hAnsi="Times New Roman" w:cs="Times New Roman"/>
          <w:sz w:val="24"/>
          <w:szCs w:val="24"/>
        </w:rPr>
        <w:t>1.64%</w:t>
      </w:r>
      <w:r>
        <w:rPr>
          <w:rFonts w:ascii="Times New Roman" w:eastAsia="宋体" w:hAnsi="Times New Roman" w:cs="Times New Roman"/>
          <w:sz w:val="24"/>
          <w:szCs w:val="24"/>
        </w:rPr>
        <w:t>；另有</w:t>
      </w:r>
      <w:r>
        <w:rPr>
          <w:rFonts w:ascii="Times New Roman" w:eastAsia="宋体" w:hAnsi="Times New Roman" w:cs="Times New Roman"/>
          <w:sz w:val="24"/>
          <w:szCs w:val="24"/>
        </w:rPr>
        <w:t>5</w:t>
      </w:r>
      <w:r>
        <w:rPr>
          <w:rFonts w:ascii="Times New Roman" w:eastAsia="宋体" w:hAnsi="Times New Roman" w:cs="Times New Roman"/>
          <w:sz w:val="24"/>
          <w:szCs w:val="24"/>
        </w:rPr>
        <w:t>个类别浮游幼体和若干鱼卵。</w:t>
      </w:r>
    </w:p>
    <w:p w14:paraId="5636F4DE"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2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②</w:t>
      </w:r>
      <w:r>
        <w:rPr>
          <w:rFonts w:ascii="Times New Roman" w:hAnsi="Times New Roman" w:cs="Times New Roman"/>
          <w:sz w:val="24"/>
          <w:szCs w:val="24"/>
        </w:rPr>
        <w:fldChar w:fldCharType="end"/>
      </w:r>
      <w:r>
        <w:rPr>
          <w:rFonts w:ascii="Times New Roman" w:hAnsi="Times New Roman" w:cs="Times New Roman"/>
          <w:sz w:val="24"/>
          <w:szCs w:val="24"/>
        </w:rPr>
        <w:t>生物量和丰度</w:t>
      </w:r>
      <w:bookmarkEnd w:id="53"/>
    </w:p>
    <w:p w14:paraId="155CC45D"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本次调查浮游动物丰度范围为</w:t>
      </w:r>
      <w:r>
        <w:rPr>
          <w:rFonts w:ascii="Times New Roman" w:eastAsia="宋体" w:hAnsi="Times New Roman" w:cs="Times New Roman"/>
          <w:sz w:val="24"/>
          <w:szCs w:val="24"/>
        </w:rPr>
        <w:t>(16.39~196.64)ind./m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，平均丰度为</w:t>
      </w:r>
      <w:r>
        <w:rPr>
          <w:rFonts w:ascii="Times New Roman" w:eastAsia="宋体" w:hAnsi="Times New Roman" w:cs="Times New Roman"/>
          <w:sz w:val="24"/>
          <w:szCs w:val="24"/>
        </w:rPr>
        <w:t>46.17ind./m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，其中最高丰度出现在</w:t>
      </w:r>
      <w:r>
        <w:rPr>
          <w:rFonts w:ascii="Times New Roman" w:eastAsia="宋体" w:hAnsi="Times New Roman" w:cs="Times New Roman"/>
          <w:color w:val="000000"/>
          <w:kern w:val="0"/>
          <w:sz w:val="24"/>
          <w:szCs w:val="24"/>
          <w:lang w:bidi="ar"/>
        </w:rPr>
        <w:t>8</w:t>
      </w:r>
      <w:r>
        <w:rPr>
          <w:rFonts w:ascii="Times New Roman" w:eastAsia="宋体" w:hAnsi="Times New Roman" w:cs="Times New Roman"/>
          <w:sz w:val="24"/>
          <w:szCs w:val="24"/>
        </w:rPr>
        <w:t>号站位，最低为</w:t>
      </w:r>
      <w:r>
        <w:rPr>
          <w:rFonts w:ascii="Times New Roman" w:eastAsia="宋体" w:hAnsi="Times New Roman" w:cs="Times New Roman"/>
          <w:color w:val="000000"/>
          <w:kern w:val="0"/>
          <w:sz w:val="24"/>
          <w:szCs w:val="24"/>
          <w:lang w:bidi="ar"/>
        </w:rPr>
        <w:t>17</w:t>
      </w:r>
      <w:r>
        <w:rPr>
          <w:rFonts w:ascii="Times New Roman" w:eastAsia="宋体" w:hAnsi="Times New Roman" w:cs="Times New Roman"/>
          <w:sz w:val="24"/>
          <w:szCs w:val="24"/>
        </w:rPr>
        <w:t>号站位；生物</w:t>
      </w:r>
      <w:r>
        <w:rPr>
          <w:rFonts w:ascii="Times New Roman" w:eastAsia="宋体" w:hAnsi="Times New Roman" w:cs="Times New Roman"/>
          <w:sz w:val="24"/>
          <w:szCs w:val="24"/>
        </w:rPr>
        <w:t>量范围为（</w:t>
      </w:r>
      <w:r>
        <w:rPr>
          <w:rFonts w:ascii="Times New Roman" w:eastAsia="宋体" w:hAnsi="Times New Roman" w:cs="Times New Roman"/>
          <w:sz w:val="24"/>
          <w:szCs w:val="24"/>
        </w:rPr>
        <w:t>4.26~62.02</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，平均生物量为</w:t>
      </w:r>
      <w:r>
        <w:rPr>
          <w:rFonts w:ascii="Times New Roman" w:eastAsia="宋体" w:hAnsi="Times New Roman" w:cs="Times New Roman"/>
          <w:sz w:val="24"/>
          <w:szCs w:val="24"/>
        </w:rPr>
        <w:t>21.63mg/m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，其中最高生物量出现在</w:t>
      </w:r>
      <w:r>
        <w:rPr>
          <w:rFonts w:ascii="Times New Roman" w:eastAsia="宋体" w:hAnsi="Times New Roman" w:cs="Times New Roman"/>
          <w:color w:val="000000"/>
          <w:kern w:val="0"/>
          <w:sz w:val="24"/>
          <w:szCs w:val="24"/>
          <w:lang w:bidi="ar"/>
        </w:rPr>
        <w:t>8</w:t>
      </w:r>
      <w:r>
        <w:rPr>
          <w:rFonts w:ascii="Times New Roman" w:eastAsia="宋体" w:hAnsi="Times New Roman" w:cs="Times New Roman"/>
          <w:sz w:val="24"/>
          <w:szCs w:val="24"/>
        </w:rPr>
        <w:t>号站位，最低为</w:t>
      </w:r>
      <w:r>
        <w:rPr>
          <w:rFonts w:ascii="Times New Roman" w:eastAsia="宋体" w:hAnsi="Times New Roman" w:cs="Times New Roman"/>
          <w:color w:val="000000"/>
          <w:kern w:val="0"/>
          <w:sz w:val="24"/>
          <w:szCs w:val="24"/>
          <w:lang w:bidi="ar"/>
        </w:rPr>
        <w:t>17</w:t>
      </w:r>
      <w:r>
        <w:rPr>
          <w:rFonts w:ascii="Times New Roman" w:eastAsia="宋体" w:hAnsi="Times New Roman" w:cs="Times New Roman"/>
          <w:sz w:val="24"/>
          <w:szCs w:val="24"/>
        </w:rPr>
        <w:t>号站位。</w:t>
      </w:r>
      <w:r>
        <w:rPr>
          <w:rFonts w:ascii="Times New Roman" w:hAnsi="Times New Roman" w:cs="Times New Roman"/>
          <w:sz w:val="24"/>
          <w:szCs w:val="24"/>
        </w:rPr>
        <w:t>结果详见表</w:t>
      </w:r>
      <w:r>
        <w:rPr>
          <w:rFonts w:cs="Times New Roman" w:hint="eastAsia"/>
          <w:sz w:val="24"/>
          <w:szCs w:val="24"/>
        </w:rPr>
        <w:t>3.2.4-24</w:t>
      </w:r>
      <w:r>
        <w:rPr>
          <w:rFonts w:ascii="Times New Roman" w:hAnsi="Times New Roman" w:cs="Times New Roman"/>
          <w:sz w:val="24"/>
          <w:szCs w:val="24"/>
        </w:rPr>
        <w:t>。</w:t>
      </w:r>
      <w:bookmarkStart w:id="54" w:name="_Toc481876681"/>
    </w:p>
    <w:p w14:paraId="22E5E3DA"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3.2.4-24</w:t>
      </w:r>
      <w:r>
        <w:rPr>
          <w:rFonts w:ascii="Times New Roman" w:hAnsi="Times New Roman" w:cs="Times New Roman"/>
          <w:sz w:val="24"/>
          <w:szCs w:val="24"/>
        </w:rPr>
        <w:t>各测站浮游动物丰度（</w:t>
      </w:r>
      <w:r>
        <w:rPr>
          <w:rFonts w:ascii="Times New Roman" w:hAnsi="Times New Roman" w:cs="Times New Roman"/>
          <w:sz w:val="24"/>
          <w:szCs w:val="24"/>
        </w:rPr>
        <w:t>ind</w:t>
      </w:r>
      <w:r>
        <w:rPr>
          <w:rFonts w:cs="Times New Roman" w:hint="eastAsia"/>
          <w:sz w:val="24"/>
          <w:szCs w:val="24"/>
        </w:rPr>
        <w:t>.</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）和生物量</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6862E148" w14:textId="77777777" w:rsidR="00D67C7C" w:rsidRDefault="00D67C7C">
      <w:pPr>
        <w:spacing w:line="360" w:lineRule="auto"/>
        <w:ind w:firstLineChars="200" w:firstLine="420"/>
        <w:rPr>
          <w:rFonts w:ascii="Times New Roman" w:hAnsi="Times New Roman" w:cs="Times New Roman"/>
        </w:rPr>
      </w:pPr>
    </w:p>
    <w:p w14:paraId="3469851D"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③</w:t>
      </w:r>
      <w:r>
        <w:rPr>
          <w:rFonts w:ascii="Times New Roman" w:hAnsi="Times New Roman" w:cs="Times New Roman"/>
          <w:sz w:val="24"/>
          <w:szCs w:val="24"/>
        </w:rPr>
        <w:fldChar w:fldCharType="end"/>
      </w:r>
      <w:r>
        <w:rPr>
          <w:rFonts w:ascii="Times New Roman" w:hAnsi="Times New Roman" w:cs="Times New Roman"/>
          <w:sz w:val="24"/>
          <w:szCs w:val="24"/>
        </w:rPr>
        <w:t>优势种</w:t>
      </w:r>
      <w:bookmarkEnd w:id="54"/>
    </w:p>
    <w:p w14:paraId="4F2469F9"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优势种的确定由优势度决定，计算公式：</w:t>
      </w:r>
      <w:r>
        <w:rPr>
          <w:rFonts w:ascii="Times New Roman" w:hAnsi="Times New Roman" w:cs="Times New Roman"/>
          <w:sz w:val="24"/>
          <w:szCs w:val="24"/>
        </w:rPr>
        <w:t xml:space="preserve">Y= Pi×fi </w:t>
      </w:r>
      <w:r>
        <w:rPr>
          <w:rFonts w:ascii="Times New Roman" w:hAnsi="Times New Roman" w:cs="Times New Roman"/>
          <w:sz w:val="24"/>
          <w:szCs w:val="24"/>
        </w:rPr>
        <w:t>，</w:t>
      </w:r>
      <w:r>
        <w:rPr>
          <w:rFonts w:ascii="Times New Roman" w:hAnsi="Times New Roman" w:cs="Times New Roman"/>
          <w:sz w:val="24"/>
          <w:szCs w:val="24"/>
        </w:rPr>
        <w:t>fi</w:t>
      </w:r>
      <w:r>
        <w:rPr>
          <w:rFonts w:ascii="Times New Roman" w:hAnsi="Times New Roman" w:cs="Times New Roman"/>
          <w:sz w:val="24"/>
          <w:szCs w:val="24"/>
        </w:rPr>
        <w:t>为第</w:t>
      </w:r>
      <w:r>
        <w:rPr>
          <w:rFonts w:ascii="Times New Roman" w:hAnsi="Times New Roman" w:cs="Times New Roman"/>
          <w:sz w:val="24"/>
          <w:szCs w:val="24"/>
        </w:rPr>
        <w:t>i</w:t>
      </w:r>
      <w:r>
        <w:rPr>
          <w:rFonts w:ascii="Times New Roman" w:hAnsi="Times New Roman" w:cs="Times New Roman"/>
          <w:sz w:val="24"/>
          <w:szCs w:val="24"/>
        </w:rPr>
        <w:t>种在各个站位出现的频率。根据实际调查情况，本次调查将浮游动物的优势度</w:t>
      </w:r>
      <w:r>
        <w:rPr>
          <w:rFonts w:ascii="Times New Roman" w:hAnsi="Times New Roman" w:cs="Times New Roman"/>
          <w:sz w:val="24"/>
          <w:szCs w:val="24"/>
        </w:rPr>
        <w:t>≥0.02</w:t>
      </w:r>
      <w:r>
        <w:rPr>
          <w:rFonts w:ascii="Times New Roman" w:hAnsi="Times New Roman" w:cs="Times New Roman"/>
          <w:sz w:val="24"/>
          <w:szCs w:val="24"/>
        </w:rPr>
        <w:t>的种类作为该海域的优势种类。</w:t>
      </w:r>
    </w:p>
    <w:p w14:paraId="43025763"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调查期间该海域浮游动物优势种类主要有</w:t>
      </w:r>
      <w:r>
        <w:rPr>
          <w:rFonts w:ascii="Times New Roman" w:eastAsia="宋体" w:hAnsi="Times New Roman" w:cs="Times New Roman"/>
          <w:color w:val="000000"/>
          <w:kern w:val="0"/>
          <w:sz w:val="24"/>
          <w:szCs w:val="24"/>
          <w:lang w:bidi="ar"/>
        </w:rPr>
        <w:t>异体住囊虫、微刺哲水蚤、亚强次真哲水蚤、双生水母、半口壮丽水母、伯氏平头水蚤、中华哲水蚤、百陶箭虫、长尾类幼体、短尾类幼体、肥胖箭虫</w:t>
      </w:r>
      <w:r>
        <w:rPr>
          <w:rFonts w:ascii="Times New Roman" w:eastAsia="宋体" w:hAnsi="Times New Roman" w:cs="Times New Roman"/>
          <w:sz w:val="24"/>
          <w:szCs w:val="24"/>
        </w:rPr>
        <w:t>。</w:t>
      </w:r>
      <w:r>
        <w:rPr>
          <w:rFonts w:ascii="Times New Roman" w:hAnsi="Times New Roman" w:cs="Times New Roman"/>
          <w:sz w:val="24"/>
          <w:szCs w:val="24"/>
        </w:rPr>
        <w:t>结果详见表</w:t>
      </w:r>
      <w:r>
        <w:rPr>
          <w:rFonts w:ascii="Times New Roman" w:hAnsi="Times New Roman" w:cs="Times New Roman" w:hint="eastAsia"/>
          <w:sz w:val="24"/>
          <w:szCs w:val="24"/>
        </w:rPr>
        <w:t>3.2.4-25</w:t>
      </w:r>
      <w:r>
        <w:rPr>
          <w:rFonts w:ascii="Times New Roman" w:hAnsi="Times New Roman" w:cs="Times New Roman"/>
          <w:sz w:val="24"/>
          <w:szCs w:val="24"/>
        </w:rPr>
        <w:t>。</w:t>
      </w:r>
    </w:p>
    <w:p w14:paraId="4BDF5A50"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3.2.4-25 </w:t>
      </w:r>
      <w:r>
        <w:rPr>
          <w:rFonts w:ascii="Times New Roman" w:hAnsi="Times New Roman" w:cs="Times New Roman"/>
          <w:bCs/>
          <w:sz w:val="24"/>
          <w:szCs w:val="24"/>
        </w:rPr>
        <w:t>浮游动物优势种和优势度</w:t>
      </w:r>
    </w:p>
    <w:bookmarkStart w:id="55" w:name="_Toc481876682"/>
    <w:p w14:paraId="529897BD"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多样性指数和均匀度</w:t>
      </w:r>
      <w:bookmarkEnd w:id="55"/>
    </w:p>
    <w:p w14:paraId="4301FDFC"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调查期间该水域浮游动物多样性指数范围在</w:t>
      </w:r>
      <w:r>
        <w:rPr>
          <w:rFonts w:ascii="Times New Roman" w:eastAsia="宋体" w:hAnsi="Times New Roman" w:cs="Times New Roman"/>
          <w:sz w:val="24"/>
          <w:szCs w:val="24"/>
        </w:rPr>
        <w:t>3.38~4.51</w:t>
      </w:r>
      <w:r>
        <w:rPr>
          <w:rFonts w:ascii="Times New Roman" w:eastAsia="宋体" w:hAnsi="Times New Roman" w:cs="Times New Roman"/>
          <w:sz w:val="24"/>
          <w:szCs w:val="24"/>
        </w:rPr>
        <w:t>之间，平均</w:t>
      </w:r>
      <w:r>
        <w:rPr>
          <w:rFonts w:ascii="Times New Roman" w:eastAsia="宋体" w:hAnsi="Times New Roman" w:cs="Times New Roman"/>
          <w:sz w:val="24"/>
          <w:szCs w:val="24"/>
        </w:rPr>
        <w:t>值为</w:t>
      </w:r>
      <w:r>
        <w:rPr>
          <w:rFonts w:ascii="Times New Roman" w:eastAsia="宋体" w:hAnsi="Times New Roman" w:cs="Times New Roman"/>
          <w:sz w:val="24"/>
          <w:szCs w:val="24"/>
        </w:rPr>
        <w:t>3.96</w:t>
      </w:r>
      <w:r>
        <w:rPr>
          <w:rFonts w:ascii="Times New Roman" w:eastAsia="宋体" w:hAnsi="Times New Roman" w:cs="Times New Roman"/>
          <w:sz w:val="24"/>
          <w:szCs w:val="24"/>
        </w:rPr>
        <w:t>，最高值出现在</w:t>
      </w:r>
      <w:r>
        <w:rPr>
          <w:rFonts w:ascii="Times New Roman" w:eastAsia="宋体" w:hAnsi="Times New Roman" w:cs="Times New Roman"/>
          <w:color w:val="000000"/>
          <w:kern w:val="0"/>
          <w:sz w:val="24"/>
          <w:szCs w:val="24"/>
          <w:lang w:bidi="ar"/>
        </w:rPr>
        <w:t>12</w:t>
      </w:r>
      <w:r>
        <w:rPr>
          <w:rFonts w:ascii="Times New Roman" w:eastAsia="宋体" w:hAnsi="Times New Roman" w:cs="Times New Roman"/>
          <w:sz w:val="24"/>
          <w:szCs w:val="24"/>
        </w:rPr>
        <w:t>号站位，最低在</w:t>
      </w:r>
      <w:r>
        <w:rPr>
          <w:rFonts w:ascii="Times New Roman" w:eastAsia="宋体" w:hAnsi="Times New Roman" w:cs="Times New Roman"/>
          <w:color w:val="000000"/>
          <w:kern w:val="0"/>
          <w:sz w:val="24"/>
          <w:szCs w:val="24"/>
          <w:lang w:bidi="ar"/>
        </w:rPr>
        <w:t>17</w:t>
      </w:r>
      <w:r>
        <w:rPr>
          <w:rFonts w:ascii="Times New Roman" w:eastAsia="宋体" w:hAnsi="Times New Roman" w:cs="Times New Roman"/>
          <w:sz w:val="24"/>
          <w:szCs w:val="24"/>
        </w:rPr>
        <w:t>号站位。均匀度指数范围在</w:t>
      </w:r>
      <w:r>
        <w:rPr>
          <w:rFonts w:ascii="Times New Roman" w:eastAsia="宋体" w:hAnsi="Times New Roman" w:cs="Times New Roman"/>
          <w:sz w:val="24"/>
          <w:szCs w:val="24"/>
        </w:rPr>
        <w:t>0.76~0.94</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0.86</w:t>
      </w:r>
      <w:r>
        <w:rPr>
          <w:rFonts w:ascii="Times New Roman" w:eastAsia="宋体" w:hAnsi="Times New Roman" w:cs="Times New Roman"/>
          <w:sz w:val="24"/>
          <w:szCs w:val="24"/>
        </w:rPr>
        <w:t>，最高出现在</w:t>
      </w:r>
      <w:r>
        <w:rPr>
          <w:rFonts w:ascii="Times New Roman" w:eastAsia="宋体" w:hAnsi="Times New Roman" w:cs="Times New Roman"/>
          <w:color w:val="000000"/>
          <w:kern w:val="0"/>
          <w:sz w:val="24"/>
          <w:szCs w:val="24"/>
          <w:lang w:bidi="ar"/>
        </w:rPr>
        <w:t>17</w:t>
      </w:r>
      <w:r>
        <w:rPr>
          <w:rFonts w:ascii="Times New Roman" w:eastAsia="宋体" w:hAnsi="Times New Roman" w:cs="Times New Roman"/>
          <w:sz w:val="24"/>
          <w:szCs w:val="24"/>
        </w:rPr>
        <w:t>号站位，最低在</w:t>
      </w:r>
      <w:r>
        <w:rPr>
          <w:rFonts w:ascii="Times New Roman" w:eastAsia="宋体" w:hAnsi="Times New Roman" w:cs="Times New Roman"/>
          <w:color w:val="000000"/>
          <w:kern w:val="0"/>
          <w:sz w:val="24"/>
          <w:szCs w:val="24"/>
          <w:lang w:bidi="ar"/>
        </w:rPr>
        <w:t>7</w:t>
      </w:r>
      <w:r>
        <w:rPr>
          <w:rFonts w:ascii="Times New Roman" w:eastAsia="宋体" w:hAnsi="Times New Roman" w:cs="Times New Roman"/>
          <w:sz w:val="24"/>
          <w:szCs w:val="24"/>
        </w:rPr>
        <w:t>号站位。丰富度指数范围在</w:t>
      </w:r>
      <w:r>
        <w:rPr>
          <w:rFonts w:ascii="Times New Roman" w:eastAsia="宋体" w:hAnsi="Times New Roman" w:cs="Times New Roman"/>
          <w:sz w:val="24"/>
          <w:szCs w:val="24"/>
        </w:rPr>
        <w:t>2.55~4.21</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3.11</w:t>
      </w:r>
      <w:r>
        <w:rPr>
          <w:rFonts w:ascii="Times New Roman" w:eastAsia="宋体" w:hAnsi="Times New Roman" w:cs="Times New Roman"/>
          <w:sz w:val="24"/>
          <w:szCs w:val="24"/>
        </w:rPr>
        <w:t>，最高出现在</w:t>
      </w:r>
      <w:r>
        <w:rPr>
          <w:rFonts w:ascii="Times New Roman" w:eastAsia="宋体" w:hAnsi="Times New Roman" w:cs="Times New Roman"/>
          <w:color w:val="000000"/>
          <w:kern w:val="0"/>
          <w:sz w:val="24"/>
          <w:szCs w:val="24"/>
          <w:lang w:bidi="ar"/>
        </w:rPr>
        <w:t>12</w:t>
      </w:r>
      <w:r>
        <w:rPr>
          <w:rFonts w:ascii="Times New Roman" w:eastAsia="宋体" w:hAnsi="Times New Roman" w:cs="Times New Roman"/>
          <w:sz w:val="24"/>
          <w:szCs w:val="24"/>
        </w:rPr>
        <w:t>号站位，最低在</w:t>
      </w:r>
      <w:r>
        <w:rPr>
          <w:rFonts w:ascii="Times New Roman" w:eastAsia="宋体" w:hAnsi="Times New Roman" w:cs="Times New Roman"/>
          <w:color w:val="000000"/>
          <w:kern w:val="0"/>
          <w:sz w:val="24"/>
          <w:szCs w:val="24"/>
          <w:lang w:bidi="ar"/>
        </w:rPr>
        <w:t>17</w:t>
      </w:r>
      <w:r>
        <w:rPr>
          <w:rFonts w:ascii="Times New Roman" w:eastAsia="宋体" w:hAnsi="Times New Roman" w:cs="Times New Roman"/>
          <w:sz w:val="24"/>
          <w:szCs w:val="24"/>
        </w:rPr>
        <w:t>号站位。单纯度指数范围在</w:t>
      </w:r>
      <w:r>
        <w:rPr>
          <w:rFonts w:ascii="Times New Roman" w:eastAsia="宋体" w:hAnsi="Times New Roman" w:cs="Times New Roman"/>
          <w:sz w:val="24"/>
          <w:szCs w:val="24"/>
        </w:rPr>
        <w:t>0.05~0.14</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0.10</w:t>
      </w:r>
      <w:r>
        <w:rPr>
          <w:rFonts w:ascii="Times New Roman" w:eastAsia="宋体" w:hAnsi="Times New Roman" w:cs="Times New Roman"/>
          <w:sz w:val="24"/>
          <w:szCs w:val="24"/>
        </w:rPr>
        <w:t>，最高出现在</w:t>
      </w:r>
      <w:r>
        <w:rPr>
          <w:rFonts w:ascii="Times New Roman" w:eastAsia="宋体" w:hAnsi="Times New Roman" w:cs="Times New Roman"/>
          <w:color w:val="000000"/>
          <w:kern w:val="0"/>
          <w:sz w:val="24"/>
          <w:szCs w:val="24"/>
          <w:lang w:bidi="ar"/>
        </w:rPr>
        <w:t>2</w:t>
      </w:r>
      <w:r>
        <w:rPr>
          <w:rFonts w:ascii="Times New Roman" w:eastAsia="宋体" w:hAnsi="Times New Roman" w:cs="Times New Roman"/>
          <w:sz w:val="24"/>
          <w:szCs w:val="24"/>
        </w:rPr>
        <w:t>站位，最低在</w:t>
      </w:r>
      <w:r>
        <w:rPr>
          <w:rFonts w:ascii="Times New Roman" w:eastAsia="宋体" w:hAnsi="Times New Roman" w:cs="Times New Roman"/>
          <w:color w:val="000000"/>
          <w:kern w:val="0"/>
          <w:sz w:val="24"/>
          <w:szCs w:val="24"/>
          <w:lang w:bidi="ar"/>
        </w:rPr>
        <w:t>12</w:t>
      </w:r>
      <w:r>
        <w:rPr>
          <w:rFonts w:ascii="Times New Roman" w:eastAsia="宋体" w:hAnsi="Times New Roman" w:cs="Times New Roman"/>
          <w:sz w:val="24"/>
          <w:szCs w:val="24"/>
        </w:rPr>
        <w:t>号站位</w:t>
      </w:r>
      <w:r>
        <w:rPr>
          <w:rFonts w:ascii="Times New Roman" w:hAnsi="Times New Roman" w:cs="Times New Roman"/>
          <w:sz w:val="24"/>
          <w:szCs w:val="24"/>
        </w:rPr>
        <w:t>。结果详见表</w:t>
      </w:r>
      <w:r>
        <w:rPr>
          <w:rFonts w:ascii="Times New Roman" w:hAnsi="Times New Roman" w:cs="Times New Roman" w:hint="eastAsia"/>
          <w:sz w:val="24"/>
          <w:szCs w:val="24"/>
        </w:rPr>
        <w:t>3.2.4-26</w:t>
      </w:r>
      <w:r>
        <w:rPr>
          <w:rFonts w:ascii="Times New Roman" w:hAnsi="Times New Roman" w:cs="Times New Roman"/>
          <w:sz w:val="24"/>
          <w:szCs w:val="24"/>
        </w:rPr>
        <w:t>。</w:t>
      </w:r>
    </w:p>
    <w:p w14:paraId="3E797B99" w14:textId="77777777" w:rsidR="00D67C7C" w:rsidRDefault="00FB40ED">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 </w:t>
      </w:r>
      <w:r>
        <w:rPr>
          <w:rFonts w:ascii="Times New Roman" w:hAnsi="Times New Roman" w:cs="Times New Roman" w:hint="eastAsia"/>
          <w:sz w:val="24"/>
          <w:szCs w:val="24"/>
        </w:rPr>
        <w:t>3.2.4-26</w:t>
      </w:r>
      <w:r>
        <w:rPr>
          <w:rFonts w:ascii="Times New Roman" w:hAnsi="Times New Roman" w:cs="Times New Roman"/>
          <w:sz w:val="24"/>
          <w:szCs w:val="24"/>
        </w:rPr>
        <w:t>各测站浮游动物多样性指数（</w:t>
      </w:r>
      <w:r>
        <w:rPr>
          <w:rFonts w:ascii="Times New Roman" w:hAnsi="Times New Roman" w:cs="Times New Roman"/>
          <w:sz w:val="24"/>
          <w:szCs w:val="24"/>
        </w:rPr>
        <w:t>H′</w:t>
      </w:r>
      <w:r>
        <w:rPr>
          <w:rFonts w:ascii="Times New Roman" w:hAnsi="Times New Roman" w:cs="Times New Roman"/>
          <w:sz w:val="24"/>
          <w:szCs w:val="24"/>
        </w:rPr>
        <w:t>）和均匀度（</w:t>
      </w:r>
      <w:r>
        <w:rPr>
          <w:rFonts w:ascii="Times New Roman" w:hAnsi="Times New Roman" w:cs="Times New Roman"/>
          <w:sz w:val="24"/>
          <w:szCs w:val="24"/>
        </w:rPr>
        <w:t>J</w:t>
      </w:r>
      <w:r>
        <w:rPr>
          <w:rFonts w:ascii="Times New Roman" w:hAnsi="Times New Roman" w:cs="Times New Roman"/>
          <w:sz w:val="24"/>
          <w:szCs w:val="24"/>
        </w:rPr>
        <w:t>）</w:t>
      </w:r>
    </w:p>
    <w:bookmarkStart w:id="56" w:name="_Toc481876683"/>
    <w:p w14:paraId="55876842"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5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⑤</w:t>
      </w:r>
      <w:r>
        <w:rPr>
          <w:rFonts w:ascii="Times New Roman" w:hAnsi="Times New Roman" w:cs="Times New Roman"/>
          <w:sz w:val="24"/>
          <w:szCs w:val="24"/>
        </w:rPr>
        <w:fldChar w:fldCharType="end"/>
      </w:r>
      <w:r>
        <w:rPr>
          <w:rFonts w:ascii="Times New Roman" w:hAnsi="Times New Roman" w:cs="Times New Roman"/>
          <w:sz w:val="24"/>
          <w:szCs w:val="24"/>
        </w:rPr>
        <w:t>小结</w:t>
      </w:r>
      <w:bookmarkEnd w:id="56"/>
    </w:p>
    <w:p w14:paraId="46B79759"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据本次调查所采集到的标本鉴定，调查海域浮游动物共有</w:t>
      </w:r>
      <w:r>
        <w:rPr>
          <w:rFonts w:ascii="Times New Roman" w:eastAsia="宋体" w:hAnsi="Times New Roman" w:cs="Times New Roman"/>
          <w:sz w:val="24"/>
          <w:szCs w:val="24"/>
        </w:rPr>
        <w:t>61</w:t>
      </w:r>
      <w:r>
        <w:rPr>
          <w:rFonts w:ascii="Times New Roman" w:eastAsia="宋体" w:hAnsi="Times New Roman" w:cs="Times New Roman"/>
          <w:sz w:val="24"/>
          <w:szCs w:val="24"/>
        </w:rPr>
        <w:t>种，桡足类有</w:t>
      </w:r>
      <w:r>
        <w:rPr>
          <w:rFonts w:ascii="Times New Roman" w:eastAsia="宋体" w:hAnsi="Times New Roman" w:cs="Times New Roman"/>
          <w:sz w:val="24"/>
          <w:szCs w:val="24"/>
        </w:rPr>
        <w:t>33</w:t>
      </w:r>
      <w:r>
        <w:rPr>
          <w:rFonts w:ascii="Times New Roman" w:eastAsia="宋体" w:hAnsi="Times New Roman" w:cs="Times New Roman"/>
          <w:sz w:val="24"/>
          <w:szCs w:val="24"/>
        </w:rPr>
        <w:t>种，管水母类有</w:t>
      </w:r>
      <w:r>
        <w:rPr>
          <w:rFonts w:ascii="Times New Roman" w:eastAsia="宋体" w:hAnsi="Times New Roman" w:cs="Times New Roman"/>
          <w:sz w:val="24"/>
          <w:szCs w:val="24"/>
        </w:rPr>
        <w:t>5</w:t>
      </w:r>
      <w:r>
        <w:rPr>
          <w:rFonts w:ascii="Times New Roman" w:eastAsia="宋体" w:hAnsi="Times New Roman" w:cs="Times New Roman"/>
          <w:sz w:val="24"/>
          <w:szCs w:val="24"/>
        </w:rPr>
        <w:t>种，水螅水母类有</w:t>
      </w:r>
      <w:r>
        <w:rPr>
          <w:rFonts w:ascii="Times New Roman" w:eastAsia="宋体" w:hAnsi="Times New Roman" w:cs="Times New Roman"/>
          <w:sz w:val="24"/>
          <w:szCs w:val="24"/>
        </w:rPr>
        <w:t>5</w:t>
      </w:r>
      <w:r>
        <w:rPr>
          <w:rFonts w:ascii="Times New Roman" w:eastAsia="宋体" w:hAnsi="Times New Roman" w:cs="Times New Roman"/>
          <w:sz w:val="24"/>
          <w:szCs w:val="24"/>
        </w:rPr>
        <w:t>种，被囊类有</w:t>
      </w:r>
      <w:r>
        <w:rPr>
          <w:rFonts w:ascii="Times New Roman" w:eastAsia="宋体" w:hAnsi="Times New Roman" w:cs="Times New Roman"/>
          <w:sz w:val="24"/>
          <w:szCs w:val="24"/>
        </w:rPr>
        <w:t>3</w:t>
      </w:r>
      <w:r>
        <w:rPr>
          <w:rFonts w:ascii="Times New Roman" w:eastAsia="宋体" w:hAnsi="Times New Roman" w:cs="Times New Roman"/>
          <w:sz w:val="24"/>
          <w:szCs w:val="24"/>
        </w:rPr>
        <w:t>种，毛颚类有</w:t>
      </w:r>
      <w:r>
        <w:rPr>
          <w:rFonts w:ascii="Times New Roman" w:eastAsia="宋体" w:hAnsi="Times New Roman" w:cs="Times New Roman"/>
          <w:sz w:val="24"/>
          <w:szCs w:val="24"/>
        </w:rPr>
        <w:t>3</w:t>
      </w:r>
      <w:r>
        <w:rPr>
          <w:rFonts w:ascii="Times New Roman" w:eastAsia="宋体" w:hAnsi="Times New Roman" w:cs="Times New Roman"/>
          <w:sz w:val="24"/>
          <w:szCs w:val="24"/>
        </w:rPr>
        <w:t>种，枝角类有</w:t>
      </w:r>
      <w:r>
        <w:rPr>
          <w:rFonts w:ascii="Times New Roman" w:eastAsia="宋体" w:hAnsi="Times New Roman" w:cs="Times New Roman"/>
          <w:sz w:val="24"/>
          <w:szCs w:val="24"/>
        </w:rPr>
        <w:t>3</w:t>
      </w:r>
      <w:r>
        <w:rPr>
          <w:rFonts w:ascii="Times New Roman" w:eastAsia="宋体" w:hAnsi="Times New Roman" w:cs="Times New Roman"/>
          <w:sz w:val="24"/>
          <w:szCs w:val="24"/>
        </w:rPr>
        <w:t>种，腹足类有</w:t>
      </w:r>
      <w:r>
        <w:rPr>
          <w:rFonts w:ascii="Times New Roman" w:eastAsia="宋体" w:hAnsi="Times New Roman" w:cs="Times New Roman"/>
          <w:sz w:val="24"/>
          <w:szCs w:val="24"/>
        </w:rPr>
        <w:t>2</w:t>
      </w:r>
      <w:r>
        <w:rPr>
          <w:rFonts w:ascii="Times New Roman" w:eastAsia="宋体" w:hAnsi="Times New Roman" w:cs="Times New Roman"/>
          <w:sz w:val="24"/>
          <w:szCs w:val="24"/>
        </w:rPr>
        <w:t>种，花水母类有</w:t>
      </w:r>
      <w:r>
        <w:rPr>
          <w:rFonts w:ascii="Times New Roman" w:eastAsia="宋体" w:hAnsi="Times New Roman" w:cs="Times New Roman"/>
          <w:sz w:val="24"/>
          <w:szCs w:val="24"/>
        </w:rPr>
        <w:t>2</w:t>
      </w:r>
      <w:r>
        <w:rPr>
          <w:rFonts w:ascii="Times New Roman" w:eastAsia="宋体" w:hAnsi="Times New Roman" w:cs="Times New Roman"/>
          <w:sz w:val="24"/>
          <w:szCs w:val="24"/>
        </w:rPr>
        <w:t>种，端足类有</w:t>
      </w:r>
      <w:r>
        <w:rPr>
          <w:rFonts w:ascii="Times New Roman" w:eastAsia="宋体" w:hAnsi="Times New Roman" w:cs="Times New Roman"/>
          <w:sz w:val="24"/>
          <w:szCs w:val="24"/>
        </w:rPr>
        <w:t>1</w:t>
      </w:r>
      <w:r>
        <w:rPr>
          <w:rFonts w:ascii="Times New Roman" w:eastAsia="宋体" w:hAnsi="Times New Roman" w:cs="Times New Roman"/>
          <w:sz w:val="24"/>
          <w:szCs w:val="24"/>
        </w:rPr>
        <w:t>种，介形类有</w:t>
      </w:r>
      <w:r>
        <w:rPr>
          <w:rFonts w:ascii="Times New Roman" w:eastAsia="宋体" w:hAnsi="Times New Roman" w:cs="Times New Roman"/>
          <w:sz w:val="24"/>
          <w:szCs w:val="24"/>
        </w:rPr>
        <w:t>1</w:t>
      </w:r>
      <w:r>
        <w:rPr>
          <w:rFonts w:ascii="Times New Roman" w:eastAsia="宋体" w:hAnsi="Times New Roman" w:cs="Times New Roman"/>
          <w:sz w:val="24"/>
          <w:szCs w:val="24"/>
        </w:rPr>
        <w:t>种，糠虾类有</w:t>
      </w:r>
      <w:r>
        <w:rPr>
          <w:rFonts w:ascii="Times New Roman" w:eastAsia="宋体" w:hAnsi="Times New Roman" w:cs="Times New Roman"/>
          <w:sz w:val="24"/>
          <w:szCs w:val="24"/>
        </w:rPr>
        <w:t>1</w:t>
      </w:r>
      <w:r>
        <w:rPr>
          <w:rFonts w:ascii="Times New Roman" w:eastAsia="宋体" w:hAnsi="Times New Roman" w:cs="Times New Roman"/>
          <w:sz w:val="24"/>
          <w:szCs w:val="24"/>
        </w:rPr>
        <w:t>种，十足类有</w:t>
      </w:r>
      <w:r>
        <w:rPr>
          <w:rFonts w:ascii="Times New Roman" w:eastAsia="宋体" w:hAnsi="Times New Roman" w:cs="Times New Roman"/>
          <w:sz w:val="24"/>
          <w:szCs w:val="24"/>
        </w:rPr>
        <w:t>1</w:t>
      </w:r>
      <w:r>
        <w:rPr>
          <w:rFonts w:ascii="Times New Roman" w:eastAsia="宋体" w:hAnsi="Times New Roman" w:cs="Times New Roman"/>
          <w:sz w:val="24"/>
          <w:szCs w:val="24"/>
        </w:rPr>
        <w:t>种，栉水母类有</w:t>
      </w:r>
      <w:r>
        <w:rPr>
          <w:rFonts w:ascii="Times New Roman" w:eastAsia="宋体" w:hAnsi="Times New Roman" w:cs="Times New Roman"/>
          <w:sz w:val="24"/>
          <w:szCs w:val="24"/>
        </w:rPr>
        <w:t>1</w:t>
      </w:r>
      <w:r>
        <w:rPr>
          <w:rFonts w:ascii="Times New Roman" w:eastAsia="宋体" w:hAnsi="Times New Roman" w:cs="Times New Roman"/>
          <w:sz w:val="24"/>
          <w:szCs w:val="24"/>
        </w:rPr>
        <w:t>种。浮游动物丰度范围为</w:t>
      </w:r>
      <w:r>
        <w:rPr>
          <w:rFonts w:ascii="Times New Roman" w:eastAsia="宋体" w:hAnsi="Times New Roman" w:cs="Times New Roman"/>
          <w:sz w:val="24"/>
          <w:szCs w:val="24"/>
        </w:rPr>
        <w:t>(16.39~196.64)ind./m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，平均丰度为</w:t>
      </w:r>
      <w:r>
        <w:rPr>
          <w:rFonts w:ascii="Times New Roman" w:eastAsia="宋体" w:hAnsi="Times New Roman" w:cs="Times New Roman"/>
          <w:sz w:val="24"/>
          <w:szCs w:val="24"/>
        </w:rPr>
        <w:t>46.17ind./m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；生物量范围为</w:t>
      </w:r>
      <w:r>
        <w:rPr>
          <w:rFonts w:ascii="Times New Roman" w:eastAsia="宋体" w:hAnsi="Times New Roman" w:cs="Times New Roman"/>
          <w:sz w:val="24"/>
          <w:szCs w:val="24"/>
        </w:rPr>
        <w:t>4.26~62.02</w:t>
      </w:r>
      <w:r>
        <w:rPr>
          <w:rFonts w:ascii="Times New Roman" w:eastAsia="宋体" w:hAnsi="Times New Roman" w:cs="Times New Roman"/>
          <w:sz w:val="24"/>
          <w:szCs w:val="24"/>
        </w:rPr>
        <w:t>）</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，平均生物量为</w:t>
      </w:r>
      <w:r>
        <w:rPr>
          <w:rFonts w:ascii="Times New Roman" w:eastAsia="宋体" w:hAnsi="Times New Roman" w:cs="Times New Roman"/>
          <w:sz w:val="24"/>
          <w:szCs w:val="24"/>
        </w:rPr>
        <w:t>21.63mg/m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。该海域浮游动物</w:t>
      </w:r>
      <w:r>
        <w:rPr>
          <w:rFonts w:ascii="Times New Roman" w:eastAsia="宋体" w:hAnsi="Times New Roman" w:cs="Times New Roman"/>
          <w:sz w:val="24"/>
          <w:szCs w:val="24"/>
        </w:rPr>
        <w:t>优势种类主要有</w:t>
      </w:r>
      <w:r>
        <w:rPr>
          <w:rFonts w:ascii="Times New Roman" w:eastAsia="宋体" w:hAnsi="Times New Roman" w:cs="Times New Roman"/>
          <w:color w:val="000000"/>
          <w:kern w:val="0"/>
          <w:sz w:val="24"/>
          <w:szCs w:val="24"/>
          <w:lang w:bidi="ar"/>
        </w:rPr>
        <w:t>异体住囊虫、微刺哲水蚤、亚强次真哲水蚤、双生水母、半口壮丽水母、伯氏平头水蚤、中华哲水蚤、百陶箭虫、长尾类幼体、短尾类幼体、肥胖箭虫</w:t>
      </w:r>
      <w:r>
        <w:rPr>
          <w:rFonts w:ascii="Times New Roman" w:eastAsia="宋体" w:hAnsi="Times New Roman" w:cs="Times New Roman"/>
          <w:sz w:val="24"/>
          <w:szCs w:val="24"/>
        </w:rPr>
        <w:t>。该水域浮游动物多样性指数范围在</w:t>
      </w:r>
      <w:r>
        <w:rPr>
          <w:rFonts w:ascii="Times New Roman" w:eastAsia="宋体" w:hAnsi="Times New Roman" w:cs="Times New Roman"/>
          <w:sz w:val="24"/>
          <w:szCs w:val="24"/>
        </w:rPr>
        <w:t>3.38~4.51</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3.96</w:t>
      </w:r>
      <w:r>
        <w:rPr>
          <w:rFonts w:ascii="Times New Roman" w:eastAsia="宋体" w:hAnsi="Times New Roman" w:cs="Times New Roman"/>
          <w:sz w:val="24"/>
          <w:szCs w:val="24"/>
        </w:rPr>
        <w:t>；均匀度指数范围在</w:t>
      </w:r>
      <w:r>
        <w:rPr>
          <w:rFonts w:ascii="Times New Roman" w:eastAsia="宋体" w:hAnsi="Times New Roman" w:cs="Times New Roman"/>
          <w:sz w:val="24"/>
          <w:szCs w:val="24"/>
        </w:rPr>
        <w:t>0.76~0.94</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0.86</w:t>
      </w:r>
      <w:r>
        <w:rPr>
          <w:rFonts w:ascii="Times New Roman" w:eastAsia="宋体" w:hAnsi="Times New Roman" w:cs="Times New Roman"/>
          <w:sz w:val="24"/>
          <w:szCs w:val="24"/>
        </w:rPr>
        <w:t>；丰富度指数范围在</w:t>
      </w:r>
      <w:r>
        <w:rPr>
          <w:rFonts w:ascii="Times New Roman" w:eastAsia="宋体" w:hAnsi="Times New Roman" w:cs="Times New Roman"/>
          <w:sz w:val="24"/>
          <w:szCs w:val="24"/>
        </w:rPr>
        <w:t>2.55~4.21</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3.11</w:t>
      </w:r>
      <w:r>
        <w:rPr>
          <w:rFonts w:ascii="Times New Roman" w:eastAsia="宋体" w:hAnsi="Times New Roman" w:cs="Times New Roman"/>
          <w:sz w:val="24"/>
          <w:szCs w:val="24"/>
        </w:rPr>
        <w:t>；单纯度指数范围在</w:t>
      </w:r>
      <w:r>
        <w:rPr>
          <w:rFonts w:ascii="Times New Roman" w:eastAsia="宋体" w:hAnsi="Times New Roman" w:cs="Times New Roman"/>
          <w:sz w:val="24"/>
          <w:szCs w:val="24"/>
        </w:rPr>
        <w:t>0.05~0.14</w:t>
      </w:r>
      <w:r>
        <w:rPr>
          <w:rFonts w:ascii="Times New Roman" w:eastAsia="宋体" w:hAnsi="Times New Roman" w:cs="Times New Roman"/>
          <w:sz w:val="24"/>
          <w:szCs w:val="24"/>
        </w:rPr>
        <w:t>之间，平均值为</w:t>
      </w:r>
      <w:r>
        <w:rPr>
          <w:rFonts w:ascii="Times New Roman" w:eastAsia="宋体" w:hAnsi="Times New Roman" w:cs="Times New Roman"/>
          <w:sz w:val="24"/>
          <w:szCs w:val="24"/>
        </w:rPr>
        <w:t>0.10</w:t>
      </w:r>
      <w:r>
        <w:rPr>
          <w:rFonts w:ascii="Times New Roman" w:eastAsia="宋体" w:hAnsi="Times New Roman" w:cs="Times New Roman"/>
          <w:sz w:val="24"/>
          <w:szCs w:val="24"/>
        </w:rPr>
        <w:t>。</w:t>
      </w:r>
    </w:p>
    <w:p w14:paraId="0C361657" w14:textId="77777777" w:rsidR="00D67C7C" w:rsidRDefault="00D67C7C">
      <w:pPr>
        <w:jc w:val="left"/>
      </w:pPr>
    </w:p>
    <w:p w14:paraId="1203B564" w14:textId="77777777" w:rsidR="00D67C7C" w:rsidRDefault="00FB40ED">
      <w:pPr>
        <w:spacing w:line="360" w:lineRule="auto"/>
        <w:rPr>
          <w:rFonts w:ascii="Times New Roman" w:hAnsi="Times New Roman" w:cs="Times New Roman"/>
          <w:b/>
          <w:bCs/>
          <w:sz w:val="24"/>
          <w:szCs w:val="24"/>
        </w:rPr>
      </w:pPr>
      <w:bookmarkStart w:id="57" w:name="_Toc13025"/>
      <w:r>
        <w:rPr>
          <w:rFonts w:ascii="Times New Roman" w:hAnsi="Times New Roman" w:cs="Times New Roman" w:hint="eastAsia"/>
          <w:b/>
          <w:bCs/>
          <w:sz w:val="24"/>
          <w:szCs w:val="24"/>
        </w:rPr>
        <w:t>（</w:t>
      </w:r>
      <w:r>
        <w:rPr>
          <w:rFonts w:ascii="Times New Roman" w:hAnsi="Times New Roman" w:cs="Times New Roman" w:hint="eastAsia"/>
          <w:b/>
          <w:bCs/>
          <w:sz w:val="24"/>
          <w:szCs w:val="24"/>
        </w:rPr>
        <w:t>4</w:t>
      </w:r>
      <w:r>
        <w:rPr>
          <w:rFonts w:ascii="Times New Roman" w:hAnsi="Times New Roman" w:cs="Times New Roman" w:hint="eastAsia"/>
          <w:b/>
          <w:bCs/>
          <w:sz w:val="24"/>
          <w:szCs w:val="24"/>
        </w:rPr>
        <w:t>）</w:t>
      </w:r>
      <w:r>
        <w:rPr>
          <w:rFonts w:ascii="Times New Roman" w:hAnsi="Times New Roman" w:cs="Times New Roman"/>
          <w:b/>
          <w:bCs/>
          <w:sz w:val="24"/>
          <w:szCs w:val="24"/>
        </w:rPr>
        <w:t>大型底栖动物</w:t>
      </w:r>
      <w:bookmarkEnd w:id="57"/>
    </w:p>
    <w:p w14:paraId="33527021"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种类组成</w:t>
      </w:r>
    </w:p>
    <w:p w14:paraId="7CA481A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本次调查，调查海域大型底栖动物共采集鉴定到</w:t>
      </w:r>
      <w:r>
        <w:rPr>
          <w:rFonts w:ascii="Times New Roman" w:hAnsi="Times New Roman" w:cs="Times New Roman"/>
          <w:sz w:val="24"/>
          <w:szCs w:val="24"/>
        </w:rPr>
        <w:t>8</w:t>
      </w:r>
      <w:r>
        <w:rPr>
          <w:rFonts w:ascii="Times New Roman" w:hAnsi="Times New Roman" w:cs="Times New Roman"/>
          <w:sz w:val="24"/>
          <w:szCs w:val="24"/>
        </w:rPr>
        <w:t>门</w:t>
      </w:r>
      <w:r>
        <w:rPr>
          <w:rFonts w:ascii="Times New Roman" w:hAnsi="Times New Roman" w:cs="Times New Roman"/>
          <w:sz w:val="24"/>
          <w:szCs w:val="24"/>
        </w:rPr>
        <w:t>87</w:t>
      </w:r>
      <w:r>
        <w:rPr>
          <w:rFonts w:ascii="Times New Roman" w:hAnsi="Times New Roman" w:cs="Times New Roman"/>
          <w:sz w:val="24"/>
          <w:szCs w:val="24"/>
        </w:rPr>
        <w:t>科</w:t>
      </w:r>
      <w:r>
        <w:rPr>
          <w:rFonts w:ascii="Times New Roman" w:hAnsi="Times New Roman" w:cs="Times New Roman"/>
          <w:sz w:val="24"/>
          <w:szCs w:val="24"/>
        </w:rPr>
        <w:t>127</w:t>
      </w:r>
      <w:r>
        <w:rPr>
          <w:rFonts w:ascii="Times New Roman" w:hAnsi="Times New Roman" w:cs="Times New Roman"/>
          <w:sz w:val="24"/>
          <w:szCs w:val="24"/>
        </w:rPr>
        <w:t>种（种类名录见附录），其中节肢</w:t>
      </w:r>
      <w:r>
        <w:rPr>
          <w:rFonts w:ascii="Times New Roman" w:hAnsi="Times New Roman" w:cs="Times New Roman"/>
          <w:kern w:val="0"/>
          <w:sz w:val="24"/>
          <w:szCs w:val="24"/>
        </w:rPr>
        <w:t>动物有</w:t>
      </w:r>
      <w:r>
        <w:rPr>
          <w:rFonts w:ascii="Times New Roman" w:hAnsi="Times New Roman" w:cs="Times New Roman"/>
          <w:kern w:val="0"/>
          <w:sz w:val="24"/>
          <w:szCs w:val="24"/>
        </w:rPr>
        <w:t>27</w:t>
      </w:r>
      <w:r>
        <w:rPr>
          <w:rFonts w:ascii="Times New Roman" w:hAnsi="Times New Roman" w:cs="Times New Roman"/>
          <w:kern w:val="0"/>
          <w:sz w:val="24"/>
          <w:szCs w:val="24"/>
        </w:rPr>
        <w:t>科</w:t>
      </w:r>
      <w:r>
        <w:rPr>
          <w:rFonts w:ascii="Times New Roman" w:hAnsi="Times New Roman" w:cs="Times New Roman"/>
          <w:kern w:val="0"/>
          <w:sz w:val="24"/>
          <w:szCs w:val="24"/>
        </w:rPr>
        <w:t>48</w:t>
      </w:r>
      <w:r>
        <w:rPr>
          <w:rFonts w:ascii="Times New Roman" w:hAnsi="Times New Roman" w:cs="Times New Roman"/>
          <w:kern w:val="0"/>
          <w:sz w:val="24"/>
          <w:szCs w:val="24"/>
        </w:rPr>
        <w:t>种，</w:t>
      </w:r>
      <w:r>
        <w:rPr>
          <w:rFonts w:ascii="Times New Roman" w:hAnsi="Times New Roman" w:cs="Times New Roman"/>
          <w:sz w:val="24"/>
          <w:szCs w:val="24"/>
        </w:rPr>
        <w:t>占总种类数的</w:t>
      </w:r>
      <w:r>
        <w:rPr>
          <w:rFonts w:ascii="Times New Roman" w:hAnsi="Times New Roman" w:cs="Times New Roman"/>
          <w:sz w:val="24"/>
          <w:szCs w:val="24"/>
        </w:rPr>
        <w:t>37.80%</w:t>
      </w:r>
      <w:r>
        <w:rPr>
          <w:rFonts w:ascii="Times New Roman" w:hAnsi="Times New Roman" w:cs="Times New Roman"/>
          <w:sz w:val="24"/>
          <w:szCs w:val="24"/>
        </w:rPr>
        <w:t>，</w:t>
      </w:r>
      <w:r>
        <w:rPr>
          <w:rFonts w:ascii="Times New Roman" w:hAnsi="Times New Roman" w:cs="Times New Roman"/>
          <w:kern w:val="0"/>
          <w:sz w:val="24"/>
          <w:szCs w:val="24"/>
        </w:rPr>
        <w:t>其次为环节动物，有</w:t>
      </w:r>
      <w:r>
        <w:rPr>
          <w:rFonts w:ascii="Times New Roman" w:hAnsi="Times New Roman" w:cs="Times New Roman"/>
          <w:kern w:val="0"/>
          <w:sz w:val="24"/>
          <w:szCs w:val="24"/>
        </w:rPr>
        <w:t>22</w:t>
      </w:r>
      <w:r>
        <w:rPr>
          <w:rFonts w:ascii="Times New Roman" w:hAnsi="Times New Roman" w:cs="Times New Roman"/>
          <w:kern w:val="0"/>
          <w:sz w:val="24"/>
          <w:szCs w:val="24"/>
        </w:rPr>
        <w:t>科</w:t>
      </w:r>
      <w:r>
        <w:rPr>
          <w:rFonts w:ascii="Times New Roman" w:hAnsi="Times New Roman" w:cs="Times New Roman"/>
          <w:kern w:val="0"/>
          <w:sz w:val="24"/>
          <w:szCs w:val="24"/>
        </w:rPr>
        <w:t>31</w:t>
      </w:r>
      <w:r>
        <w:rPr>
          <w:rFonts w:ascii="Times New Roman" w:hAnsi="Times New Roman" w:cs="Times New Roman"/>
          <w:kern w:val="0"/>
          <w:sz w:val="24"/>
          <w:szCs w:val="24"/>
        </w:rPr>
        <w:t>种，</w:t>
      </w:r>
      <w:r>
        <w:rPr>
          <w:rFonts w:ascii="Times New Roman" w:hAnsi="Times New Roman" w:cs="Times New Roman"/>
          <w:sz w:val="24"/>
          <w:szCs w:val="24"/>
        </w:rPr>
        <w:t>占总种类数的</w:t>
      </w:r>
      <w:r>
        <w:rPr>
          <w:rFonts w:ascii="Times New Roman" w:hAnsi="Times New Roman" w:cs="Times New Roman"/>
          <w:sz w:val="24"/>
          <w:szCs w:val="24"/>
        </w:rPr>
        <w:t>24.41%</w:t>
      </w:r>
      <w:r>
        <w:rPr>
          <w:rFonts w:ascii="Times New Roman" w:hAnsi="Times New Roman" w:cs="Times New Roman"/>
          <w:sz w:val="24"/>
          <w:szCs w:val="24"/>
        </w:rPr>
        <w:t>，棘皮动物有</w:t>
      </w:r>
      <w:r>
        <w:rPr>
          <w:rFonts w:ascii="Times New Roman" w:hAnsi="Times New Roman" w:cs="Times New Roman"/>
          <w:sz w:val="24"/>
          <w:szCs w:val="24"/>
        </w:rPr>
        <w:t>14</w:t>
      </w:r>
      <w:r>
        <w:rPr>
          <w:rFonts w:ascii="Times New Roman" w:hAnsi="Times New Roman" w:cs="Times New Roman"/>
          <w:sz w:val="24"/>
          <w:szCs w:val="24"/>
        </w:rPr>
        <w:t>科</w:t>
      </w:r>
      <w:r>
        <w:rPr>
          <w:rFonts w:ascii="Times New Roman" w:hAnsi="Times New Roman" w:cs="Times New Roman"/>
          <w:sz w:val="24"/>
          <w:szCs w:val="24"/>
        </w:rPr>
        <w:t>16</w:t>
      </w:r>
      <w:r>
        <w:rPr>
          <w:rFonts w:ascii="Times New Roman" w:hAnsi="Times New Roman" w:cs="Times New Roman"/>
          <w:sz w:val="24"/>
          <w:szCs w:val="24"/>
        </w:rPr>
        <w:t>种，占总种类数的</w:t>
      </w:r>
      <w:r>
        <w:rPr>
          <w:rFonts w:ascii="Times New Roman" w:hAnsi="Times New Roman" w:cs="Times New Roman"/>
          <w:sz w:val="24"/>
          <w:szCs w:val="24"/>
        </w:rPr>
        <w:t>12.60%</w:t>
      </w:r>
      <w:r>
        <w:rPr>
          <w:rFonts w:ascii="Times New Roman" w:hAnsi="Times New Roman" w:cs="Times New Roman"/>
          <w:sz w:val="24"/>
          <w:szCs w:val="24"/>
        </w:rPr>
        <w:t>，软体动物有</w:t>
      </w:r>
      <w:r>
        <w:rPr>
          <w:rFonts w:ascii="Times New Roman" w:hAnsi="Times New Roman" w:cs="Times New Roman"/>
          <w:sz w:val="24"/>
          <w:szCs w:val="24"/>
        </w:rPr>
        <w:t>17</w:t>
      </w:r>
      <w:r>
        <w:rPr>
          <w:rFonts w:ascii="Times New Roman" w:hAnsi="Times New Roman" w:cs="Times New Roman"/>
          <w:sz w:val="24"/>
          <w:szCs w:val="24"/>
        </w:rPr>
        <w:t>科</w:t>
      </w:r>
      <w:r>
        <w:rPr>
          <w:rFonts w:ascii="Times New Roman" w:hAnsi="Times New Roman" w:cs="Times New Roman"/>
          <w:sz w:val="24"/>
          <w:szCs w:val="24"/>
        </w:rPr>
        <w:t>23</w:t>
      </w:r>
      <w:r>
        <w:rPr>
          <w:rFonts w:ascii="Times New Roman" w:hAnsi="Times New Roman" w:cs="Times New Roman"/>
          <w:sz w:val="24"/>
          <w:szCs w:val="24"/>
        </w:rPr>
        <w:t>种，占总种类数的</w:t>
      </w:r>
      <w:r>
        <w:rPr>
          <w:rFonts w:ascii="Times New Roman" w:hAnsi="Times New Roman" w:cs="Times New Roman"/>
          <w:sz w:val="24"/>
          <w:szCs w:val="24"/>
        </w:rPr>
        <w:t>18.11%</w:t>
      </w:r>
      <w:r>
        <w:rPr>
          <w:rFonts w:ascii="Times New Roman" w:hAnsi="Times New Roman" w:cs="Times New Roman"/>
          <w:sz w:val="24"/>
          <w:szCs w:val="24"/>
        </w:rPr>
        <w:t>，脊索动物有</w:t>
      </w:r>
      <w:r>
        <w:rPr>
          <w:rFonts w:ascii="Times New Roman" w:hAnsi="Times New Roman" w:cs="Times New Roman"/>
          <w:sz w:val="24"/>
          <w:szCs w:val="24"/>
        </w:rPr>
        <w:t>4</w:t>
      </w:r>
      <w:r>
        <w:rPr>
          <w:rFonts w:ascii="Times New Roman" w:hAnsi="Times New Roman" w:cs="Times New Roman"/>
          <w:sz w:val="24"/>
          <w:szCs w:val="24"/>
        </w:rPr>
        <w:t>科</w:t>
      </w:r>
      <w:r>
        <w:rPr>
          <w:rFonts w:ascii="Times New Roman" w:hAnsi="Times New Roman" w:cs="Times New Roman"/>
          <w:sz w:val="24"/>
          <w:szCs w:val="24"/>
        </w:rPr>
        <w:t>6</w:t>
      </w:r>
      <w:r>
        <w:rPr>
          <w:rFonts w:ascii="Times New Roman" w:hAnsi="Times New Roman" w:cs="Times New Roman"/>
          <w:sz w:val="24"/>
          <w:szCs w:val="24"/>
        </w:rPr>
        <w:t>种，占总种类数的</w:t>
      </w:r>
      <w:r>
        <w:rPr>
          <w:rFonts w:ascii="Times New Roman" w:hAnsi="Times New Roman" w:cs="Times New Roman"/>
          <w:sz w:val="24"/>
          <w:szCs w:val="24"/>
        </w:rPr>
        <w:t>4.72%</w:t>
      </w:r>
      <w:r>
        <w:rPr>
          <w:rFonts w:ascii="Times New Roman" w:hAnsi="Times New Roman" w:cs="Times New Roman"/>
          <w:sz w:val="24"/>
          <w:szCs w:val="24"/>
        </w:rPr>
        <w:t>，纽形、头索动物和螠虫动物均有</w:t>
      </w:r>
      <w:r>
        <w:rPr>
          <w:rFonts w:ascii="Times New Roman" w:hAnsi="Times New Roman" w:cs="Times New Roman"/>
          <w:sz w:val="24"/>
          <w:szCs w:val="24"/>
        </w:rPr>
        <w:t>1</w:t>
      </w:r>
      <w:r>
        <w:rPr>
          <w:rFonts w:ascii="Times New Roman" w:hAnsi="Times New Roman" w:cs="Times New Roman"/>
          <w:sz w:val="24"/>
          <w:szCs w:val="24"/>
        </w:rPr>
        <w:t>科</w:t>
      </w:r>
      <w:r>
        <w:rPr>
          <w:rFonts w:ascii="Times New Roman" w:hAnsi="Times New Roman" w:cs="Times New Roman"/>
          <w:sz w:val="24"/>
          <w:szCs w:val="24"/>
        </w:rPr>
        <w:t>1</w:t>
      </w:r>
      <w:r>
        <w:rPr>
          <w:rFonts w:ascii="Times New Roman" w:hAnsi="Times New Roman" w:cs="Times New Roman"/>
          <w:sz w:val="24"/>
          <w:szCs w:val="24"/>
        </w:rPr>
        <w:t>种，均占总种类数的</w:t>
      </w:r>
      <w:r>
        <w:rPr>
          <w:rFonts w:ascii="Times New Roman" w:hAnsi="Times New Roman" w:cs="Times New Roman"/>
          <w:sz w:val="24"/>
          <w:szCs w:val="24"/>
        </w:rPr>
        <w:t>0.79%</w:t>
      </w:r>
      <w:r>
        <w:rPr>
          <w:rFonts w:ascii="Times New Roman" w:hAnsi="Times New Roman" w:cs="Times New Roman"/>
          <w:sz w:val="24"/>
          <w:szCs w:val="24"/>
        </w:rPr>
        <w:t>。</w:t>
      </w:r>
    </w:p>
    <w:p w14:paraId="4E0F7B99"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2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②</w:t>
      </w:r>
      <w:r>
        <w:rPr>
          <w:rFonts w:ascii="Times New Roman" w:hAnsi="Times New Roman" w:cs="Times New Roman"/>
          <w:sz w:val="24"/>
          <w:szCs w:val="24"/>
        </w:rPr>
        <w:fldChar w:fldCharType="end"/>
      </w:r>
      <w:r>
        <w:rPr>
          <w:rFonts w:ascii="Times New Roman" w:hAnsi="Times New Roman" w:cs="Times New Roman"/>
          <w:sz w:val="24"/>
          <w:szCs w:val="24"/>
        </w:rPr>
        <w:t>生物量和栖息密度</w:t>
      </w:r>
    </w:p>
    <w:p w14:paraId="43058DCC"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调查结果表明，各站位底栖生物栖息密度的幅度为</w:t>
      </w:r>
      <w:r>
        <w:rPr>
          <w:rFonts w:ascii="Times New Roman" w:hAnsi="Times New Roman" w:cs="Times New Roman"/>
          <w:sz w:val="24"/>
          <w:szCs w:val="24"/>
        </w:rPr>
        <w:t>(10.26~97.44)ind./m</w:t>
      </w:r>
      <w:r>
        <w:rPr>
          <w:rFonts w:ascii="Times New Roman" w:hAnsi="Times New Roman" w:cs="Times New Roman"/>
          <w:sz w:val="24"/>
          <w:szCs w:val="24"/>
          <w:vertAlign w:val="superscript"/>
        </w:rPr>
        <w:t>2</w:t>
      </w:r>
      <w:r>
        <w:rPr>
          <w:rFonts w:ascii="Times New Roman" w:hAnsi="Times New Roman" w:cs="Times New Roman"/>
          <w:sz w:val="24"/>
          <w:szCs w:val="24"/>
        </w:rPr>
        <w:t>，平均密度为</w:t>
      </w:r>
      <w:r>
        <w:rPr>
          <w:rFonts w:ascii="Times New Roman" w:hAnsi="Times New Roman" w:cs="Times New Roman"/>
          <w:kern w:val="0"/>
          <w:sz w:val="24"/>
          <w:szCs w:val="24"/>
        </w:rPr>
        <w:t>51.71</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，最高出现在</w:t>
      </w:r>
      <w:r>
        <w:rPr>
          <w:rFonts w:ascii="Times New Roman" w:hAnsi="Times New Roman" w:cs="Times New Roman"/>
          <w:sz w:val="24"/>
          <w:szCs w:val="24"/>
        </w:rPr>
        <w:t>6</w:t>
      </w:r>
      <w:r>
        <w:rPr>
          <w:rFonts w:ascii="Times New Roman" w:hAnsi="Times New Roman" w:cs="Times New Roman"/>
          <w:sz w:val="24"/>
          <w:szCs w:val="24"/>
        </w:rPr>
        <w:t>号站位，最低出现在</w:t>
      </w:r>
      <w:r>
        <w:rPr>
          <w:rFonts w:ascii="Times New Roman" w:hAnsi="Times New Roman" w:cs="Times New Roman"/>
          <w:sz w:val="24"/>
          <w:szCs w:val="24"/>
        </w:rPr>
        <w:t>5</w:t>
      </w:r>
      <w:r>
        <w:rPr>
          <w:rFonts w:ascii="Times New Roman" w:hAnsi="Times New Roman" w:cs="Times New Roman"/>
          <w:sz w:val="24"/>
          <w:szCs w:val="24"/>
        </w:rPr>
        <w:t>号站位；生物量的幅度为</w:t>
      </w:r>
      <w:r>
        <w:rPr>
          <w:rFonts w:ascii="Times New Roman" w:hAnsi="Times New Roman" w:cs="Times New Roman"/>
          <w:kern w:val="0"/>
          <w:sz w:val="24"/>
          <w:szCs w:val="24"/>
        </w:rPr>
        <w:t>(0.32</w:t>
      </w:r>
      <w:r>
        <w:rPr>
          <w:rFonts w:ascii="Times New Roman" w:hAnsi="Times New Roman" w:cs="Times New Roman"/>
          <w:sz w:val="24"/>
          <w:szCs w:val="24"/>
        </w:rPr>
        <w:t>~14.7</w:t>
      </w:r>
      <w:r>
        <w:rPr>
          <w:rFonts w:ascii="Times New Roman" w:hAnsi="Times New Roman" w:cs="Times New Roman"/>
          <w:sz w:val="24"/>
          <w:szCs w:val="24"/>
        </w:rPr>
        <w:t>5)g/m</w:t>
      </w:r>
      <w:r>
        <w:rPr>
          <w:rFonts w:ascii="Times New Roman" w:hAnsi="Times New Roman" w:cs="Times New Roman"/>
          <w:sz w:val="24"/>
          <w:szCs w:val="24"/>
          <w:vertAlign w:val="superscript"/>
        </w:rPr>
        <w:t>2</w:t>
      </w:r>
      <w:r>
        <w:rPr>
          <w:rFonts w:ascii="Times New Roman" w:hAnsi="Times New Roman" w:cs="Times New Roman"/>
          <w:sz w:val="24"/>
          <w:szCs w:val="24"/>
        </w:rPr>
        <w:t>，平均生物量为</w:t>
      </w:r>
      <w:r>
        <w:rPr>
          <w:rFonts w:ascii="Times New Roman" w:hAnsi="Times New Roman" w:cs="Times New Roman"/>
          <w:kern w:val="0"/>
          <w:sz w:val="24"/>
          <w:szCs w:val="24"/>
        </w:rPr>
        <w:t>5.15</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，最高出现在</w:t>
      </w:r>
      <w:r>
        <w:rPr>
          <w:rFonts w:ascii="Times New Roman" w:hAnsi="Times New Roman" w:cs="Times New Roman"/>
          <w:sz w:val="24"/>
          <w:szCs w:val="24"/>
        </w:rPr>
        <w:t>2</w:t>
      </w:r>
      <w:r>
        <w:rPr>
          <w:rFonts w:ascii="Times New Roman" w:hAnsi="Times New Roman" w:cs="Times New Roman"/>
          <w:sz w:val="24"/>
          <w:szCs w:val="24"/>
        </w:rPr>
        <w:t>号站位，最低出现在</w:t>
      </w:r>
      <w:r>
        <w:rPr>
          <w:rFonts w:ascii="Times New Roman" w:hAnsi="Times New Roman" w:cs="Times New Roman"/>
          <w:sz w:val="24"/>
          <w:szCs w:val="24"/>
        </w:rPr>
        <w:t>5</w:t>
      </w:r>
      <w:r>
        <w:rPr>
          <w:rFonts w:ascii="Times New Roman" w:hAnsi="Times New Roman" w:cs="Times New Roman"/>
          <w:sz w:val="24"/>
          <w:szCs w:val="24"/>
        </w:rPr>
        <w:t>号站位。详见表</w:t>
      </w:r>
      <w:r>
        <w:rPr>
          <w:rFonts w:ascii="Times New Roman" w:hAnsi="Times New Roman" w:cs="Times New Roman" w:hint="eastAsia"/>
          <w:sz w:val="24"/>
          <w:szCs w:val="24"/>
        </w:rPr>
        <w:t>3.2.4-27</w:t>
      </w:r>
      <w:r>
        <w:rPr>
          <w:rFonts w:ascii="Times New Roman" w:hAnsi="Times New Roman" w:cs="Times New Roman"/>
          <w:sz w:val="24"/>
          <w:szCs w:val="24"/>
        </w:rPr>
        <w:t>。</w:t>
      </w:r>
    </w:p>
    <w:p w14:paraId="471DB68E"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3.2.4-27 </w:t>
      </w:r>
      <w:r>
        <w:rPr>
          <w:rFonts w:ascii="Times New Roman" w:hAnsi="Times New Roman" w:cs="Times New Roman"/>
          <w:sz w:val="24"/>
          <w:szCs w:val="24"/>
        </w:rPr>
        <w:t>各站位大型底栖动物生物量</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和栖息密度</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9F1518E"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③</w:t>
      </w:r>
      <w:r>
        <w:rPr>
          <w:rFonts w:ascii="Times New Roman" w:hAnsi="Times New Roman" w:cs="Times New Roman"/>
          <w:sz w:val="24"/>
          <w:szCs w:val="24"/>
        </w:rPr>
        <w:fldChar w:fldCharType="end"/>
      </w:r>
      <w:r>
        <w:rPr>
          <w:rFonts w:ascii="Times New Roman" w:hAnsi="Times New Roman" w:cs="Times New Roman"/>
          <w:sz w:val="24"/>
          <w:szCs w:val="24"/>
        </w:rPr>
        <w:t>各类别生物量和栖息密度</w:t>
      </w:r>
    </w:p>
    <w:p w14:paraId="19D2AAFA"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调查海域大型底栖动物栖息密度主要以环节动物门为主，平均密度为</w:t>
      </w:r>
      <w:r>
        <w:rPr>
          <w:rFonts w:ascii="Times New Roman" w:hAnsi="Times New Roman" w:cs="Times New Roman"/>
          <w:kern w:val="0"/>
          <w:sz w:val="24"/>
          <w:szCs w:val="24"/>
        </w:rPr>
        <w:t>22.22</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，其次为节肢动物门，平均密度为</w:t>
      </w:r>
      <w:r>
        <w:rPr>
          <w:rFonts w:ascii="Times New Roman" w:hAnsi="Times New Roman" w:cs="Times New Roman"/>
          <w:sz w:val="24"/>
          <w:szCs w:val="24"/>
        </w:rPr>
        <w:t>17.95ind./m</w:t>
      </w:r>
      <w:r>
        <w:rPr>
          <w:rFonts w:ascii="Times New Roman" w:hAnsi="Times New Roman" w:cs="Times New Roman"/>
          <w:sz w:val="24"/>
          <w:szCs w:val="24"/>
          <w:vertAlign w:val="superscript"/>
        </w:rPr>
        <w:t>2</w:t>
      </w:r>
      <w:r>
        <w:rPr>
          <w:rFonts w:ascii="Times New Roman" w:hAnsi="Times New Roman" w:cs="Times New Roman"/>
          <w:sz w:val="24"/>
          <w:szCs w:val="24"/>
        </w:rPr>
        <w:t>，最低为</w:t>
      </w:r>
      <w:r>
        <w:rPr>
          <w:rFonts w:ascii="Times New Roman" w:eastAsia="宋体" w:hAnsi="Times New Roman" w:cs="Times New Roman"/>
          <w:color w:val="000000"/>
          <w:kern w:val="0"/>
          <w:sz w:val="24"/>
          <w:szCs w:val="24"/>
          <w:lang w:bidi="ar"/>
        </w:rPr>
        <w:t>螠虫</w:t>
      </w:r>
      <w:r>
        <w:rPr>
          <w:rFonts w:ascii="Times New Roman" w:hAnsi="Times New Roman" w:cs="Times New Roman"/>
          <w:sz w:val="24"/>
          <w:szCs w:val="24"/>
        </w:rPr>
        <w:t>动物门，平均密度均为</w:t>
      </w:r>
      <w:r>
        <w:rPr>
          <w:rFonts w:ascii="Times New Roman" w:hAnsi="Times New Roman" w:cs="Times New Roman"/>
          <w:sz w:val="24"/>
          <w:szCs w:val="24"/>
        </w:rPr>
        <w:t>0.43ind./m</w:t>
      </w:r>
      <w:r>
        <w:rPr>
          <w:rFonts w:ascii="Times New Roman" w:hAnsi="Times New Roman" w:cs="Times New Roman"/>
          <w:sz w:val="24"/>
          <w:szCs w:val="24"/>
          <w:vertAlign w:val="superscript"/>
        </w:rPr>
        <w:t>2</w:t>
      </w:r>
      <w:r>
        <w:rPr>
          <w:rFonts w:ascii="Times New Roman" w:hAnsi="Times New Roman" w:cs="Times New Roman"/>
          <w:sz w:val="24"/>
          <w:szCs w:val="24"/>
        </w:rPr>
        <w:t>；生物量以棘皮</w:t>
      </w:r>
      <w:r>
        <w:rPr>
          <w:rFonts w:ascii="Times New Roman" w:hAnsi="Times New Roman" w:cs="Times New Roman"/>
          <w:kern w:val="0"/>
          <w:sz w:val="24"/>
          <w:szCs w:val="24"/>
        </w:rPr>
        <w:t>动物门</w:t>
      </w:r>
      <w:r>
        <w:rPr>
          <w:rFonts w:ascii="Times New Roman" w:hAnsi="Times New Roman" w:cs="Times New Roman"/>
          <w:sz w:val="24"/>
          <w:szCs w:val="24"/>
        </w:rPr>
        <w:t>为主，平均生物量</w:t>
      </w:r>
      <w:r>
        <w:rPr>
          <w:rFonts w:ascii="Times New Roman" w:hAnsi="Times New Roman" w:cs="Times New Roman"/>
          <w:sz w:val="24"/>
          <w:szCs w:val="24"/>
        </w:rPr>
        <w:t>为</w:t>
      </w:r>
      <w:r>
        <w:rPr>
          <w:rFonts w:ascii="Times New Roman" w:hAnsi="Times New Roman" w:cs="Times New Roman"/>
          <w:kern w:val="0"/>
          <w:sz w:val="24"/>
          <w:szCs w:val="24"/>
        </w:rPr>
        <w:t>1.60</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，其次为脊索动物门，平均生物量为</w:t>
      </w:r>
      <w:r>
        <w:rPr>
          <w:rFonts w:ascii="Times New Roman" w:hAnsi="Times New Roman" w:cs="Times New Roman"/>
          <w:sz w:val="24"/>
          <w:szCs w:val="24"/>
        </w:rPr>
        <w:t>1.19g/m</w:t>
      </w:r>
      <w:r>
        <w:rPr>
          <w:rFonts w:ascii="Times New Roman" w:hAnsi="Times New Roman" w:cs="Times New Roman"/>
          <w:sz w:val="24"/>
          <w:szCs w:val="24"/>
          <w:vertAlign w:val="superscript"/>
        </w:rPr>
        <w:t>2</w:t>
      </w:r>
      <w:r>
        <w:rPr>
          <w:rFonts w:ascii="Times New Roman" w:hAnsi="Times New Roman" w:cs="Times New Roman"/>
          <w:sz w:val="24"/>
          <w:szCs w:val="24"/>
        </w:rPr>
        <w:t>，最低为头索</w:t>
      </w:r>
      <w:r>
        <w:rPr>
          <w:rFonts w:ascii="Times New Roman" w:hAnsi="Times New Roman" w:cs="Times New Roman"/>
          <w:kern w:val="0"/>
          <w:sz w:val="24"/>
          <w:szCs w:val="24"/>
        </w:rPr>
        <w:t>动物门，</w:t>
      </w:r>
      <w:r>
        <w:rPr>
          <w:rFonts w:ascii="Times New Roman" w:hAnsi="Times New Roman" w:cs="Times New Roman"/>
          <w:sz w:val="24"/>
          <w:szCs w:val="24"/>
        </w:rPr>
        <w:t>平均生物量为</w:t>
      </w:r>
      <w:r>
        <w:rPr>
          <w:rFonts w:ascii="Times New Roman" w:hAnsi="Times New Roman" w:cs="Times New Roman"/>
          <w:sz w:val="24"/>
          <w:szCs w:val="24"/>
        </w:rPr>
        <w:t>0.02g/m</w:t>
      </w:r>
      <w:r>
        <w:rPr>
          <w:rFonts w:ascii="Times New Roman" w:hAnsi="Times New Roman" w:cs="Times New Roman"/>
          <w:sz w:val="24"/>
          <w:szCs w:val="24"/>
          <w:vertAlign w:val="superscript"/>
        </w:rPr>
        <w:t>2</w:t>
      </w:r>
      <w:r>
        <w:rPr>
          <w:rFonts w:ascii="Times New Roman" w:hAnsi="Times New Roman" w:cs="Times New Roman"/>
          <w:sz w:val="24"/>
          <w:szCs w:val="24"/>
        </w:rPr>
        <w:t>。详见表</w:t>
      </w:r>
      <w:r>
        <w:rPr>
          <w:rFonts w:ascii="Times New Roman" w:hAnsi="Times New Roman" w:cs="Times New Roman" w:hint="eastAsia"/>
          <w:sz w:val="24"/>
          <w:szCs w:val="24"/>
        </w:rPr>
        <w:t>3.2.4-28</w:t>
      </w:r>
      <w:r>
        <w:rPr>
          <w:rFonts w:ascii="Times New Roman" w:hAnsi="Times New Roman" w:cs="Times New Roman"/>
          <w:sz w:val="24"/>
          <w:szCs w:val="24"/>
        </w:rPr>
        <w:t>。</w:t>
      </w:r>
    </w:p>
    <w:p w14:paraId="41F5EBFF"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3.2.4-28 </w:t>
      </w:r>
      <w:r>
        <w:rPr>
          <w:rFonts w:ascii="Times New Roman" w:hAnsi="Times New Roman" w:cs="Times New Roman"/>
          <w:sz w:val="24"/>
          <w:szCs w:val="24"/>
        </w:rPr>
        <w:t>各站位类别生物量</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和栖息密度</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126B71CD"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3.2.4-28 </w:t>
      </w:r>
      <w:r>
        <w:rPr>
          <w:rFonts w:ascii="Times New Roman" w:hAnsi="Times New Roman" w:cs="Times New Roman"/>
          <w:sz w:val="24"/>
          <w:szCs w:val="24"/>
        </w:rPr>
        <w:t>各站位类别生物量</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和栖息密度</w:t>
      </w:r>
      <w:r>
        <w:rPr>
          <w:rFonts w:ascii="Times New Roman" w:hAnsi="Times New Roman" w:cs="Times New Roman"/>
          <w:sz w:val="24"/>
          <w:szCs w:val="24"/>
        </w:rPr>
        <w:t>(ind</w:t>
      </w:r>
      <w:r>
        <w:rPr>
          <w:rFonts w:ascii="Times New Roman" w:hAnsi="Times New Roman" w:cs="Times New Roman" w:hint="eastAsia"/>
          <w:sz w:val="24"/>
          <w:szCs w:val="24"/>
        </w:rPr>
        <w:t>.</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hint="eastAsia"/>
          <w:sz w:val="24"/>
          <w:szCs w:val="24"/>
        </w:rPr>
        <w:t>（续）</w:t>
      </w:r>
    </w:p>
    <w:p w14:paraId="3EF988FC" w14:textId="77777777" w:rsidR="00D67C7C" w:rsidRDefault="00FB40ED">
      <w:pPr>
        <w:ind w:firstLine="480"/>
        <w:jc w:val="left"/>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eastAsia="宋体" w:hAnsi="Times New Roman" w:cs="Times New Roman"/>
          <w:szCs w:val="21"/>
        </w:rPr>
        <w:t>为未发现</w:t>
      </w:r>
    </w:p>
    <w:p w14:paraId="0608F847"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④</w:t>
      </w:r>
      <w:r>
        <w:rPr>
          <w:rFonts w:ascii="Times New Roman" w:hAnsi="Times New Roman" w:cs="Times New Roman"/>
          <w:sz w:val="24"/>
          <w:szCs w:val="24"/>
        </w:rPr>
        <w:fldChar w:fldCharType="end"/>
      </w:r>
      <w:r>
        <w:rPr>
          <w:rFonts w:ascii="Times New Roman" w:hAnsi="Times New Roman" w:cs="Times New Roman"/>
          <w:sz w:val="24"/>
          <w:szCs w:val="24"/>
        </w:rPr>
        <w:t>优势种</w:t>
      </w:r>
    </w:p>
    <w:p w14:paraId="21296F45" w14:textId="77777777" w:rsidR="00D67C7C" w:rsidRDefault="00FB40ED">
      <w:pPr>
        <w:spacing w:line="360" w:lineRule="auto"/>
        <w:ind w:firstLineChars="200" w:firstLine="480"/>
        <w:rPr>
          <w:rFonts w:ascii="Times New Roman" w:hAnsi="Times New Roman" w:cs="Times New Roman"/>
          <w:b/>
          <w:sz w:val="24"/>
          <w:szCs w:val="24"/>
        </w:rPr>
      </w:pPr>
      <w:r>
        <w:rPr>
          <w:rFonts w:ascii="Times New Roman" w:hAnsi="Times New Roman" w:cs="Times New Roman"/>
          <w:sz w:val="24"/>
          <w:szCs w:val="24"/>
        </w:rPr>
        <w:t>优势种的确定由优势度决定，计算公式：</w:t>
      </w:r>
      <w:r>
        <w:rPr>
          <w:rFonts w:ascii="Times New Roman" w:hAnsi="Times New Roman" w:cs="Times New Roman"/>
          <w:sz w:val="24"/>
          <w:szCs w:val="24"/>
        </w:rPr>
        <w:t xml:space="preserve">Y= Pi×fi </w:t>
      </w:r>
      <w:r>
        <w:rPr>
          <w:rFonts w:ascii="Times New Roman" w:hAnsi="Times New Roman" w:cs="Times New Roman"/>
          <w:sz w:val="24"/>
          <w:szCs w:val="24"/>
        </w:rPr>
        <w:t>，</w:t>
      </w:r>
      <w:r>
        <w:rPr>
          <w:rFonts w:ascii="Times New Roman" w:hAnsi="Times New Roman" w:cs="Times New Roman"/>
          <w:sz w:val="24"/>
          <w:szCs w:val="24"/>
        </w:rPr>
        <w:t>fi</w:t>
      </w:r>
      <w:r>
        <w:rPr>
          <w:rFonts w:ascii="Times New Roman" w:hAnsi="Times New Roman" w:cs="Times New Roman"/>
          <w:sz w:val="24"/>
          <w:szCs w:val="24"/>
        </w:rPr>
        <w:t>为第</w:t>
      </w:r>
      <w:r>
        <w:rPr>
          <w:rFonts w:ascii="Times New Roman" w:hAnsi="Times New Roman" w:cs="Times New Roman"/>
          <w:sz w:val="24"/>
          <w:szCs w:val="24"/>
        </w:rPr>
        <w:t>i</w:t>
      </w:r>
      <w:r>
        <w:rPr>
          <w:rFonts w:ascii="Times New Roman" w:hAnsi="Times New Roman" w:cs="Times New Roman"/>
          <w:sz w:val="24"/>
          <w:szCs w:val="24"/>
        </w:rPr>
        <w:t>种在各个站位出现的频率。根据实际调查情况，本次调查将大型底栖动物的优势度</w:t>
      </w:r>
      <w:r>
        <w:rPr>
          <w:rFonts w:ascii="Times New Roman" w:hAnsi="Times New Roman" w:cs="Times New Roman"/>
          <w:sz w:val="24"/>
          <w:szCs w:val="24"/>
        </w:rPr>
        <w:t>≥0.02</w:t>
      </w:r>
      <w:r>
        <w:rPr>
          <w:rFonts w:ascii="Times New Roman" w:hAnsi="Times New Roman" w:cs="Times New Roman"/>
          <w:sz w:val="24"/>
          <w:szCs w:val="24"/>
        </w:rPr>
        <w:t>的种类作为该海域的优势种类。调查期间该海域大型底栖动物优势种类突出，优势种为</w:t>
      </w:r>
      <w:r>
        <w:rPr>
          <w:rFonts w:ascii="Times New Roman" w:eastAsia="宋体" w:hAnsi="Times New Roman" w:cs="Times New Roman"/>
          <w:color w:val="000000"/>
          <w:kern w:val="0"/>
          <w:sz w:val="24"/>
          <w:szCs w:val="24"/>
          <w:lang w:bidi="ar"/>
        </w:rPr>
        <w:t>扁尾和美虾</w:t>
      </w:r>
      <w:r>
        <w:rPr>
          <w:rFonts w:ascii="Times New Roman" w:hAnsi="Times New Roman" w:cs="Times New Roman"/>
          <w:color w:val="000000"/>
          <w:kern w:val="0"/>
          <w:sz w:val="24"/>
          <w:szCs w:val="24"/>
          <w:lang w:bidi="ar"/>
        </w:rPr>
        <w:t>。</w:t>
      </w:r>
      <w:r>
        <w:rPr>
          <w:rFonts w:ascii="Times New Roman" w:hAnsi="Times New Roman" w:cs="Times New Roman"/>
          <w:sz w:val="24"/>
          <w:szCs w:val="24"/>
        </w:rPr>
        <w:t>详见表</w:t>
      </w:r>
      <w:r>
        <w:rPr>
          <w:rFonts w:ascii="Times New Roman" w:hAnsi="Times New Roman" w:cs="Times New Roman" w:hint="eastAsia"/>
          <w:sz w:val="24"/>
          <w:szCs w:val="24"/>
        </w:rPr>
        <w:t>3.2.4</w:t>
      </w:r>
      <w:r>
        <w:rPr>
          <w:rFonts w:ascii="Times New Roman" w:hAnsi="Times New Roman" w:cs="Times New Roman"/>
          <w:sz w:val="24"/>
          <w:szCs w:val="24"/>
        </w:rPr>
        <w:t>-</w:t>
      </w:r>
      <w:r>
        <w:rPr>
          <w:rFonts w:ascii="Times New Roman" w:hAnsi="Times New Roman" w:cs="Times New Roman" w:hint="eastAsia"/>
          <w:sz w:val="24"/>
          <w:szCs w:val="24"/>
        </w:rPr>
        <w:t>29</w:t>
      </w:r>
      <w:r>
        <w:rPr>
          <w:rFonts w:ascii="Times New Roman" w:hAnsi="Times New Roman" w:cs="Times New Roman"/>
          <w:sz w:val="24"/>
          <w:szCs w:val="24"/>
        </w:rPr>
        <w:t>。</w:t>
      </w:r>
    </w:p>
    <w:p w14:paraId="4D9E7BBD"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3.2.4-29 </w:t>
      </w:r>
      <w:r>
        <w:rPr>
          <w:rFonts w:ascii="Times New Roman" w:hAnsi="Times New Roman" w:cs="Times New Roman"/>
          <w:sz w:val="24"/>
          <w:szCs w:val="24"/>
        </w:rPr>
        <w:t>大型底栖动物的优势种和优势度</w:t>
      </w:r>
    </w:p>
    <w:p w14:paraId="53FDDB0C"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5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⑤</w:t>
      </w:r>
      <w:r>
        <w:rPr>
          <w:rFonts w:ascii="Times New Roman" w:hAnsi="Times New Roman" w:cs="Times New Roman"/>
          <w:sz w:val="24"/>
          <w:szCs w:val="24"/>
        </w:rPr>
        <w:fldChar w:fldCharType="end"/>
      </w:r>
      <w:r>
        <w:rPr>
          <w:rFonts w:ascii="Times New Roman" w:hAnsi="Times New Roman" w:cs="Times New Roman"/>
          <w:sz w:val="24"/>
          <w:szCs w:val="24"/>
        </w:rPr>
        <w:t>多样性指数和均匀度</w:t>
      </w:r>
    </w:p>
    <w:p w14:paraId="4CC94FF3" w14:textId="77777777" w:rsidR="00D67C7C" w:rsidRDefault="00FB40ED">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各站丰富度的幅度为</w:t>
      </w:r>
      <w:r>
        <w:rPr>
          <w:rFonts w:ascii="Times New Roman" w:hAnsi="Times New Roman" w:cs="Times New Roman"/>
          <w:bCs/>
          <w:sz w:val="24"/>
          <w:szCs w:val="24"/>
        </w:rPr>
        <w:t>0.30</w:t>
      </w:r>
      <w:r>
        <w:rPr>
          <w:rFonts w:ascii="Times New Roman" w:hAnsi="Times New Roman" w:cs="Times New Roman"/>
          <w:bCs/>
          <w:sz w:val="24"/>
          <w:szCs w:val="24"/>
        </w:rPr>
        <w:t>～</w:t>
      </w:r>
      <w:r>
        <w:rPr>
          <w:rFonts w:ascii="Times New Roman" w:hAnsi="Times New Roman" w:cs="Times New Roman"/>
          <w:bCs/>
          <w:sz w:val="24"/>
          <w:szCs w:val="24"/>
        </w:rPr>
        <w:t>1.26</w:t>
      </w:r>
      <w:r>
        <w:rPr>
          <w:rFonts w:ascii="Times New Roman" w:hAnsi="Times New Roman" w:cs="Times New Roman"/>
          <w:bCs/>
          <w:sz w:val="24"/>
          <w:szCs w:val="24"/>
        </w:rPr>
        <w:t>，平均值为</w:t>
      </w:r>
      <w:r>
        <w:rPr>
          <w:rFonts w:ascii="Times New Roman" w:hAnsi="Times New Roman" w:cs="Times New Roman"/>
          <w:bCs/>
          <w:sz w:val="24"/>
          <w:szCs w:val="24"/>
        </w:rPr>
        <w:t>0.97</w:t>
      </w:r>
      <w:r>
        <w:rPr>
          <w:rFonts w:ascii="Times New Roman" w:hAnsi="Times New Roman" w:cs="Times New Roman"/>
          <w:bCs/>
          <w:sz w:val="24"/>
          <w:szCs w:val="24"/>
        </w:rPr>
        <w:t>，最高值出现在</w:t>
      </w:r>
      <w:r>
        <w:rPr>
          <w:rFonts w:ascii="Times New Roman" w:hAnsi="Times New Roman" w:cs="Times New Roman"/>
          <w:bCs/>
          <w:sz w:val="24"/>
          <w:szCs w:val="24"/>
        </w:rPr>
        <w:t>8</w:t>
      </w:r>
      <w:r>
        <w:rPr>
          <w:rFonts w:ascii="Times New Roman" w:hAnsi="Times New Roman" w:cs="Times New Roman"/>
          <w:bCs/>
          <w:sz w:val="24"/>
          <w:szCs w:val="24"/>
        </w:rPr>
        <w:t>号站位，最低值出现在</w:t>
      </w:r>
      <w:r>
        <w:rPr>
          <w:rFonts w:ascii="Times New Roman" w:hAnsi="Times New Roman" w:cs="Times New Roman"/>
          <w:bCs/>
          <w:sz w:val="24"/>
          <w:szCs w:val="24"/>
        </w:rPr>
        <w:t>4</w:t>
      </w:r>
      <w:r>
        <w:rPr>
          <w:rFonts w:ascii="Times New Roman" w:hAnsi="Times New Roman" w:cs="Times New Roman"/>
          <w:bCs/>
          <w:sz w:val="24"/>
          <w:szCs w:val="24"/>
        </w:rPr>
        <w:t>号站位；各站单纯度的幅度为</w:t>
      </w:r>
      <w:r>
        <w:rPr>
          <w:rFonts w:ascii="Times New Roman" w:hAnsi="Times New Roman" w:cs="Times New Roman"/>
          <w:bCs/>
          <w:sz w:val="24"/>
          <w:szCs w:val="24"/>
        </w:rPr>
        <w:t>0.14</w:t>
      </w:r>
      <w:r>
        <w:rPr>
          <w:rFonts w:ascii="Times New Roman" w:hAnsi="Times New Roman" w:cs="Times New Roman"/>
          <w:bCs/>
          <w:sz w:val="24"/>
          <w:szCs w:val="24"/>
        </w:rPr>
        <w:t>～</w:t>
      </w:r>
      <w:r>
        <w:rPr>
          <w:rFonts w:ascii="Times New Roman" w:hAnsi="Times New Roman" w:cs="Times New Roman"/>
          <w:bCs/>
          <w:sz w:val="24"/>
          <w:szCs w:val="24"/>
        </w:rPr>
        <w:t>0.50</w:t>
      </w:r>
      <w:r>
        <w:rPr>
          <w:rFonts w:ascii="Times New Roman" w:hAnsi="Times New Roman" w:cs="Times New Roman"/>
          <w:bCs/>
          <w:sz w:val="24"/>
          <w:szCs w:val="24"/>
        </w:rPr>
        <w:t>，平均值为</w:t>
      </w:r>
      <w:r>
        <w:rPr>
          <w:rFonts w:ascii="Times New Roman" w:hAnsi="Times New Roman" w:cs="Times New Roman"/>
          <w:bCs/>
          <w:sz w:val="24"/>
          <w:szCs w:val="24"/>
        </w:rPr>
        <w:t>0.22</w:t>
      </w:r>
      <w:r>
        <w:rPr>
          <w:rFonts w:ascii="Times New Roman" w:hAnsi="Times New Roman" w:cs="Times New Roman"/>
          <w:bCs/>
          <w:sz w:val="24"/>
          <w:szCs w:val="24"/>
        </w:rPr>
        <w:t>，最高值出现在</w:t>
      </w:r>
      <w:r>
        <w:rPr>
          <w:rFonts w:ascii="Times New Roman" w:hAnsi="Times New Roman" w:cs="Times New Roman"/>
          <w:bCs/>
          <w:sz w:val="24"/>
          <w:szCs w:val="24"/>
        </w:rPr>
        <w:t>4</w:t>
      </w:r>
      <w:r>
        <w:rPr>
          <w:rFonts w:ascii="Times New Roman" w:hAnsi="Times New Roman" w:cs="Times New Roman"/>
          <w:bCs/>
          <w:sz w:val="24"/>
          <w:szCs w:val="24"/>
        </w:rPr>
        <w:t>号站位，最低值出现在</w:t>
      </w:r>
      <w:r>
        <w:rPr>
          <w:rFonts w:ascii="Times New Roman" w:hAnsi="Times New Roman" w:cs="Times New Roman"/>
          <w:bCs/>
          <w:sz w:val="24"/>
          <w:szCs w:val="24"/>
        </w:rPr>
        <w:t>17</w:t>
      </w:r>
      <w:r>
        <w:rPr>
          <w:rFonts w:ascii="Times New Roman" w:hAnsi="Times New Roman" w:cs="Times New Roman"/>
          <w:bCs/>
          <w:sz w:val="24"/>
          <w:szCs w:val="24"/>
        </w:rPr>
        <w:t>号站位；各站多样性指数的幅度为</w:t>
      </w:r>
      <w:r>
        <w:rPr>
          <w:rFonts w:ascii="Times New Roman" w:hAnsi="Times New Roman" w:cs="Times New Roman"/>
          <w:bCs/>
          <w:sz w:val="24"/>
          <w:szCs w:val="24"/>
        </w:rPr>
        <w:t>1.00</w:t>
      </w:r>
      <w:r>
        <w:rPr>
          <w:rFonts w:ascii="Times New Roman" w:hAnsi="Times New Roman" w:cs="Times New Roman"/>
          <w:bCs/>
          <w:sz w:val="24"/>
          <w:szCs w:val="24"/>
        </w:rPr>
        <w:t>～</w:t>
      </w:r>
      <w:r>
        <w:rPr>
          <w:rFonts w:ascii="Times New Roman" w:hAnsi="Times New Roman" w:cs="Times New Roman"/>
          <w:bCs/>
          <w:sz w:val="24"/>
          <w:szCs w:val="24"/>
        </w:rPr>
        <w:t>2.92</w:t>
      </w:r>
      <w:r>
        <w:rPr>
          <w:rFonts w:ascii="Times New Roman" w:hAnsi="Times New Roman" w:cs="Times New Roman"/>
          <w:bCs/>
          <w:sz w:val="24"/>
          <w:szCs w:val="24"/>
        </w:rPr>
        <w:t>，平均值为</w:t>
      </w:r>
      <w:r>
        <w:rPr>
          <w:rFonts w:ascii="Times New Roman" w:hAnsi="Times New Roman" w:cs="Times New Roman"/>
          <w:bCs/>
          <w:sz w:val="24"/>
          <w:szCs w:val="24"/>
        </w:rPr>
        <w:t>2.44</w:t>
      </w:r>
      <w:r>
        <w:rPr>
          <w:rFonts w:ascii="Times New Roman" w:hAnsi="Times New Roman" w:cs="Times New Roman"/>
          <w:bCs/>
          <w:sz w:val="24"/>
          <w:szCs w:val="24"/>
        </w:rPr>
        <w:t>，最高值出现在</w:t>
      </w:r>
      <w:r>
        <w:rPr>
          <w:rFonts w:ascii="Times New Roman" w:hAnsi="Times New Roman" w:cs="Times New Roman"/>
          <w:bCs/>
          <w:sz w:val="24"/>
          <w:szCs w:val="24"/>
        </w:rPr>
        <w:t>17</w:t>
      </w:r>
      <w:r>
        <w:rPr>
          <w:rFonts w:ascii="Times New Roman" w:hAnsi="Times New Roman" w:cs="Times New Roman"/>
          <w:bCs/>
          <w:sz w:val="24"/>
          <w:szCs w:val="24"/>
        </w:rPr>
        <w:t>号站位，最低值出现在</w:t>
      </w:r>
      <w:r>
        <w:rPr>
          <w:rFonts w:ascii="Times New Roman" w:hAnsi="Times New Roman" w:cs="Times New Roman"/>
          <w:bCs/>
          <w:sz w:val="24"/>
          <w:szCs w:val="24"/>
        </w:rPr>
        <w:t>4</w:t>
      </w:r>
      <w:r>
        <w:rPr>
          <w:rFonts w:ascii="Times New Roman" w:hAnsi="Times New Roman" w:cs="Times New Roman"/>
          <w:bCs/>
          <w:sz w:val="24"/>
          <w:szCs w:val="24"/>
        </w:rPr>
        <w:t>号站位；各站均匀度的幅度为</w:t>
      </w:r>
      <w:r>
        <w:rPr>
          <w:rFonts w:ascii="Times New Roman" w:hAnsi="Times New Roman" w:cs="Times New Roman"/>
          <w:bCs/>
          <w:sz w:val="24"/>
          <w:szCs w:val="24"/>
        </w:rPr>
        <w:t>0.83</w:t>
      </w:r>
      <w:r>
        <w:rPr>
          <w:rFonts w:ascii="Times New Roman" w:hAnsi="Times New Roman" w:cs="Times New Roman"/>
          <w:bCs/>
          <w:sz w:val="24"/>
          <w:szCs w:val="24"/>
        </w:rPr>
        <w:t>～</w:t>
      </w:r>
      <w:r>
        <w:rPr>
          <w:rFonts w:ascii="Times New Roman" w:hAnsi="Times New Roman" w:cs="Times New Roman"/>
          <w:bCs/>
          <w:sz w:val="24"/>
          <w:szCs w:val="24"/>
        </w:rPr>
        <w:t>1.00</w:t>
      </w:r>
      <w:r>
        <w:rPr>
          <w:rFonts w:ascii="Times New Roman" w:hAnsi="Times New Roman" w:cs="Times New Roman"/>
          <w:bCs/>
          <w:sz w:val="24"/>
          <w:szCs w:val="24"/>
        </w:rPr>
        <w:t>，</w:t>
      </w:r>
      <w:r>
        <w:rPr>
          <w:rFonts w:ascii="Times New Roman" w:hAnsi="Times New Roman" w:cs="Times New Roman"/>
          <w:bCs/>
          <w:sz w:val="24"/>
          <w:szCs w:val="24"/>
        </w:rPr>
        <w:lastRenderedPageBreak/>
        <w:t>平均值为</w:t>
      </w:r>
      <w:r>
        <w:rPr>
          <w:rFonts w:ascii="Times New Roman" w:hAnsi="Times New Roman" w:cs="Times New Roman"/>
          <w:bCs/>
          <w:sz w:val="24"/>
          <w:szCs w:val="24"/>
        </w:rPr>
        <w:t>0.94</w:t>
      </w:r>
      <w:r>
        <w:rPr>
          <w:rFonts w:ascii="Times New Roman" w:hAnsi="Times New Roman" w:cs="Times New Roman"/>
          <w:bCs/>
          <w:sz w:val="24"/>
          <w:szCs w:val="24"/>
        </w:rPr>
        <w:t>，最高值出现在</w:t>
      </w:r>
      <w:r>
        <w:rPr>
          <w:rFonts w:ascii="Times New Roman" w:hAnsi="Times New Roman" w:cs="Times New Roman"/>
          <w:bCs/>
          <w:sz w:val="24"/>
          <w:szCs w:val="24"/>
        </w:rPr>
        <w:t>4</w:t>
      </w:r>
      <w:r>
        <w:rPr>
          <w:rFonts w:ascii="Times New Roman" w:hAnsi="Times New Roman" w:cs="Times New Roman"/>
          <w:bCs/>
          <w:sz w:val="24"/>
          <w:szCs w:val="24"/>
        </w:rPr>
        <w:t>号和</w:t>
      </w:r>
      <w:r>
        <w:rPr>
          <w:rFonts w:ascii="Times New Roman" w:hAnsi="Times New Roman" w:cs="Times New Roman"/>
          <w:bCs/>
          <w:sz w:val="24"/>
          <w:szCs w:val="24"/>
        </w:rPr>
        <w:t>18</w:t>
      </w:r>
      <w:r>
        <w:rPr>
          <w:rFonts w:ascii="Times New Roman" w:hAnsi="Times New Roman" w:cs="Times New Roman"/>
          <w:bCs/>
          <w:sz w:val="24"/>
          <w:szCs w:val="24"/>
        </w:rPr>
        <w:t>号站位，最低值出现在</w:t>
      </w:r>
      <w:r>
        <w:rPr>
          <w:rFonts w:ascii="Times New Roman" w:hAnsi="Times New Roman" w:cs="Times New Roman"/>
          <w:bCs/>
          <w:sz w:val="24"/>
          <w:szCs w:val="24"/>
        </w:rPr>
        <w:t>6</w:t>
      </w:r>
      <w:r>
        <w:rPr>
          <w:rFonts w:ascii="Times New Roman" w:hAnsi="Times New Roman" w:cs="Times New Roman"/>
          <w:bCs/>
          <w:sz w:val="24"/>
          <w:szCs w:val="24"/>
        </w:rPr>
        <w:t>号站位。详见表</w:t>
      </w:r>
      <w:r>
        <w:rPr>
          <w:rFonts w:ascii="Times New Roman" w:hAnsi="Times New Roman" w:cs="Times New Roman" w:hint="eastAsia"/>
          <w:bCs/>
          <w:sz w:val="24"/>
          <w:szCs w:val="24"/>
        </w:rPr>
        <w:t>3.2.4</w:t>
      </w:r>
      <w:r>
        <w:rPr>
          <w:rFonts w:ascii="Times New Roman" w:hAnsi="Times New Roman" w:cs="Times New Roman"/>
          <w:bCs/>
          <w:sz w:val="24"/>
          <w:szCs w:val="24"/>
        </w:rPr>
        <w:t>-</w:t>
      </w:r>
      <w:r>
        <w:rPr>
          <w:rFonts w:ascii="Times New Roman" w:hAnsi="Times New Roman" w:cs="Times New Roman" w:hint="eastAsia"/>
          <w:bCs/>
          <w:sz w:val="24"/>
          <w:szCs w:val="24"/>
        </w:rPr>
        <w:t>29</w:t>
      </w:r>
      <w:r>
        <w:rPr>
          <w:rFonts w:ascii="Times New Roman" w:hAnsi="Times New Roman" w:cs="Times New Roman"/>
          <w:bCs/>
          <w:sz w:val="24"/>
          <w:szCs w:val="24"/>
        </w:rPr>
        <w:t>。</w:t>
      </w:r>
    </w:p>
    <w:p w14:paraId="620CE907"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3.2.4</w:t>
      </w:r>
      <w:r>
        <w:rPr>
          <w:rFonts w:ascii="Times New Roman" w:hAnsi="Times New Roman" w:cs="Times New Roman"/>
          <w:sz w:val="24"/>
          <w:szCs w:val="24"/>
        </w:rPr>
        <w:noBreakHyphen/>
      </w:r>
      <w:r>
        <w:rPr>
          <w:rFonts w:ascii="Times New Roman" w:hAnsi="Times New Roman" w:cs="Times New Roman" w:hint="eastAsia"/>
          <w:sz w:val="24"/>
          <w:szCs w:val="24"/>
        </w:rPr>
        <w:t>29</w:t>
      </w:r>
      <w:r>
        <w:rPr>
          <w:rFonts w:ascii="Times New Roman" w:hAnsi="Times New Roman" w:cs="Times New Roman"/>
          <w:sz w:val="24"/>
          <w:szCs w:val="24"/>
        </w:rPr>
        <w:t>丰富度（</w:t>
      </w:r>
      <w:r>
        <w:rPr>
          <w:rFonts w:ascii="Times New Roman" w:hAnsi="Times New Roman" w:cs="Times New Roman"/>
          <w:sz w:val="24"/>
          <w:szCs w:val="24"/>
        </w:rPr>
        <w:t>d</w:t>
      </w:r>
      <w:r>
        <w:rPr>
          <w:rFonts w:ascii="Times New Roman" w:hAnsi="Times New Roman" w:cs="Times New Roman"/>
          <w:sz w:val="24"/>
          <w:szCs w:val="24"/>
        </w:rPr>
        <w:t>）、单纯度（</w:t>
      </w:r>
      <w:r>
        <w:rPr>
          <w:rFonts w:ascii="Times New Roman" w:hAnsi="Times New Roman" w:cs="Times New Roman"/>
          <w:sz w:val="24"/>
          <w:szCs w:val="24"/>
        </w:rPr>
        <w:t>C</w:t>
      </w:r>
      <w:r>
        <w:rPr>
          <w:rFonts w:ascii="Times New Roman" w:hAnsi="Times New Roman" w:cs="Times New Roman"/>
          <w:sz w:val="24"/>
          <w:szCs w:val="24"/>
        </w:rPr>
        <w:t>）、生物多样性指数</w:t>
      </w:r>
      <w:r>
        <w:rPr>
          <w:rFonts w:ascii="Times New Roman" w:hAnsi="Times New Roman" w:cs="Times New Roman"/>
          <w:sz w:val="24"/>
          <w:szCs w:val="24"/>
        </w:rPr>
        <w:t>(H′)</w:t>
      </w:r>
      <w:r>
        <w:rPr>
          <w:rFonts w:ascii="Times New Roman" w:hAnsi="Times New Roman" w:cs="Times New Roman"/>
          <w:sz w:val="24"/>
          <w:szCs w:val="24"/>
        </w:rPr>
        <w:t>和</w:t>
      </w:r>
      <w:r>
        <w:rPr>
          <w:rFonts w:ascii="Times New Roman" w:hAnsi="Times New Roman" w:cs="Times New Roman"/>
          <w:sz w:val="24"/>
          <w:szCs w:val="24"/>
        </w:rPr>
        <w:t>均匀度</w:t>
      </w:r>
      <w:r>
        <w:rPr>
          <w:rFonts w:ascii="Times New Roman" w:hAnsi="Times New Roman" w:cs="Times New Roman"/>
          <w:sz w:val="24"/>
          <w:szCs w:val="24"/>
        </w:rPr>
        <w:t>(J)</w:t>
      </w:r>
    </w:p>
    <w:p w14:paraId="2454A3E3" w14:textId="77777777" w:rsidR="00D67C7C" w:rsidRDefault="00FB40ED">
      <w:pPr>
        <w:ind w:firstLine="42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0</w:t>
      </w:r>
      <w:r>
        <w:rPr>
          <w:rFonts w:ascii="Times New Roman" w:hAnsi="Times New Roman" w:cs="Times New Roman"/>
          <w:szCs w:val="21"/>
        </w:rPr>
        <w:t>为只采集到一种生物</w:t>
      </w:r>
    </w:p>
    <w:p w14:paraId="5E1FF5F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6 \* GB3 \* MERGEFORMAT </w:instrText>
      </w:r>
      <w:r>
        <w:rPr>
          <w:rFonts w:ascii="Times New Roman" w:hAnsi="Times New Roman" w:cs="Times New Roman"/>
          <w:sz w:val="24"/>
          <w:szCs w:val="24"/>
        </w:rPr>
        <w:fldChar w:fldCharType="separate"/>
      </w:r>
      <w:r>
        <w:rPr>
          <w:rFonts w:ascii="Times New Roman" w:hAnsi="Times New Roman" w:cs="Times New Roman"/>
          <w:sz w:val="24"/>
          <w:szCs w:val="24"/>
        </w:rPr>
        <w:t>⑥</w:t>
      </w:r>
      <w:r>
        <w:rPr>
          <w:rFonts w:ascii="Times New Roman" w:hAnsi="Times New Roman" w:cs="Times New Roman"/>
          <w:sz w:val="24"/>
          <w:szCs w:val="24"/>
        </w:rPr>
        <w:fldChar w:fldCharType="end"/>
      </w:r>
      <w:r>
        <w:rPr>
          <w:rFonts w:ascii="Times New Roman" w:hAnsi="Times New Roman" w:cs="Times New Roman"/>
          <w:sz w:val="24"/>
          <w:szCs w:val="24"/>
        </w:rPr>
        <w:t>小结</w:t>
      </w:r>
    </w:p>
    <w:p w14:paraId="0B2C9912"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本次调查，调查海域大型底栖动物共采集鉴定到</w:t>
      </w:r>
      <w:r>
        <w:rPr>
          <w:rFonts w:ascii="Times New Roman" w:hAnsi="Times New Roman" w:cs="Times New Roman"/>
          <w:sz w:val="24"/>
          <w:szCs w:val="24"/>
        </w:rPr>
        <w:t>8</w:t>
      </w:r>
      <w:r>
        <w:rPr>
          <w:rFonts w:ascii="Times New Roman" w:hAnsi="Times New Roman" w:cs="Times New Roman"/>
          <w:sz w:val="24"/>
          <w:szCs w:val="24"/>
        </w:rPr>
        <w:t>门</w:t>
      </w:r>
      <w:r>
        <w:rPr>
          <w:rFonts w:ascii="Times New Roman" w:hAnsi="Times New Roman" w:cs="Times New Roman"/>
          <w:sz w:val="24"/>
          <w:szCs w:val="24"/>
        </w:rPr>
        <w:t>87</w:t>
      </w:r>
      <w:r>
        <w:rPr>
          <w:rFonts w:ascii="Times New Roman" w:hAnsi="Times New Roman" w:cs="Times New Roman"/>
          <w:sz w:val="24"/>
          <w:szCs w:val="24"/>
        </w:rPr>
        <w:t>科</w:t>
      </w:r>
      <w:r>
        <w:rPr>
          <w:rFonts w:ascii="Times New Roman" w:hAnsi="Times New Roman" w:cs="Times New Roman"/>
          <w:sz w:val="24"/>
          <w:szCs w:val="24"/>
        </w:rPr>
        <w:t>127</w:t>
      </w:r>
      <w:r>
        <w:rPr>
          <w:rFonts w:ascii="Times New Roman" w:hAnsi="Times New Roman" w:cs="Times New Roman"/>
          <w:sz w:val="24"/>
          <w:szCs w:val="24"/>
        </w:rPr>
        <w:t>种，其中节肢</w:t>
      </w:r>
      <w:r>
        <w:rPr>
          <w:rFonts w:ascii="Times New Roman" w:hAnsi="Times New Roman" w:cs="Times New Roman"/>
          <w:kern w:val="0"/>
          <w:sz w:val="24"/>
          <w:szCs w:val="24"/>
        </w:rPr>
        <w:t>动物有</w:t>
      </w:r>
      <w:r>
        <w:rPr>
          <w:rFonts w:ascii="Times New Roman" w:hAnsi="Times New Roman" w:cs="Times New Roman"/>
          <w:kern w:val="0"/>
          <w:sz w:val="24"/>
          <w:szCs w:val="24"/>
        </w:rPr>
        <w:t>48</w:t>
      </w:r>
      <w:r>
        <w:rPr>
          <w:rFonts w:ascii="Times New Roman" w:hAnsi="Times New Roman" w:cs="Times New Roman"/>
          <w:kern w:val="0"/>
          <w:sz w:val="24"/>
          <w:szCs w:val="24"/>
        </w:rPr>
        <w:t>种，环节动物有</w:t>
      </w:r>
      <w:r>
        <w:rPr>
          <w:rFonts w:ascii="Times New Roman" w:hAnsi="Times New Roman" w:cs="Times New Roman"/>
          <w:kern w:val="0"/>
          <w:sz w:val="24"/>
          <w:szCs w:val="24"/>
        </w:rPr>
        <w:t>31</w:t>
      </w:r>
      <w:r>
        <w:rPr>
          <w:rFonts w:ascii="Times New Roman" w:hAnsi="Times New Roman" w:cs="Times New Roman"/>
          <w:kern w:val="0"/>
          <w:sz w:val="24"/>
          <w:szCs w:val="24"/>
        </w:rPr>
        <w:t>种，</w:t>
      </w:r>
      <w:r>
        <w:rPr>
          <w:rFonts w:ascii="Times New Roman" w:hAnsi="Times New Roman" w:cs="Times New Roman"/>
          <w:sz w:val="24"/>
          <w:szCs w:val="24"/>
        </w:rPr>
        <w:t>棘皮动物有</w:t>
      </w:r>
      <w:r>
        <w:rPr>
          <w:rFonts w:ascii="Times New Roman" w:hAnsi="Times New Roman" w:cs="Times New Roman"/>
          <w:sz w:val="24"/>
          <w:szCs w:val="24"/>
        </w:rPr>
        <w:t>16</w:t>
      </w:r>
      <w:r>
        <w:rPr>
          <w:rFonts w:ascii="Times New Roman" w:hAnsi="Times New Roman" w:cs="Times New Roman"/>
          <w:sz w:val="24"/>
          <w:szCs w:val="24"/>
        </w:rPr>
        <w:t>种，软体动物有</w:t>
      </w:r>
      <w:r>
        <w:rPr>
          <w:rFonts w:ascii="Times New Roman" w:hAnsi="Times New Roman" w:cs="Times New Roman"/>
          <w:sz w:val="24"/>
          <w:szCs w:val="24"/>
        </w:rPr>
        <w:t>23</w:t>
      </w:r>
      <w:r>
        <w:rPr>
          <w:rFonts w:ascii="Times New Roman" w:hAnsi="Times New Roman" w:cs="Times New Roman"/>
          <w:sz w:val="24"/>
          <w:szCs w:val="24"/>
        </w:rPr>
        <w:t>种，脊索动物有</w:t>
      </w:r>
      <w:r>
        <w:rPr>
          <w:rFonts w:ascii="Times New Roman" w:hAnsi="Times New Roman" w:cs="Times New Roman"/>
          <w:sz w:val="24"/>
          <w:szCs w:val="24"/>
        </w:rPr>
        <w:t>6</w:t>
      </w:r>
      <w:r>
        <w:rPr>
          <w:rFonts w:ascii="Times New Roman" w:hAnsi="Times New Roman" w:cs="Times New Roman"/>
          <w:sz w:val="24"/>
          <w:szCs w:val="24"/>
        </w:rPr>
        <w:t>种，纽形、头索动物和螠虫动物均有</w:t>
      </w:r>
      <w:r>
        <w:rPr>
          <w:rFonts w:ascii="Times New Roman" w:hAnsi="Times New Roman" w:cs="Times New Roman"/>
          <w:sz w:val="24"/>
          <w:szCs w:val="24"/>
        </w:rPr>
        <w:t>1</w:t>
      </w:r>
      <w:r>
        <w:rPr>
          <w:rFonts w:ascii="Times New Roman" w:hAnsi="Times New Roman" w:cs="Times New Roman"/>
          <w:sz w:val="24"/>
          <w:szCs w:val="24"/>
        </w:rPr>
        <w:t>种。各站位底栖生物栖息密度的幅度为</w:t>
      </w:r>
      <w:r>
        <w:rPr>
          <w:rFonts w:ascii="Times New Roman" w:hAnsi="Times New Roman" w:cs="Times New Roman"/>
          <w:sz w:val="24"/>
          <w:szCs w:val="24"/>
        </w:rPr>
        <w:t>(10.26~97.44)ind./m</w:t>
      </w:r>
      <w:r>
        <w:rPr>
          <w:rFonts w:ascii="Times New Roman" w:hAnsi="Times New Roman" w:cs="Times New Roman"/>
          <w:sz w:val="24"/>
          <w:szCs w:val="24"/>
          <w:vertAlign w:val="superscript"/>
        </w:rPr>
        <w:t>2</w:t>
      </w:r>
      <w:r>
        <w:rPr>
          <w:rFonts w:ascii="Times New Roman" w:hAnsi="Times New Roman" w:cs="Times New Roman"/>
          <w:sz w:val="24"/>
          <w:szCs w:val="24"/>
        </w:rPr>
        <w:t>，平均密度为</w:t>
      </w:r>
      <w:r>
        <w:rPr>
          <w:rFonts w:ascii="Times New Roman" w:hAnsi="Times New Roman" w:cs="Times New Roman"/>
          <w:kern w:val="0"/>
          <w:sz w:val="24"/>
          <w:szCs w:val="24"/>
        </w:rPr>
        <w:t>51.71</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；生物量的幅度为</w:t>
      </w:r>
      <w:r>
        <w:rPr>
          <w:rFonts w:ascii="Times New Roman" w:hAnsi="Times New Roman" w:cs="Times New Roman"/>
          <w:kern w:val="0"/>
          <w:sz w:val="24"/>
          <w:szCs w:val="24"/>
        </w:rPr>
        <w:t>(0.32</w:t>
      </w:r>
      <w:r>
        <w:rPr>
          <w:rFonts w:ascii="Times New Roman" w:hAnsi="Times New Roman" w:cs="Times New Roman"/>
          <w:sz w:val="24"/>
          <w:szCs w:val="24"/>
        </w:rPr>
        <w:t>~14.75)g/m</w:t>
      </w:r>
      <w:r>
        <w:rPr>
          <w:rFonts w:ascii="Times New Roman" w:hAnsi="Times New Roman" w:cs="Times New Roman"/>
          <w:sz w:val="24"/>
          <w:szCs w:val="24"/>
          <w:vertAlign w:val="superscript"/>
        </w:rPr>
        <w:t>2</w:t>
      </w:r>
      <w:r>
        <w:rPr>
          <w:rFonts w:ascii="Times New Roman" w:hAnsi="Times New Roman" w:cs="Times New Roman"/>
          <w:sz w:val="24"/>
          <w:szCs w:val="24"/>
        </w:rPr>
        <w:t>，平均生物量为</w:t>
      </w:r>
      <w:r>
        <w:rPr>
          <w:rFonts w:ascii="Times New Roman" w:hAnsi="Times New Roman" w:cs="Times New Roman"/>
          <w:kern w:val="0"/>
          <w:sz w:val="24"/>
          <w:szCs w:val="24"/>
        </w:rPr>
        <w:t>5.15</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。调查海域大型底栖动物栖息密度主</w:t>
      </w:r>
      <w:r>
        <w:rPr>
          <w:rFonts w:ascii="Times New Roman" w:hAnsi="Times New Roman" w:cs="Times New Roman"/>
          <w:sz w:val="24"/>
          <w:szCs w:val="24"/>
        </w:rPr>
        <w:t>要以环节动物门为主，平均密度为</w:t>
      </w:r>
      <w:r>
        <w:rPr>
          <w:rFonts w:ascii="Times New Roman" w:hAnsi="Times New Roman" w:cs="Times New Roman"/>
          <w:kern w:val="0"/>
          <w:sz w:val="24"/>
          <w:szCs w:val="24"/>
        </w:rPr>
        <w:t>22.22</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sz w:val="24"/>
          <w:szCs w:val="24"/>
        </w:rPr>
        <w:t>，其次为节肢动物门，平均密度为</w:t>
      </w:r>
      <w:r>
        <w:rPr>
          <w:rFonts w:ascii="Times New Roman" w:hAnsi="Times New Roman" w:cs="Times New Roman"/>
          <w:sz w:val="24"/>
          <w:szCs w:val="24"/>
        </w:rPr>
        <w:t>17.95ind./m</w:t>
      </w:r>
      <w:r>
        <w:rPr>
          <w:rFonts w:ascii="Times New Roman" w:hAnsi="Times New Roman" w:cs="Times New Roman"/>
          <w:sz w:val="24"/>
          <w:szCs w:val="24"/>
          <w:vertAlign w:val="superscript"/>
        </w:rPr>
        <w:t>2</w:t>
      </w:r>
      <w:r>
        <w:rPr>
          <w:rFonts w:ascii="Times New Roman" w:hAnsi="Times New Roman" w:cs="Times New Roman"/>
          <w:sz w:val="24"/>
          <w:szCs w:val="24"/>
        </w:rPr>
        <w:t>，最低为</w:t>
      </w:r>
      <w:r>
        <w:rPr>
          <w:rFonts w:ascii="Times New Roman" w:eastAsia="宋体" w:hAnsi="Times New Roman" w:cs="Times New Roman"/>
          <w:color w:val="000000"/>
          <w:kern w:val="0"/>
          <w:sz w:val="24"/>
          <w:szCs w:val="24"/>
          <w:lang w:bidi="ar"/>
        </w:rPr>
        <w:t>螠虫</w:t>
      </w:r>
      <w:r>
        <w:rPr>
          <w:rFonts w:ascii="Times New Roman" w:hAnsi="Times New Roman" w:cs="Times New Roman"/>
          <w:sz w:val="24"/>
          <w:szCs w:val="24"/>
        </w:rPr>
        <w:t>动物门，平均密度均为</w:t>
      </w:r>
      <w:r>
        <w:rPr>
          <w:rFonts w:ascii="Times New Roman" w:hAnsi="Times New Roman" w:cs="Times New Roman"/>
          <w:sz w:val="24"/>
          <w:szCs w:val="24"/>
        </w:rPr>
        <w:t>0.43ind./m</w:t>
      </w:r>
      <w:r>
        <w:rPr>
          <w:rFonts w:ascii="Times New Roman" w:hAnsi="Times New Roman" w:cs="Times New Roman"/>
          <w:sz w:val="24"/>
          <w:szCs w:val="24"/>
          <w:vertAlign w:val="superscript"/>
        </w:rPr>
        <w:t>2</w:t>
      </w:r>
      <w:r>
        <w:rPr>
          <w:rFonts w:ascii="Times New Roman" w:hAnsi="Times New Roman" w:cs="Times New Roman"/>
          <w:sz w:val="24"/>
          <w:szCs w:val="24"/>
        </w:rPr>
        <w:t>；生物量以棘皮</w:t>
      </w:r>
      <w:r>
        <w:rPr>
          <w:rFonts w:ascii="Times New Roman" w:hAnsi="Times New Roman" w:cs="Times New Roman"/>
          <w:kern w:val="0"/>
          <w:sz w:val="24"/>
          <w:szCs w:val="24"/>
        </w:rPr>
        <w:t>动物门</w:t>
      </w:r>
      <w:r>
        <w:rPr>
          <w:rFonts w:ascii="Times New Roman" w:hAnsi="Times New Roman" w:cs="Times New Roman"/>
          <w:sz w:val="24"/>
          <w:szCs w:val="24"/>
        </w:rPr>
        <w:t>为主，平均生物量为</w:t>
      </w:r>
      <w:r>
        <w:rPr>
          <w:rFonts w:ascii="Times New Roman" w:hAnsi="Times New Roman" w:cs="Times New Roman"/>
          <w:kern w:val="0"/>
          <w:sz w:val="24"/>
          <w:szCs w:val="24"/>
        </w:rPr>
        <w:t>1.60</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，其次为脊索动物门，平均生物量为</w:t>
      </w:r>
      <w:r>
        <w:rPr>
          <w:rFonts w:ascii="Times New Roman" w:hAnsi="Times New Roman" w:cs="Times New Roman"/>
          <w:sz w:val="24"/>
          <w:szCs w:val="24"/>
        </w:rPr>
        <w:t>1.19g/m</w:t>
      </w:r>
      <w:r>
        <w:rPr>
          <w:rFonts w:ascii="Times New Roman" w:hAnsi="Times New Roman" w:cs="Times New Roman"/>
          <w:sz w:val="24"/>
          <w:szCs w:val="24"/>
          <w:vertAlign w:val="superscript"/>
        </w:rPr>
        <w:t>2</w:t>
      </w:r>
      <w:r>
        <w:rPr>
          <w:rFonts w:ascii="Times New Roman" w:hAnsi="Times New Roman" w:cs="Times New Roman"/>
          <w:sz w:val="24"/>
          <w:szCs w:val="24"/>
        </w:rPr>
        <w:t>，最低为头索</w:t>
      </w:r>
      <w:r>
        <w:rPr>
          <w:rFonts w:ascii="Times New Roman" w:hAnsi="Times New Roman" w:cs="Times New Roman"/>
          <w:kern w:val="0"/>
          <w:sz w:val="24"/>
          <w:szCs w:val="24"/>
        </w:rPr>
        <w:t>动物门，</w:t>
      </w:r>
      <w:r>
        <w:rPr>
          <w:rFonts w:ascii="Times New Roman" w:hAnsi="Times New Roman" w:cs="Times New Roman"/>
          <w:sz w:val="24"/>
          <w:szCs w:val="24"/>
        </w:rPr>
        <w:t>平均生物量为</w:t>
      </w:r>
      <w:r>
        <w:rPr>
          <w:rFonts w:ascii="Times New Roman" w:hAnsi="Times New Roman" w:cs="Times New Roman"/>
          <w:sz w:val="24"/>
          <w:szCs w:val="24"/>
        </w:rPr>
        <w:t>0.02g/m</w:t>
      </w:r>
      <w:r>
        <w:rPr>
          <w:rFonts w:ascii="Times New Roman" w:hAnsi="Times New Roman" w:cs="Times New Roman"/>
          <w:sz w:val="24"/>
          <w:szCs w:val="24"/>
          <w:vertAlign w:val="superscript"/>
        </w:rPr>
        <w:t>2</w:t>
      </w:r>
      <w:r>
        <w:rPr>
          <w:rFonts w:ascii="Times New Roman" w:hAnsi="Times New Roman" w:cs="Times New Roman"/>
          <w:sz w:val="24"/>
          <w:szCs w:val="24"/>
        </w:rPr>
        <w:t>。调查期间该海域大型底栖动物优势种类突出，优势种为</w:t>
      </w:r>
      <w:r>
        <w:rPr>
          <w:rFonts w:ascii="Times New Roman" w:eastAsia="宋体" w:hAnsi="Times New Roman" w:cs="Times New Roman"/>
          <w:color w:val="000000"/>
          <w:kern w:val="0"/>
          <w:sz w:val="24"/>
          <w:szCs w:val="24"/>
          <w:lang w:bidi="ar"/>
        </w:rPr>
        <w:t>扁尾和美虾</w:t>
      </w:r>
      <w:r>
        <w:rPr>
          <w:rFonts w:ascii="Times New Roman" w:hAnsi="Times New Roman" w:cs="Times New Roman"/>
          <w:sz w:val="24"/>
          <w:szCs w:val="24"/>
        </w:rPr>
        <w:t>。各站丰富度的幅度为</w:t>
      </w:r>
      <w:r>
        <w:rPr>
          <w:rFonts w:ascii="Times New Roman" w:hAnsi="Times New Roman" w:cs="Times New Roman"/>
          <w:kern w:val="0"/>
          <w:sz w:val="24"/>
          <w:szCs w:val="24"/>
        </w:rPr>
        <w:t>0.30</w:t>
      </w:r>
      <w:r>
        <w:rPr>
          <w:rFonts w:ascii="Times New Roman" w:hAnsi="Times New Roman" w:cs="Times New Roman"/>
          <w:sz w:val="24"/>
          <w:szCs w:val="24"/>
        </w:rPr>
        <w:t>～</w:t>
      </w:r>
      <w:r>
        <w:rPr>
          <w:rFonts w:ascii="Times New Roman" w:hAnsi="Times New Roman" w:cs="Times New Roman"/>
          <w:sz w:val="24"/>
          <w:szCs w:val="24"/>
        </w:rPr>
        <w:t>1.26</w:t>
      </w:r>
      <w:r>
        <w:rPr>
          <w:rFonts w:ascii="Times New Roman" w:hAnsi="Times New Roman" w:cs="Times New Roman"/>
          <w:sz w:val="24"/>
          <w:szCs w:val="24"/>
        </w:rPr>
        <w:t>，平均值为</w:t>
      </w:r>
      <w:r>
        <w:rPr>
          <w:rFonts w:ascii="Times New Roman" w:hAnsi="Times New Roman" w:cs="Times New Roman"/>
          <w:sz w:val="24"/>
          <w:szCs w:val="24"/>
        </w:rPr>
        <w:t>0.97</w:t>
      </w:r>
      <w:r>
        <w:rPr>
          <w:rFonts w:ascii="Times New Roman" w:hAnsi="Times New Roman" w:cs="Times New Roman"/>
          <w:sz w:val="24"/>
          <w:szCs w:val="24"/>
        </w:rPr>
        <w:t>；各站单纯度的幅度为</w:t>
      </w:r>
      <w:r>
        <w:rPr>
          <w:rFonts w:ascii="Times New Roman" w:hAnsi="Times New Roman" w:cs="Times New Roman"/>
          <w:kern w:val="0"/>
          <w:sz w:val="24"/>
          <w:szCs w:val="24"/>
        </w:rPr>
        <w:t>0.14</w:t>
      </w:r>
      <w:r>
        <w:rPr>
          <w:rFonts w:ascii="Times New Roman" w:hAnsi="Times New Roman" w:cs="Times New Roman"/>
          <w:sz w:val="24"/>
          <w:szCs w:val="24"/>
        </w:rPr>
        <w:t>～</w:t>
      </w:r>
      <w:r>
        <w:rPr>
          <w:rFonts w:ascii="Times New Roman" w:hAnsi="Times New Roman" w:cs="Times New Roman"/>
          <w:sz w:val="24"/>
          <w:szCs w:val="24"/>
        </w:rPr>
        <w:t>0.50</w:t>
      </w:r>
      <w:r>
        <w:rPr>
          <w:rFonts w:ascii="Times New Roman" w:hAnsi="Times New Roman" w:cs="Times New Roman"/>
          <w:sz w:val="24"/>
          <w:szCs w:val="24"/>
        </w:rPr>
        <w:t>，平均值为</w:t>
      </w:r>
      <w:r>
        <w:rPr>
          <w:rFonts w:ascii="Times New Roman" w:hAnsi="Times New Roman" w:cs="Times New Roman"/>
          <w:sz w:val="24"/>
          <w:szCs w:val="24"/>
        </w:rPr>
        <w:t>0.22</w:t>
      </w:r>
      <w:r>
        <w:rPr>
          <w:rFonts w:ascii="Times New Roman" w:hAnsi="Times New Roman" w:cs="Times New Roman"/>
          <w:sz w:val="24"/>
          <w:szCs w:val="24"/>
        </w:rPr>
        <w:t>；各站多样性指数的幅度为</w:t>
      </w:r>
      <w:r>
        <w:rPr>
          <w:rFonts w:ascii="Times New Roman" w:hAnsi="Times New Roman" w:cs="Times New Roman"/>
          <w:kern w:val="0"/>
          <w:sz w:val="24"/>
          <w:szCs w:val="24"/>
        </w:rPr>
        <w:t>1.00</w:t>
      </w:r>
      <w:r>
        <w:rPr>
          <w:rFonts w:ascii="Times New Roman" w:hAnsi="Times New Roman" w:cs="Times New Roman"/>
          <w:sz w:val="24"/>
          <w:szCs w:val="24"/>
        </w:rPr>
        <w:t>～</w:t>
      </w:r>
      <w:r>
        <w:rPr>
          <w:rFonts w:ascii="Times New Roman" w:hAnsi="Times New Roman" w:cs="Times New Roman"/>
          <w:sz w:val="24"/>
          <w:szCs w:val="24"/>
        </w:rPr>
        <w:t>2.92</w:t>
      </w:r>
      <w:r>
        <w:rPr>
          <w:rFonts w:ascii="Times New Roman" w:hAnsi="Times New Roman" w:cs="Times New Roman"/>
          <w:sz w:val="24"/>
          <w:szCs w:val="24"/>
        </w:rPr>
        <w:t>，平均值为</w:t>
      </w:r>
      <w:r>
        <w:rPr>
          <w:rFonts w:ascii="Times New Roman" w:hAnsi="Times New Roman" w:cs="Times New Roman"/>
          <w:sz w:val="24"/>
          <w:szCs w:val="24"/>
        </w:rPr>
        <w:t>2.44</w:t>
      </w:r>
      <w:r>
        <w:rPr>
          <w:rFonts w:ascii="Times New Roman" w:hAnsi="Times New Roman" w:cs="Times New Roman"/>
          <w:sz w:val="24"/>
          <w:szCs w:val="24"/>
        </w:rPr>
        <w:t>；各站均匀度的幅度为</w:t>
      </w:r>
      <w:r>
        <w:rPr>
          <w:rFonts w:ascii="Times New Roman" w:hAnsi="Times New Roman" w:cs="Times New Roman"/>
          <w:kern w:val="0"/>
          <w:sz w:val="24"/>
          <w:szCs w:val="24"/>
        </w:rPr>
        <w:t>0.83</w:t>
      </w:r>
      <w:r>
        <w:rPr>
          <w:rFonts w:ascii="Times New Roman" w:hAnsi="Times New Roman" w:cs="Times New Roman"/>
          <w:sz w:val="24"/>
          <w:szCs w:val="24"/>
        </w:rPr>
        <w:t>～</w:t>
      </w:r>
      <w:r>
        <w:rPr>
          <w:rFonts w:ascii="Times New Roman" w:hAnsi="Times New Roman" w:cs="Times New Roman"/>
          <w:kern w:val="0"/>
          <w:sz w:val="24"/>
          <w:szCs w:val="24"/>
        </w:rPr>
        <w:t>1.00</w:t>
      </w:r>
      <w:r>
        <w:rPr>
          <w:rFonts w:ascii="Times New Roman" w:hAnsi="Times New Roman" w:cs="Times New Roman"/>
          <w:sz w:val="24"/>
          <w:szCs w:val="24"/>
        </w:rPr>
        <w:t>，平均值为</w:t>
      </w:r>
      <w:r>
        <w:rPr>
          <w:rFonts w:ascii="Times New Roman" w:hAnsi="Times New Roman" w:cs="Times New Roman"/>
          <w:sz w:val="24"/>
          <w:szCs w:val="24"/>
        </w:rPr>
        <w:t>0.94</w:t>
      </w:r>
      <w:r>
        <w:rPr>
          <w:rFonts w:ascii="Times New Roman" w:hAnsi="Times New Roman" w:cs="Times New Roman"/>
          <w:sz w:val="24"/>
          <w:szCs w:val="24"/>
        </w:rPr>
        <w:t>。</w:t>
      </w:r>
    </w:p>
    <w:p w14:paraId="48F8F6D2" w14:textId="77777777" w:rsidR="00D67C7C" w:rsidRDefault="00D67C7C">
      <w:pPr>
        <w:jc w:val="left"/>
      </w:pPr>
    </w:p>
    <w:p w14:paraId="1221A15F" w14:textId="77777777" w:rsidR="00D67C7C" w:rsidRDefault="00FB40ED">
      <w:pPr>
        <w:spacing w:line="360" w:lineRule="auto"/>
        <w:rPr>
          <w:rFonts w:ascii="Times New Roman" w:hAnsi="Times New Roman" w:cs="Times New Roman"/>
          <w:b/>
          <w:bCs/>
          <w:sz w:val="24"/>
          <w:szCs w:val="24"/>
        </w:rPr>
      </w:pPr>
      <w:bookmarkStart w:id="58" w:name="_Toc25803"/>
      <w:r>
        <w:rPr>
          <w:rFonts w:ascii="Times New Roman" w:hAnsi="Times New Roman" w:cs="Times New Roman" w:hint="eastAsia"/>
          <w:b/>
          <w:bCs/>
          <w:sz w:val="24"/>
          <w:szCs w:val="24"/>
        </w:rPr>
        <w:t>（</w:t>
      </w:r>
      <w:r>
        <w:rPr>
          <w:rFonts w:ascii="Times New Roman" w:hAnsi="Times New Roman" w:cs="Times New Roman" w:hint="eastAsia"/>
          <w:b/>
          <w:bCs/>
          <w:sz w:val="24"/>
          <w:szCs w:val="24"/>
        </w:rPr>
        <w:t>5</w:t>
      </w:r>
      <w:r>
        <w:rPr>
          <w:rFonts w:ascii="Times New Roman" w:hAnsi="Times New Roman" w:cs="Times New Roman" w:hint="eastAsia"/>
          <w:b/>
          <w:bCs/>
          <w:sz w:val="24"/>
          <w:szCs w:val="24"/>
        </w:rPr>
        <w:t>）</w:t>
      </w:r>
      <w:r>
        <w:rPr>
          <w:rFonts w:ascii="Times New Roman" w:hAnsi="Times New Roman" w:cs="Times New Roman"/>
          <w:b/>
          <w:bCs/>
          <w:sz w:val="24"/>
          <w:szCs w:val="24"/>
        </w:rPr>
        <w:t>游泳动物</w:t>
      </w:r>
      <w:bookmarkEnd w:id="58"/>
    </w:p>
    <w:p w14:paraId="2F386D23" w14:textId="77777777" w:rsidR="00D67C7C" w:rsidRDefault="00FB40ED">
      <w:pPr>
        <w:spacing w:line="360"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1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①</w:t>
      </w:r>
      <w:r>
        <w:rPr>
          <w:rFonts w:ascii="Times New Roman" w:hAnsi="Times New Roman" w:cs="Times New Roman"/>
          <w:b/>
          <w:bCs/>
          <w:sz w:val="24"/>
          <w:szCs w:val="24"/>
        </w:rPr>
        <w:fldChar w:fldCharType="end"/>
      </w:r>
      <w:r>
        <w:rPr>
          <w:rFonts w:ascii="Times New Roman" w:hAnsi="Times New Roman" w:cs="Times New Roman"/>
          <w:b/>
          <w:bCs/>
          <w:sz w:val="24"/>
          <w:szCs w:val="24"/>
        </w:rPr>
        <w:t>游泳生物资源现状</w:t>
      </w:r>
    </w:p>
    <w:p w14:paraId="22BFB753"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59" w:name="_Toc28897672"/>
      <w:r>
        <w:rPr>
          <w:rFonts w:ascii="Times New Roman" w:hAnsi="Times New Roman" w:cs="Times New Roman"/>
          <w:b/>
          <w:bCs/>
          <w:kern w:val="0"/>
          <w:sz w:val="24"/>
          <w:szCs w:val="24"/>
        </w:rPr>
        <w:t>a</w:t>
      </w:r>
      <w:r>
        <w:rPr>
          <w:rFonts w:ascii="Times New Roman" w:eastAsia="宋体" w:hAnsi="Times New Roman" w:cs="Times New Roman"/>
          <w:b/>
          <w:bCs/>
          <w:kern w:val="0"/>
          <w:sz w:val="24"/>
          <w:szCs w:val="24"/>
        </w:rPr>
        <w:t>种类组成</w:t>
      </w:r>
      <w:bookmarkEnd w:id="59"/>
      <w:r>
        <w:rPr>
          <w:rFonts w:ascii="Times New Roman" w:eastAsia="宋体" w:hAnsi="Times New Roman" w:cs="Times New Roman"/>
          <w:b/>
          <w:bCs/>
          <w:kern w:val="0"/>
          <w:sz w:val="24"/>
          <w:szCs w:val="24"/>
        </w:rPr>
        <w:t xml:space="preserve"> </w:t>
      </w:r>
    </w:p>
    <w:p w14:paraId="2FE8BC4D" w14:textId="77777777" w:rsidR="00D67C7C" w:rsidRDefault="00FB40ED">
      <w:pPr>
        <w:spacing w:line="360" w:lineRule="auto"/>
        <w:ind w:firstLineChars="200" w:firstLine="480"/>
        <w:rPr>
          <w:rFonts w:ascii="Times New Roman" w:hAnsi="Times New Roman" w:cs="Times New Roman"/>
          <w:bCs/>
          <w:sz w:val="24"/>
          <w:szCs w:val="24"/>
        </w:rPr>
      </w:pPr>
      <w:r>
        <w:rPr>
          <w:rFonts w:ascii="Times New Roman" w:hAnsi="Times New Roman" w:cs="Times New Roman"/>
          <w:sz w:val="24"/>
          <w:szCs w:val="24"/>
        </w:rPr>
        <w:t>本次调查底拖网共捕获游泳动物</w:t>
      </w:r>
      <w:r>
        <w:rPr>
          <w:rFonts w:ascii="Times New Roman" w:hAnsi="Times New Roman" w:cs="Times New Roman"/>
          <w:sz w:val="24"/>
          <w:szCs w:val="24"/>
        </w:rPr>
        <w:t>52</w:t>
      </w:r>
      <w:r>
        <w:rPr>
          <w:rFonts w:ascii="Times New Roman" w:hAnsi="Times New Roman" w:cs="Times New Roman"/>
          <w:sz w:val="24"/>
          <w:szCs w:val="24"/>
        </w:rPr>
        <w:t>科</w:t>
      </w:r>
      <w:r>
        <w:rPr>
          <w:rFonts w:ascii="Times New Roman" w:hAnsi="Times New Roman" w:cs="Times New Roman"/>
          <w:sz w:val="24"/>
          <w:szCs w:val="24"/>
        </w:rPr>
        <w:t>79</w:t>
      </w:r>
      <w:r>
        <w:rPr>
          <w:rFonts w:ascii="Times New Roman" w:hAnsi="Times New Roman" w:cs="Times New Roman"/>
          <w:sz w:val="24"/>
          <w:szCs w:val="24"/>
        </w:rPr>
        <w:t>种，其中鱼类为</w:t>
      </w:r>
      <w:r>
        <w:rPr>
          <w:rFonts w:ascii="Times New Roman" w:hAnsi="Times New Roman" w:cs="Times New Roman"/>
          <w:sz w:val="24"/>
          <w:szCs w:val="24"/>
        </w:rPr>
        <w:t>36</w:t>
      </w:r>
      <w:r>
        <w:rPr>
          <w:rFonts w:ascii="Times New Roman" w:hAnsi="Times New Roman" w:cs="Times New Roman"/>
          <w:sz w:val="24"/>
          <w:szCs w:val="24"/>
        </w:rPr>
        <w:t>科</w:t>
      </w:r>
      <w:r>
        <w:rPr>
          <w:rFonts w:ascii="Times New Roman" w:hAnsi="Times New Roman" w:cs="Times New Roman"/>
          <w:sz w:val="24"/>
          <w:szCs w:val="24"/>
        </w:rPr>
        <w:t>49</w:t>
      </w:r>
      <w:r>
        <w:rPr>
          <w:rFonts w:ascii="Times New Roman" w:hAnsi="Times New Roman" w:cs="Times New Roman"/>
          <w:sz w:val="24"/>
          <w:szCs w:val="24"/>
        </w:rPr>
        <w:t>种，占捕获所有种类的</w:t>
      </w:r>
      <w:r>
        <w:rPr>
          <w:rFonts w:ascii="Times New Roman" w:hAnsi="Times New Roman" w:cs="Times New Roman"/>
          <w:sz w:val="24"/>
          <w:szCs w:val="24"/>
        </w:rPr>
        <w:t>62.02%</w:t>
      </w:r>
      <w:r>
        <w:rPr>
          <w:rFonts w:ascii="Times New Roman" w:hAnsi="Times New Roman" w:cs="Times New Roman"/>
          <w:sz w:val="24"/>
          <w:szCs w:val="24"/>
        </w:rPr>
        <w:t>；甲壳类为</w:t>
      </w:r>
      <w:r>
        <w:rPr>
          <w:rFonts w:ascii="Times New Roman" w:hAnsi="Times New Roman" w:cs="Times New Roman"/>
          <w:sz w:val="24"/>
          <w:szCs w:val="24"/>
        </w:rPr>
        <w:t>13</w:t>
      </w:r>
      <w:r>
        <w:rPr>
          <w:rFonts w:ascii="Times New Roman" w:hAnsi="Times New Roman" w:cs="Times New Roman"/>
          <w:sz w:val="24"/>
          <w:szCs w:val="24"/>
        </w:rPr>
        <w:t>科</w:t>
      </w:r>
      <w:r>
        <w:rPr>
          <w:rFonts w:ascii="Times New Roman" w:hAnsi="Times New Roman" w:cs="Times New Roman"/>
          <w:sz w:val="24"/>
          <w:szCs w:val="24"/>
        </w:rPr>
        <w:t>27</w:t>
      </w:r>
      <w:r>
        <w:rPr>
          <w:rFonts w:ascii="Times New Roman" w:hAnsi="Times New Roman" w:cs="Times New Roman"/>
          <w:sz w:val="24"/>
          <w:szCs w:val="24"/>
        </w:rPr>
        <w:t>种，占捕获所有种类的</w:t>
      </w:r>
      <w:r>
        <w:rPr>
          <w:rFonts w:ascii="Times New Roman" w:hAnsi="Times New Roman" w:cs="Times New Roman"/>
          <w:sz w:val="24"/>
          <w:szCs w:val="24"/>
        </w:rPr>
        <w:t>34.18%</w:t>
      </w:r>
      <w:r>
        <w:rPr>
          <w:rFonts w:ascii="Times New Roman" w:hAnsi="Times New Roman" w:cs="Times New Roman"/>
          <w:sz w:val="24"/>
          <w:szCs w:val="24"/>
        </w:rPr>
        <w:t>；头足类为</w:t>
      </w:r>
      <w:r>
        <w:rPr>
          <w:rFonts w:ascii="Times New Roman" w:hAnsi="Times New Roman" w:cs="Times New Roman"/>
          <w:sz w:val="24"/>
          <w:szCs w:val="24"/>
        </w:rPr>
        <w:t>3</w:t>
      </w:r>
      <w:r>
        <w:rPr>
          <w:rFonts w:ascii="Times New Roman" w:hAnsi="Times New Roman" w:cs="Times New Roman"/>
          <w:sz w:val="24"/>
          <w:szCs w:val="24"/>
        </w:rPr>
        <w:t>科</w:t>
      </w:r>
      <w:r>
        <w:rPr>
          <w:rFonts w:ascii="Times New Roman" w:hAnsi="Times New Roman" w:cs="Times New Roman"/>
          <w:sz w:val="24"/>
          <w:szCs w:val="24"/>
        </w:rPr>
        <w:t>3</w:t>
      </w:r>
      <w:r>
        <w:rPr>
          <w:rFonts w:ascii="Times New Roman" w:hAnsi="Times New Roman" w:cs="Times New Roman"/>
          <w:sz w:val="24"/>
          <w:szCs w:val="24"/>
        </w:rPr>
        <w:t>种，占捕获所有种类的</w:t>
      </w:r>
      <w:r>
        <w:rPr>
          <w:rFonts w:ascii="Times New Roman" w:hAnsi="Times New Roman" w:cs="Times New Roman"/>
          <w:sz w:val="24"/>
          <w:szCs w:val="24"/>
        </w:rPr>
        <w:t>3.80%</w:t>
      </w:r>
      <w:r>
        <w:rPr>
          <w:rFonts w:ascii="Times New Roman" w:hAnsi="Times New Roman" w:cs="Times New Roman"/>
          <w:sz w:val="24"/>
          <w:szCs w:val="24"/>
        </w:rPr>
        <w:t>（种类名录见附录）</w:t>
      </w:r>
      <w:r>
        <w:rPr>
          <w:rFonts w:ascii="Times New Roman" w:eastAsia="宋体" w:hAnsi="Times New Roman" w:cs="Times New Roman"/>
          <w:bCs/>
          <w:sz w:val="24"/>
          <w:szCs w:val="24"/>
        </w:rPr>
        <w:t>。</w:t>
      </w:r>
      <w:bookmarkStart w:id="60" w:name="_Toc28897673"/>
      <w:bookmarkStart w:id="61" w:name="_Toc449621838"/>
      <w:bookmarkStart w:id="62" w:name="_Toc478596573"/>
    </w:p>
    <w:p w14:paraId="0E8CA4F3" w14:textId="77777777" w:rsidR="00D67C7C" w:rsidRDefault="00FB40ED">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b</w:t>
      </w:r>
      <w:r>
        <w:rPr>
          <w:rFonts w:ascii="Times New Roman" w:eastAsia="宋体" w:hAnsi="Times New Roman" w:cs="Times New Roman"/>
          <w:b/>
          <w:bCs/>
          <w:kern w:val="0"/>
          <w:sz w:val="24"/>
          <w:szCs w:val="24"/>
        </w:rPr>
        <w:t>渔获率和现存资源密度</w:t>
      </w:r>
      <w:bookmarkEnd w:id="60"/>
      <w:bookmarkEnd w:id="61"/>
      <w:bookmarkEnd w:id="62"/>
    </w:p>
    <w:p w14:paraId="44A0C2FD"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游泳动物重量渔获率范围</w:t>
      </w:r>
      <w:r>
        <w:rPr>
          <w:rFonts w:ascii="Times New Roman" w:eastAsia="宋体" w:hAnsi="Times New Roman" w:cs="Times New Roman"/>
          <w:sz w:val="24"/>
          <w:szCs w:val="24"/>
        </w:rPr>
        <w:t>0.049~6.156kg/h</w:t>
      </w:r>
      <w:r>
        <w:rPr>
          <w:rFonts w:ascii="Times New Roman" w:eastAsia="宋体" w:hAnsi="Times New Roman" w:cs="Times New Roman"/>
          <w:sz w:val="24"/>
          <w:szCs w:val="24"/>
        </w:rPr>
        <w:t>，平均为</w:t>
      </w:r>
      <w:r>
        <w:rPr>
          <w:rFonts w:ascii="Times New Roman" w:eastAsia="宋体" w:hAnsi="Times New Roman" w:cs="Times New Roman"/>
          <w:sz w:val="24"/>
          <w:szCs w:val="24"/>
        </w:rPr>
        <w:t>3.116kg/h</w:t>
      </w:r>
      <w:r>
        <w:rPr>
          <w:rFonts w:ascii="Times New Roman" w:eastAsia="宋体" w:hAnsi="Times New Roman" w:cs="Times New Roman"/>
          <w:sz w:val="24"/>
          <w:szCs w:val="24"/>
        </w:rPr>
        <w:t>。最高出现在</w:t>
      </w:r>
      <w:r>
        <w:rPr>
          <w:rFonts w:ascii="Times New Roman" w:eastAsia="宋体" w:hAnsi="Times New Roman" w:cs="Times New Roman"/>
          <w:sz w:val="24"/>
          <w:szCs w:val="24"/>
        </w:rPr>
        <w:t>6</w:t>
      </w:r>
      <w:r>
        <w:rPr>
          <w:rFonts w:ascii="Times New Roman" w:eastAsia="宋体" w:hAnsi="Times New Roman" w:cs="Times New Roman"/>
          <w:sz w:val="24"/>
          <w:szCs w:val="24"/>
        </w:rPr>
        <w:t>号站位，其次为</w:t>
      </w:r>
      <w:r>
        <w:rPr>
          <w:rFonts w:ascii="Times New Roman" w:eastAsia="宋体" w:hAnsi="Times New Roman" w:cs="Times New Roman"/>
          <w:sz w:val="24"/>
          <w:szCs w:val="24"/>
        </w:rPr>
        <w:t>9</w:t>
      </w:r>
      <w:r>
        <w:rPr>
          <w:rFonts w:ascii="Times New Roman" w:eastAsia="宋体" w:hAnsi="Times New Roman" w:cs="Times New Roman"/>
          <w:sz w:val="24"/>
          <w:szCs w:val="24"/>
        </w:rPr>
        <w:t>号站位，最低为</w:t>
      </w:r>
      <w:r>
        <w:rPr>
          <w:rFonts w:ascii="Times New Roman" w:eastAsia="宋体" w:hAnsi="Times New Roman" w:cs="Times New Roman"/>
          <w:sz w:val="24"/>
          <w:szCs w:val="24"/>
        </w:rPr>
        <w:t>12</w:t>
      </w:r>
      <w:r>
        <w:rPr>
          <w:rFonts w:ascii="Times New Roman" w:eastAsia="宋体" w:hAnsi="Times New Roman" w:cs="Times New Roman"/>
          <w:sz w:val="24"/>
          <w:szCs w:val="24"/>
        </w:rPr>
        <w:t>站位；个体渔获率范围为</w:t>
      </w:r>
      <w:r>
        <w:rPr>
          <w:rFonts w:ascii="Times New Roman" w:eastAsia="宋体" w:hAnsi="Times New Roman" w:cs="Times New Roman"/>
          <w:sz w:val="24"/>
          <w:szCs w:val="24"/>
        </w:rPr>
        <w:t>1~408ind./h</w:t>
      </w:r>
      <w:r>
        <w:rPr>
          <w:rFonts w:ascii="Times New Roman" w:eastAsia="宋体" w:hAnsi="Times New Roman" w:cs="Times New Roman"/>
          <w:sz w:val="24"/>
          <w:szCs w:val="24"/>
        </w:rPr>
        <w:t>，平均为</w:t>
      </w:r>
      <w:r>
        <w:rPr>
          <w:rFonts w:ascii="Times New Roman" w:eastAsia="宋体" w:hAnsi="Times New Roman" w:cs="Times New Roman"/>
          <w:sz w:val="24"/>
          <w:szCs w:val="24"/>
        </w:rPr>
        <w:t>209ind./h</w:t>
      </w:r>
      <w:r>
        <w:rPr>
          <w:rFonts w:ascii="Times New Roman" w:eastAsia="宋体" w:hAnsi="Times New Roman" w:cs="Times New Roman"/>
          <w:sz w:val="24"/>
          <w:szCs w:val="24"/>
        </w:rPr>
        <w:t>，最高出现在</w:t>
      </w:r>
      <w:r>
        <w:rPr>
          <w:rFonts w:ascii="Times New Roman" w:eastAsia="宋体" w:hAnsi="Times New Roman" w:cs="Times New Roman"/>
          <w:sz w:val="24"/>
          <w:szCs w:val="24"/>
        </w:rPr>
        <w:t>9</w:t>
      </w:r>
      <w:r>
        <w:rPr>
          <w:rFonts w:ascii="Times New Roman" w:eastAsia="宋体" w:hAnsi="Times New Roman" w:cs="Times New Roman"/>
          <w:sz w:val="24"/>
          <w:szCs w:val="24"/>
        </w:rPr>
        <w:t>号站位，其次为</w:t>
      </w:r>
      <w:r>
        <w:rPr>
          <w:rFonts w:ascii="Times New Roman" w:eastAsia="宋体" w:hAnsi="Times New Roman" w:cs="Times New Roman"/>
          <w:sz w:val="24"/>
          <w:szCs w:val="24"/>
        </w:rPr>
        <w:t>6</w:t>
      </w:r>
      <w:r>
        <w:rPr>
          <w:rFonts w:ascii="Times New Roman" w:eastAsia="宋体" w:hAnsi="Times New Roman" w:cs="Times New Roman"/>
          <w:sz w:val="24"/>
          <w:szCs w:val="24"/>
        </w:rPr>
        <w:t>号站位，最低为</w:t>
      </w:r>
      <w:r>
        <w:rPr>
          <w:rFonts w:ascii="Times New Roman" w:eastAsia="宋体" w:hAnsi="Times New Roman" w:cs="Times New Roman"/>
          <w:sz w:val="24"/>
          <w:szCs w:val="24"/>
        </w:rPr>
        <w:t>12</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号站位。结果详见表</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2.4</w:t>
      </w:r>
      <w:r>
        <w:rPr>
          <w:rFonts w:ascii="Times New Roman" w:eastAsia="宋体" w:hAnsi="Times New Roman" w:cs="Times New Roman"/>
          <w:sz w:val="24"/>
          <w:szCs w:val="24"/>
        </w:rPr>
        <w:t>-</w:t>
      </w:r>
      <w:r>
        <w:rPr>
          <w:rFonts w:ascii="Times New Roman" w:eastAsia="宋体" w:hAnsi="Times New Roman" w:cs="Times New Roman" w:hint="eastAsia"/>
          <w:sz w:val="24"/>
          <w:szCs w:val="24"/>
        </w:rPr>
        <w:t>30</w:t>
      </w:r>
      <w:r>
        <w:rPr>
          <w:rFonts w:ascii="Times New Roman" w:eastAsia="宋体" w:hAnsi="Times New Roman" w:cs="Times New Roman"/>
          <w:sz w:val="24"/>
          <w:szCs w:val="24"/>
        </w:rPr>
        <w:t>。</w:t>
      </w:r>
    </w:p>
    <w:p w14:paraId="66652D0A" w14:textId="77777777" w:rsidR="00D67C7C" w:rsidRDefault="00FB40ED">
      <w:pPr>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游泳动物的平均重量渔获率中，鱼类为</w:t>
      </w:r>
      <w:r>
        <w:rPr>
          <w:rFonts w:ascii="Times New Roman" w:eastAsia="宋体" w:hAnsi="Times New Roman" w:cs="Times New Roman"/>
          <w:sz w:val="24"/>
          <w:szCs w:val="24"/>
        </w:rPr>
        <w:t>2.088kg/h</w:t>
      </w:r>
      <w:r>
        <w:rPr>
          <w:rFonts w:ascii="Times New Roman" w:eastAsia="宋体" w:hAnsi="Times New Roman" w:cs="Times New Roman"/>
          <w:sz w:val="24"/>
          <w:szCs w:val="24"/>
        </w:rPr>
        <w:t>，占总重量渔获率的</w:t>
      </w:r>
      <w:r>
        <w:rPr>
          <w:rFonts w:ascii="Times New Roman" w:eastAsia="宋体" w:hAnsi="Times New Roman" w:cs="Times New Roman"/>
          <w:sz w:val="24"/>
          <w:szCs w:val="24"/>
        </w:rPr>
        <w:t>67.01%</w:t>
      </w:r>
      <w:r>
        <w:rPr>
          <w:rFonts w:ascii="Times New Roman" w:eastAsia="宋体" w:hAnsi="Times New Roman" w:cs="Times New Roman"/>
          <w:sz w:val="24"/>
          <w:szCs w:val="24"/>
        </w:rPr>
        <w:t>；甲</w:t>
      </w:r>
      <w:r>
        <w:rPr>
          <w:rFonts w:ascii="Times New Roman" w:eastAsia="宋体" w:hAnsi="Times New Roman" w:cs="Times New Roman"/>
          <w:sz w:val="24"/>
          <w:szCs w:val="24"/>
        </w:rPr>
        <w:lastRenderedPageBreak/>
        <w:t>壳类为</w:t>
      </w:r>
      <w:r>
        <w:rPr>
          <w:rFonts w:ascii="Times New Roman" w:eastAsia="宋体" w:hAnsi="Times New Roman" w:cs="Times New Roman"/>
          <w:sz w:val="24"/>
          <w:szCs w:val="24"/>
        </w:rPr>
        <w:t>0.967kg/h</w:t>
      </w:r>
      <w:r>
        <w:rPr>
          <w:rFonts w:ascii="Times New Roman" w:eastAsia="宋体" w:hAnsi="Times New Roman" w:cs="Times New Roman"/>
          <w:sz w:val="24"/>
          <w:szCs w:val="24"/>
        </w:rPr>
        <w:t>，占总重量渔获率的</w:t>
      </w:r>
      <w:r>
        <w:rPr>
          <w:rFonts w:ascii="Times New Roman" w:eastAsia="宋体" w:hAnsi="Times New Roman" w:cs="Times New Roman"/>
          <w:sz w:val="24"/>
          <w:szCs w:val="24"/>
        </w:rPr>
        <w:t>31.03%</w:t>
      </w:r>
      <w:r>
        <w:rPr>
          <w:rFonts w:ascii="Times New Roman" w:eastAsia="宋体" w:hAnsi="Times New Roman" w:cs="Times New Roman"/>
          <w:sz w:val="24"/>
          <w:szCs w:val="24"/>
        </w:rPr>
        <w:t>；头足类为</w:t>
      </w:r>
      <w:r>
        <w:rPr>
          <w:rFonts w:ascii="Times New Roman" w:eastAsia="宋体" w:hAnsi="Times New Roman" w:cs="Times New Roman"/>
          <w:sz w:val="24"/>
          <w:szCs w:val="24"/>
        </w:rPr>
        <w:t>0.061kg/h</w:t>
      </w:r>
      <w:r>
        <w:rPr>
          <w:rFonts w:ascii="Times New Roman" w:eastAsia="宋体" w:hAnsi="Times New Roman" w:cs="Times New Roman"/>
          <w:sz w:val="24"/>
          <w:szCs w:val="24"/>
        </w:rPr>
        <w:t>，占总重量渔获率的</w:t>
      </w:r>
      <w:r>
        <w:rPr>
          <w:rFonts w:ascii="Times New Roman" w:eastAsia="宋体" w:hAnsi="Times New Roman" w:cs="Times New Roman"/>
          <w:sz w:val="24"/>
          <w:szCs w:val="24"/>
        </w:rPr>
        <w:t>1.96%</w:t>
      </w:r>
      <w:r>
        <w:rPr>
          <w:rFonts w:ascii="Times New Roman" w:eastAsia="宋体" w:hAnsi="Times New Roman" w:cs="Times New Roman"/>
          <w:sz w:val="24"/>
          <w:szCs w:val="24"/>
        </w:rPr>
        <w:t>；平均个体渔获率中，鱼类为</w:t>
      </w:r>
      <w:r>
        <w:rPr>
          <w:rFonts w:ascii="Times New Roman" w:eastAsia="宋体" w:hAnsi="Times New Roman" w:cs="Times New Roman"/>
          <w:sz w:val="24"/>
          <w:szCs w:val="24"/>
        </w:rPr>
        <w:t>101ind./h</w:t>
      </w:r>
      <w:r>
        <w:rPr>
          <w:rFonts w:ascii="Times New Roman" w:eastAsia="宋体" w:hAnsi="Times New Roman" w:cs="Times New Roman"/>
          <w:sz w:val="24"/>
          <w:szCs w:val="24"/>
        </w:rPr>
        <w:t>，占总个体渔获率的</w:t>
      </w:r>
      <w:r>
        <w:rPr>
          <w:rFonts w:ascii="Times New Roman" w:eastAsia="宋体" w:hAnsi="Times New Roman" w:cs="Times New Roman"/>
          <w:sz w:val="24"/>
          <w:szCs w:val="24"/>
        </w:rPr>
        <w:t>48.33%</w:t>
      </w:r>
      <w:r>
        <w:rPr>
          <w:rFonts w:ascii="Times New Roman" w:eastAsia="宋体" w:hAnsi="Times New Roman" w:cs="Times New Roman"/>
          <w:sz w:val="24"/>
          <w:szCs w:val="24"/>
        </w:rPr>
        <w:t>；甲壳类为</w:t>
      </w:r>
      <w:r>
        <w:rPr>
          <w:rFonts w:ascii="Times New Roman" w:eastAsia="宋体" w:hAnsi="Times New Roman" w:cs="Times New Roman"/>
          <w:sz w:val="24"/>
          <w:szCs w:val="24"/>
        </w:rPr>
        <w:t>104ind./h</w:t>
      </w:r>
      <w:r>
        <w:rPr>
          <w:rFonts w:ascii="Times New Roman" w:eastAsia="宋体" w:hAnsi="Times New Roman" w:cs="Times New Roman"/>
          <w:sz w:val="24"/>
          <w:szCs w:val="24"/>
        </w:rPr>
        <w:t>，占总个体渔获率的</w:t>
      </w:r>
      <w:r>
        <w:rPr>
          <w:rFonts w:ascii="Times New Roman" w:eastAsia="宋体" w:hAnsi="Times New Roman" w:cs="Times New Roman"/>
          <w:sz w:val="24"/>
          <w:szCs w:val="24"/>
        </w:rPr>
        <w:t>49.76%</w:t>
      </w:r>
      <w:r>
        <w:rPr>
          <w:rFonts w:ascii="Times New Roman" w:eastAsia="宋体" w:hAnsi="Times New Roman" w:cs="Times New Roman"/>
          <w:sz w:val="24"/>
          <w:szCs w:val="24"/>
        </w:rPr>
        <w:t>；头足类为</w:t>
      </w:r>
      <w:r>
        <w:rPr>
          <w:rFonts w:ascii="Times New Roman" w:eastAsia="宋体" w:hAnsi="Times New Roman" w:cs="Times New Roman"/>
          <w:sz w:val="24"/>
          <w:szCs w:val="24"/>
        </w:rPr>
        <w:t>4ind./h</w:t>
      </w:r>
      <w:r>
        <w:rPr>
          <w:rFonts w:ascii="Times New Roman" w:eastAsia="宋体" w:hAnsi="Times New Roman" w:cs="Times New Roman"/>
          <w:sz w:val="24"/>
          <w:szCs w:val="24"/>
        </w:rPr>
        <w:t>，占总个体渔获率的</w:t>
      </w:r>
      <w:r>
        <w:rPr>
          <w:rFonts w:ascii="Times New Roman" w:eastAsia="宋体" w:hAnsi="Times New Roman" w:cs="Times New Roman"/>
          <w:sz w:val="24"/>
          <w:szCs w:val="24"/>
        </w:rPr>
        <w:t>1.91%</w:t>
      </w:r>
      <w:r>
        <w:rPr>
          <w:rFonts w:ascii="Times New Roman" w:eastAsia="宋体" w:hAnsi="Times New Roman" w:cs="Times New Roman"/>
          <w:sz w:val="24"/>
          <w:szCs w:val="24"/>
        </w:rPr>
        <w:t>。</w:t>
      </w:r>
    </w:p>
    <w:p w14:paraId="527DBD43" w14:textId="77777777" w:rsidR="00D67C7C" w:rsidRDefault="00FB40ED">
      <w:pPr>
        <w:spacing w:line="360" w:lineRule="auto"/>
        <w:ind w:firstLineChars="200" w:firstLine="480"/>
        <w:rPr>
          <w:rFonts w:ascii="Times New Roman" w:eastAsia="宋体" w:hAnsi="Times New Roman" w:cs="Times New Roman"/>
          <w:b/>
          <w:szCs w:val="21"/>
        </w:rPr>
      </w:pPr>
      <w:r>
        <w:rPr>
          <w:rFonts w:ascii="Times New Roman" w:eastAsia="宋体" w:hAnsi="Times New Roman" w:cs="Times New Roman"/>
          <w:sz w:val="24"/>
          <w:szCs w:val="24"/>
        </w:rPr>
        <w:t>根据扫海面积法估算，评价区及附近海域内的</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号站位放置流刺网，不做资源密度评估。其余站位目</w:t>
      </w:r>
      <w:r>
        <w:rPr>
          <w:rFonts w:ascii="Times New Roman" w:eastAsia="宋体" w:hAnsi="Times New Roman" w:cs="Times New Roman"/>
          <w:sz w:val="24"/>
          <w:szCs w:val="24"/>
        </w:rPr>
        <w:t>前游泳动物的平均资源密度约为</w:t>
      </w:r>
      <w:r>
        <w:rPr>
          <w:rFonts w:ascii="Times New Roman" w:eastAsia="宋体" w:hAnsi="Times New Roman" w:cs="Times New Roman"/>
          <w:sz w:val="24"/>
          <w:szCs w:val="24"/>
        </w:rPr>
        <w:t>232.233kg/km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，其中鱼类约为</w:t>
      </w:r>
      <w:r>
        <w:rPr>
          <w:rFonts w:ascii="Times New Roman" w:eastAsia="宋体" w:hAnsi="Times New Roman" w:cs="Times New Roman"/>
          <w:sz w:val="24"/>
          <w:szCs w:val="24"/>
        </w:rPr>
        <w:t>155.773kg/km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，甲壳类约为</w:t>
      </w:r>
      <w:r>
        <w:rPr>
          <w:rFonts w:ascii="Times New Roman" w:eastAsia="宋体" w:hAnsi="Times New Roman" w:cs="Times New Roman"/>
          <w:sz w:val="24"/>
          <w:szCs w:val="24"/>
        </w:rPr>
        <w:t>71.889kg/km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，头足类类约为</w:t>
      </w:r>
      <w:r>
        <w:rPr>
          <w:rFonts w:ascii="Times New Roman" w:eastAsia="宋体" w:hAnsi="Times New Roman" w:cs="Times New Roman"/>
          <w:sz w:val="24"/>
          <w:szCs w:val="24"/>
        </w:rPr>
        <w:t>4.571kg/km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。各站中以</w:t>
      </w:r>
      <w:r>
        <w:rPr>
          <w:rFonts w:ascii="Times New Roman" w:eastAsia="宋体" w:hAnsi="Times New Roman" w:cs="Times New Roman"/>
          <w:sz w:val="24"/>
          <w:szCs w:val="24"/>
        </w:rPr>
        <w:t>9</w:t>
      </w:r>
      <w:r>
        <w:rPr>
          <w:rFonts w:ascii="Times New Roman" w:eastAsia="宋体" w:hAnsi="Times New Roman" w:cs="Times New Roman"/>
          <w:sz w:val="24"/>
          <w:szCs w:val="24"/>
        </w:rPr>
        <w:t>号站最高（</w:t>
      </w:r>
      <w:r>
        <w:rPr>
          <w:rFonts w:ascii="Times New Roman" w:eastAsia="宋体" w:hAnsi="Times New Roman" w:cs="Times New Roman"/>
          <w:kern w:val="0"/>
          <w:sz w:val="24"/>
          <w:szCs w:val="24"/>
          <w:lang w:bidi="ar"/>
        </w:rPr>
        <w:t>296.577</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号站次之（</w:t>
      </w:r>
      <w:r>
        <w:rPr>
          <w:rFonts w:ascii="Times New Roman" w:eastAsia="宋体" w:hAnsi="Times New Roman" w:cs="Times New Roman"/>
          <w:kern w:val="0"/>
          <w:sz w:val="24"/>
          <w:szCs w:val="24"/>
          <w:lang w:bidi="ar"/>
        </w:rPr>
        <w:t>281.892</w:t>
      </w:r>
      <w:r>
        <w:rPr>
          <w:rFonts w:ascii="Times New Roman" w:eastAsia="宋体" w:hAnsi="Times New Roman" w:cs="Times New Roman"/>
          <w:sz w:val="24"/>
          <w:szCs w:val="24"/>
        </w:rPr>
        <w:t>kg/ 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14</w:t>
      </w:r>
      <w:r>
        <w:rPr>
          <w:rFonts w:ascii="Times New Roman" w:eastAsia="宋体" w:hAnsi="Times New Roman" w:cs="Times New Roman"/>
          <w:sz w:val="24"/>
          <w:szCs w:val="24"/>
        </w:rPr>
        <w:t>号和</w:t>
      </w:r>
      <w:r>
        <w:rPr>
          <w:rFonts w:ascii="Times New Roman" w:eastAsia="宋体" w:hAnsi="Times New Roman" w:cs="Times New Roman"/>
          <w:sz w:val="24"/>
          <w:szCs w:val="24"/>
        </w:rPr>
        <w:t>2</w:t>
      </w:r>
      <w:r>
        <w:rPr>
          <w:rFonts w:ascii="Times New Roman" w:eastAsia="宋体" w:hAnsi="Times New Roman" w:cs="Times New Roman"/>
          <w:sz w:val="24"/>
          <w:szCs w:val="24"/>
        </w:rPr>
        <w:t>号站较低（资源密度分别为</w:t>
      </w:r>
      <w:r>
        <w:rPr>
          <w:rFonts w:ascii="Times New Roman" w:eastAsia="宋体" w:hAnsi="Times New Roman" w:cs="Times New Roman"/>
          <w:kern w:val="0"/>
          <w:sz w:val="24"/>
          <w:szCs w:val="24"/>
          <w:lang w:bidi="ar"/>
        </w:rPr>
        <w:t>173.056</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w:t>
      </w:r>
      <w:r>
        <w:rPr>
          <w:rFonts w:ascii="Times New Roman" w:eastAsia="宋体" w:hAnsi="Times New Roman" w:cs="Times New Roman"/>
          <w:kern w:val="0"/>
          <w:sz w:val="24"/>
          <w:szCs w:val="24"/>
          <w:lang w:bidi="ar"/>
        </w:rPr>
        <w:t>132.143</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）。按个体计，游泳动物的平均资源密度约为</w:t>
      </w:r>
      <w:r>
        <w:rPr>
          <w:rFonts w:ascii="Times New Roman" w:eastAsia="宋体" w:hAnsi="Times New Roman" w:cs="Times New Roman"/>
          <w:kern w:val="0"/>
          <w:sz w:val="24"/>
          <w:szCs w:val="24"/>
          <w:lang w:bidi="ar"/>
        </w:rPr>
        <w:t>15674i</w:t>
      </w:r>
      <w:r>
        <w:rPr>
          <w:rFonts w:ascii="Times New Roman" w:eastAsia="宋体" w:hAnsi="Times New Roman" w:cs="Times New Roman"/>
          <w:sz w:val="24"/>
          <w:szCs w:val="24"/>
        </w:rPr>
        <w:t>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，其中鱼类约为</w:t>
      </w:r>
      <w:r>
        <w:rPr>
          <w:rFonts w:ascii="Times New Roman" w:eastAsia="宋体" w:hAnsi="Times New Roman" w:cs="Times New Roman"/>
          <w:sz w:val="24"/>
          <w:szCs w:val="24"/>
        </w:rPr>
        <w:t>7555ind./km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，甲壳类约为</w:t>
      </w:r>
      <w:r>
        <w:rPr>
          <w:rFonts w:ascii="Times New Roman" w:eastAsia="宋体" w:hAnsi="Times New Roman" w:cs="Times New Roman"/>
          <w:sz w:val="24"/>
          <w:szCs w:val="24"/>
        </w:rPr>
        <w:t>7791ind./km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，头足类约为</w:t>
      </w:r>
      <w:r>
        <w:rPr>
          <w:rFonts w:ascii="Times New Roman" w:eastAsia="宋体" w:hAnsi="Times New Roman" w:cs="Times New Roman"/>
          <w:sz w:val="24"/>
          <w:szCs w:val="24"/>
        </w:rPr>
        <w:t>328ind./km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。各站中以</w:t>
      </w:r>
      <w:r>
        <w:rPr>
          <w:rFonts w:ascii="Times New Roman" w:eastAsia="宋体" w:hAnsi="Times New Roman" w:cs="Times New Roman"/>
          <w:sz w:val="24"/>
          <w:szCs w:val="24"/>
        </w:rPr>
        <w:t>9</w:t>
      </w:r>
      <w:r>
        <w:rPr>
          <w:rFonts w:ascii="Times New Roman" w:eastAsia="宋体" w:hAnsi="Times New Roman" w:cs="Times New Roman"/>
          <w:sz w:val="24"/>
          <w:szCs w:val="24"/>
        </w:rPr>
        <w:t>号站最高（</w:t>
      </w:r>
      <w:r>
        <w:rPr>
          <w:rFonts w:ascii="Times New Roman" w:eastAsia="宋体" w:hAnsi="Times New Roman" w:cs="Times New Roman"/>
          <w:sz w:val="24"/>
          <w:szCs w:val="24"/>
        </w:rPr>
        <w:t>21868ind./km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号站次之（</w:t>
      </w:r>
      <w:r>
        <w:rPr>
          <w:rFonts w:ascii="Times New Roman" w:eastAsia="宋体" w:hAnsi="Times New Roman" w:cs="Times New Roman"/>
          <w:kern w:val="0"/>
          <w:sz w:val="24"/>
          <w:szCs w:val="24"/>
          <w:lang w:bidi="ar"/>
        </w:rPr>
        <w:t>19573</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号站最低（资源密度为</w:t>
      </w:r>
      <w:r>
        <w:rPr>
          <w:rFonts w:ascii="Times New Roman" w:eastAsia="宋体" w:hAnsi="Times New Roman" w:cs="Times New Roman"/>
          <w:sz w:val="24"/>
          <w:szCs w:val="24"/>
        </w:rPr>
        <w:t>8999ind./km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）。结果详见表</w:t>
      </w:r>
      <w:r>
        <w:rPr>
          <w:rFonts w:ascii="Times New Roman" w:eastAsia="宋体" w:hAnsi="Times New Roman" w:cs="Times New Roman" w:hint="eastAsia"/>
          <w:sz w:val="24"/>
          <w:szCs w:val="24"/>
        </w:rPr>
        <w:t>3.2.4-30</w:t>
      </w:r>
      <w:r>
        <w:rPr>
          <w:rFonts w:ascii="Times New Roman" w:eastAsia="宋体" w:hAnsi="Times New Roman" w:cs="Times New Roman"/>
          <w:sz w:val="24"/>
          <w:szCs w:val="24"/>
        </w:rPr>
        <w:t>。</w:t>
      </w:r>
    </w:p>
    <w:p w14:paraId="3CD28B02"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3.2.4-30 </w:t>
      </w:r>
      <w:r>
        <w:rPr>
          <w:rFonts w:ascii="Times New Roman" w:hAnsi="Times New Roman" w:cs="Times New Roman"/>
          <w:sz w:val="24"/>
          <w:szCs w:val="24"/>
        </w:rPr>
        <w:t>调查海域游泳动物渔获率和资源密度</w:t>
      </w:r>
    </w:p>
    <w:p w14:paraId="742B9321"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63" w:name="_Toc478596574"/>
      <w:bookmarkStart w:id="64" w:name="_Toc28897674"/>
      <w:r>
        <w:rPr>
          <w:rFonts w:ascii="Times New Roman" w:eastAsia="宋体" w:hAnsi="Times New Roman" w:cs="Times New Roman" w:hint="eastAsia"/>
          <w:b/>
          <w:bCs/>
          <w:kern w:val="0"/>
          <w:sz w:val="24"/>
          <w:szCs w:val="24"/>
        </w:rPr>
        <w:t>c</w:t>
      </w:r>
      <w:r>
        <w:rPr>
          <w:rFonts w:ascii="Times New Roman" w:eastAsia="宋体" w:hAnsi="Times New Roman" w:cs="Times New Roman"/>
          <w:b/>
          <w:bCs/>
          <w:kern w:val="0"/>
          <w:sz w:val="24"/>
          <w:szCs w:val="24"/>
        </w:rPr>
        <w:t>优势种</w:t>
      </w:r>
      <w:bookmarkEnd w:id="63"/>
      <w:bookmarkEnd w:id="64"/>
    </w:p>
    <w:p w14:paraId="46B85D29"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根据相对重要性指数（</w:t>
      </w:r>
      <w:r>
        <w:rPr>
          <w:rFonts w:ascii="Times New Roman" w:eastAsia="宋体" w:hAnsi="Times New Roman" w:cs="Times New Roman"/>
          <w:sz w:val="24"/>
          <w:szCs w:val="24"/>
        </w:rPr>
        <w:t>IRI</w:t>
      </w:r>
      <w:r>
        <w:rPr>
          <w:rFonts w:ascii="Times New Roman" w:eastAsia="宋体" w:hAnsi="Times New Roman" w:cs="Times New Roman"/>
          <w:sz w:val="24"/>
          <w:szCs w:val="24"/>
        </w:rPr>
        <w:t>）公式计算评价调查海域内的相对重要性指标（</w:t>
      </w:r>
      <w:r>
        <w:rPr>
          <w:rFonts w:ascii="Times New Roman" w:eastAsia="宋体" w:hAnsi="Times New Roman" w:cs="Times New Roman"/>
          <w:sz w:val="24"/>
          <w:szCs w:val="24"/>
        </w:rPr>
        <w:t>IRI</w:t>
      </w:r>
      <w:r>
        <w:rPr>
          <w:rFonts w:ascii="Times New Roman" w:eastAsia="宋体" w:hAnsi="Times New Roman" w:cs="Times New Roman"/>
          <w:sz w:val="24"/>
          <w:szCs w:val="24"/>
        </w:rPr>
        <w:t>），并以</w:t>
      </w:r>
      <w:r>
        <w:rPr>
          <w:rFonts w:ascii="Times New Roman" w:eastAsia="宋体" w:hAnsi="Times New Roman" w:cs="Times New Roman"/>
          <w:sz w:val="24"/>
          <w:szCs w:val="24"/>
        </w:rPr>
        <w:t>IRI</w:t>
      </w:r>
      <w:r>
        <w:rPr>
          <w:rFonts w:ascii="Times New Roman" w:eastAsia="宋体" w:hAnsi="Times New Roman" w:cs="Times New Roman"/>
          <w:sz w:val="24"/>
          <w:szCs w:val="24"/>
        </w:rPr>
        <w:t>大于</w:t>
      </w:r>
      <w:r>
        <w:rPr>
          <w:rFonts w:ascii="Times New Roman" w:eastAsia="宋体" w:hAnsi="Times New Roman" w:cs="Times New Roman"/>
          <w:sz w:val="24"/>
          <w:szCs w:val="24"/>
        </w:rPr>
        <w:t>100</w:t>
      </w:r>
      <w:r>
        <w:rPr>
          <w:rFonts w:ascii="Times New Roman" w:eastAsia="宋体" w:hAnsi="Times New Roman" w:cs="Times New Roman"/>
          <w:sz w:val="24"/>
          <w:szCs w:val="24"/>
        </w:rPr>
        <w:t>作为优势渔获物的判断指标，本次调查的优势渔获种类共有</w:t>
      </w:r>
      <w:r>
        <w:rPr>
          <w:rFonts w:ascii="Times New Roman" w:eastAsia="宋体" w:hAnsi="Times New Roman" w:cs="Times New Roman"/>
          <w:sz w:val="24"/>
          <w:szCs w:val="24"/>
        </w:rPr>
        <w:t>14</w:t>
      </w:r>
      <w:r>
        <w:rPr>
          <w:rFonts w:ascii="Times New Roman" w:eastAsia="宋体" w:hAnsi="Times New Roman" w:cs="Times New Roman"/>
          <w:sz w:val="24"/>
          <w:szCs w:val="24"/>
        </w:rPr>
        <w:t>种。其中多齿蛇鲻的</w:t>
      </w:r>
      <w:r>
        <w:rPr>
          <w:rFonts w:ascii="Times New Roman" w:eastAsia="宋体" w:hAnsi="Times New Roman" w:cs="Times New Roman"/>
          <w:sz w:val="24"/>
          <w:szCs w:val="24"/>
        </w:rPr>
        <w:t>IRI</w:t>
      </w:r>
      <w:r>
        <w:rPr>
          <w:rFonts w:ascii="Times New Roman" w:eastAsia="宋体" w:hAnsi="Times New Roman" w:cs="Times New Roman"/>
          <w:sz w:val="24"/>
          <w:szCs w:val="24"/>
        </w:rPr>
        <w:t>最高，为</w:t>
      </w:r>
      <w:r>
        <w:rPr>
          <w:rFonts w:ascii="Times New Roman" w:eastAsia="宋体" w:hAnsi="Times New Roman" w:cs="Times New Roman"/>
          <w:sz w:val="24"/>
          <w:szCs w:val="24"/>
        </w:rPr>
        <w:t>3334.18</w:t>
      </w:r>
      <w:r>
        <w:rPr>
          <w:rFonts w:ascii="Times New Roman" w:eastAsia="宋体" w:hAnsi="Times New Roman" w:cs="Times New Roman"/>
          <w:sz w:val="24"/>
          <w:szCs w:val="24"/>
        </w:rPr>
        <w:t>；其他优势渔获物依次为葛氏小口虾蛄（</w:t>
      </w:r>
      <w:r>
        <w:rPr>
          <w:rFonts w:ascii="Times New Roman" w:eastAsia="宋体" w:hAnsi="Times New Roman" w:cs="Times New Roman"/>
          <w:sz w:val="24"/>
          <w:szCs w:val="24"/>
        </w:rPr>
        <w:t>3019.53</w:t>
      </w:r>
      <w:r>
        <w:rPr>
          <w:rFonts w:ascii="Times New Roman" w:eastAsia="宋体" w:hAnsi="Times New Roman" w:cs="Times New Roman"/>
          <w:sz w:val="24"/>
          <w:szCs w:val="24"/>
        </w:rPr>
        <w:t>）、黑边天竺鲷（</w:t>
      </w:r>
      <w:r>
        <w:rPr>
          <w:rFonts w:ascii="Times New Roman" w:eastAsia="宋体" w:hAnsi="Times New Roman" w:cs="Times New Roman"/>
          <w:sz w:val="24"/>
          <w:szCs w:val="24"/>
        </w:rPr>
        <w:t>1654.18</w:t>
      </w:r>
      <w:r>
        <w:rPr>
          <w:rFonts w:ascii="Times New Roman" w:eastAsia="宋体" w:hAnsi="Times New Roman" w:cs="Times New Roman"/>
          <w:sz w:val="24"/>
          <w:szCs w:val="24"/>
        </w:rPr>
        <w:t>）、黑尾吻鳗（</w:t>
      </w:r>
      <w:r>
        <w:rPr>
          <w:rFonts w:ascii="Times New Roman" w:eastAsia="宋体" w:hAnsi="Times New Roman" w:cs="Times New Roman"/>
          <w:sz w:val="24"/>
          <w:szCs w:val="24"/>
        </w:rPr>
        <w:t>1231.25</w:t>
      </w:r>
      <w:r>
        <w:rPr>
          <w:rFonts w:ascii="Times New Roman" w:eastAsia="宋体" w:hAnsi="Times New Roman" w:cs="Times New Roman"/>
          <w:sz w:val="24"/>
          <w:szCs w:val="24"/>
        </w:rPr>
        <w:t>）、直额蟳（</w:t>
      </w:r>
      <w:r>
        <w:rPr>
          <w:rFonts w:ascii="Times New Roman" w:eastAsia="宋体" w:hAnsi="Times New Roman" w:cs="Times New Roman"/>
          <w:sz w:val="24"/>
          <w:szCs w:val="24"/>
        </w:rPr>
        <w:t>772.87</w:t>
      </w:r>
      <w:r>
        <w:rPr>
          <w:rFonts w:ascii="Times New Roman" w:eastAsia="宋体" w:hAnsi="Times New Roman" w:cs="Times New Roman"/>
          <w:sz w:val="24"/>
          <w:szCs w:val="24"/>
        </w:rPr>
        <w:t>）、短鲽（</w:t>
      </w:r>
      <w:r>
        <w:rPr>
          <w:rFonts w:ascii="Times New Roman" w:eastAsia="宋体" w:hAnsi="Times New Roman" w:cs="Times New Roman"/>
          <w:sz w:val="24"/>
          <w:szCs w:val="24"/>
        </w:rPr>
        <w:t>698.66</w:t>
      </w:r>
      <w:r>
        <w:rPr>
          <w:rFonts w:ascii="Times New Roman" w:eastAsia="宋体" w:hAnsi="Times New Roman" w:cs="Times New Roman"/>
          <w:sz w:val="24"/>
          <w:szCs w:val="24"/>
        </w:rPr>
        <w:t>）、鹰爪虾（</w:t>
      </w:r>
      <w:r>
        <w:rPr>
          <w:rFonts w:ascii="Times New Roman" w:eastAsia="宋体" w:hAnsi="Times New Roman" w:cs="Times New Roman"/>
          <w:sz w:val="24"/>
          <w:szCs w:val="24"/>
        </w:rPr>
        <w:t>584.23</w:t>
      </w:r>
      <w:r>
        <w:rPr>
          <w:rFonts w:ascii="Times New Roman" w:eastAsia="宋体" w:hAnsi="Times New Roman" w:cs="Times New Roman"/>
          <w:sz w:val="24"/>
          <w:szCs w:val="24"/>
        </w:rPr>
        <w:t>）、中线天竺鲷（</w:t>
      </w:r>
      <w:r>
        <w:rPr>
          <w:rFonts w:ascii="Times New Roman" w:eastAsia="宋体" w:hAnsi="Times New Roman" w:cs="Times New Roman"/>
          <w:sz w:val="24"/>
          <w:szCs w:val="24"/>
        </w:rPr>
        <w:t>483.01</w:t>
      </w:r>
      <w:r>
        <w:rPr>
          <w:rFonts w:ascii="Times New Roman" w:eastAsia="宋体" w:hAnsi="Times New Roman" w:cs="Times New Roman"/>
          <w:sz w:val="24"/>
          <w:szCs w:val="24"/>
        </w:rPr>
        <w:t>）、日本绯鲤（</w:t>
      </w:r>
      <w:r>
        <w:rPr>
          <w:rFonts w:ascii="Times New Roman" w:eastAsia="宋体" w:hAnsi="Times New Roman" w:cs="Times New Roman"/>
          <w:sz w:val="24"/>
          <w:szCs w:val="24"/>
        </w:rPr>
        <w:t>232.84</w:t>
      </w:r>
      <w:r>
        <w:rPr>
          <w:rFonts w:ascii="Times New Roman" w:eastAsia="宋体" w:hAnsi="Times New Roman" w:cs="Times New Roman"/>
          <w:sz w:val="24"/>
          <w:szCs w:val="24"/>
        </w:rPr>
        <w:t>）、紫隆背蟹（</w:t>
      </w:r>
      <w:r>
        <w:rPr>
          <w:rFonts w:ascii="Times New Roman" w:eastAsia="宋体" w:hAnsi="Times New Roman" w:cs="Times New Roman"/>
          <w:sz w:val="24"/>
          <w:szCs w:val="24"/>
        </w:rPr>
        <w:t>223.35</w:t>
      </w:r>
      <w:r>
        <w:rPr>
          <w:rFonts w:ascii="Times New Roman" w:eastAsia="宋体" w:hAnsi="Times New Roman" w:cs="Times New Roman"/>
          <w:sz w:val="24"/>
          <w:szCs w:val="24"/>
        </w:rPr>
        <w:t>）、武士蟳（</w:t>
      </w:r>
      <w:r>
        <w:rPr>
          <w:rFonts w:ascii="Times New Roman" w:eastAsia="宋体" w:hAnsi="Times New Roman" w:cs="Times New Roman"/>
          <w:sz w:val="24"/>
          <w:szCs w:val="24"/>
        </w:rPr>
        <w:t>204.08</w:t>
      </w:r>
      <w:r>
        <w:rPr>
          <w:rFonts w:ascii="Times New Roman" w:eastAsia="宋体" w:hAnsi="Times New Roman" w:cs="Times New Roman"/>
          <w:sz w:val="24"/>
          <w:szCs w:val="24"/>
        </w:rPr>
        <w:t>）、短穗乌贼（</w:t>
      </w:r>
      <w:r>
        <w:rPr>
          <w:rFonts w:ascii="Times New Roman" w:eastAsia="宋体" w:hAnsi="Times New Roman" w:cs="Times New Roman"/>
          <w:sz w:val="24"/>
          <w:szCs w:val="24"/>
        </w:rPr>
        <w:t>120.10</w:t>
      </w:r>
      <w:r>
        <w:rPr>
          <w:rFonts w:ascii="Times New Roman" w:eastAsia="宋体" w:hAnsi="Times New Roman" w:cs="Times New Roman"/>
          <w:sz w:val="24"/>
          <w:szCs w:val="24"/>
        </w:rPr>
        <w:t>）、</w:t>
      </w:r>
      <w:r>
        <w:rPr>
          <w:rFonts w:ascii="Times New Roman" w:eastAsia="宋体" w:hAnsi="Times New Roman" w:cs="Times New Roman"/>
          <w:sz w:val="24"/>
          <w:szCs w:val="24"/>
        </w:rPr>
        <w:t>逍遥馒头蟹（</w:t>
      </w:r>
      <w:r>
        <w:rPr>
          <w:rFonts w:ascii="Times New Roman" w:eastAsia="宋体" w:hAnsi="Times New Roman" w:cs="Times New Roman"/>
          <w:sz w:val="24"/>
          <w:szCs w:val="24"/>
        </w:rPr>
        <w:t>112.43</w:t>
      </w:r>
      <w:r>
        <w:rPr>
          <w:rFonts w:ascii="Times New Roman" w:eastAsia="宋体" w:hAnsi="Times New Roman" w:cs="Times New Roman"/>
          <w:sz w:val="24"/>
          <w:szCs w:val="24"/>
        </w:rPr>
        <w:t>）和须赤虾（</w:t>
      </w:r>
      <w:r>
        <w:rPr>
          <w:rFonts w:ascii="Times New Roman" w:eastAsia="宋体" w:hAnsi="Times New Roman" w:cs="Times New Roman"/>
          <w:sz w:val="24"/>
          <w:szCs w:val="24"/>
        </w:rPr>
        <w:t>103.66</w:t>
      </w:r>
      <w:r>
        <w:rPr>
          <w:rFonts w:ascii="Times New Roman" w:eastAsia="宋体" w:hAnsi="Times New Roman" w:cs="Times New Roman"/>
          <w:sz w:val="24"/>
          <w:szCs w:val="24"/>
        </w:rPr>
        <w:t>）等。结果详见表</w:t>
      </w:r>
      <w:r>
        <w:rPr>
          <w:rFonts w:ascii="Times New Roman" w:eastAsia="宋体" w:hAnsi="Times New Roman" w:cs="Times New Roman" w:hint="eastAsia"/>
          <w:sz w:val="24"/>
          <w:szCs w:val="24"/>
        </w:rPr>
        <w:t>3.2.4-31</w:t>
      </w:r>
      <w:r>
        <w:rPr>
          <w:rFonts w:ascii="Times New Roman" w:eastAsia="宋体" w:hAnsi="Times New Roman" w:cs="Times New Roman"/>
          <w:sz w:val="24"/>
          <w:szCs w:val="24"/>
        </w:rPr>
        <w:t>。</w:t>
      </w:r>
    </w:p>
    <w:p w14:paraId="29DAD79F"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3.2.4-31 </w:t>
      </w:r>
      <w:r>
        <w:rPr>
          <w:rFonts w:ascii="Times New Roman" w:hAnsi="Times New Roman" w:cs="Times New Roman"/>
          <w:sz w:val="24"/>
          <w:szCs w:val="24"/>
        </w:rPr>
        <w:t>调查海域优势种类组成</w:t>
      </w:r>
    </w:p>
    <w:p w14:paraId="4B8EAD8D"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65" w:name="_Toc28897675"/>
      <w:r>
        <w:rPr>
          <w:rFonts w:ascii="Times New Roman" w:eastAsia="宋体" w:hAnsi="Times New Roman" w:cs="Times New Roman" w:hint="eastAsia"/>
          <w:b/>
          <w:bCs/>
          <w:kern w:val="0"/>
          <w:sz w:val="24"/>
          <w:szCs w:val="24"/>
        </w:rPr>
        <w:t>d</w:t>
      </w:r>
      <w:r>
        <w:rPr>
          <w:rFonts w:ascii="Times New Roman" w:eastAsia="宋体" w:hAnsi="Times New Roman" w:cs="Times New Roman"/>
          <w:b/>
          <w:bCs/>
          <w:kern w:val="0"/>
          <w:sz w:val="24"/>
          <w:szCs w:val="24"/>
        </w:rPr>
        <w:t>渔获物体重、体长和幼体比例</w:t>
      </w:r>
      <w:bookmarkEnd w:id="65"/>
    </w:p>
    <w:p w14:paraId="3BA4DC4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本次调查海域渔获物中，鱼类平均幼体比例为</w:t>
      </w:r>
      <w:r>
        <w:rPr>
          <w:rFonts w:ascii="Times New Roman" w:eastAsia="宋体" w:hAnsi="Times New Roman" w:cs="Times New Roman"/>
          <w:sz w:val="24"/>
          <w:szCs w:val="24"/>
        </w:rPr>
        <w:t>41.06%</w:t>
      </w:r>
      <w:r>
        <w:rPr>
          <w:rFonts w:ascii="Times New Roman" w:eastAsia="宋体" w:hAnsi="Times New Roman" w:cs="Times New Roman"/>
          <w:sz w:val="24"/>
          <w:szCs w:val="24"/>
        </w:rPr>
        <w:t>；虾类平均幼体比例为</w:t>
      </w:r>
      <w:r>
        <w:rPr>
          <w:rFonts w:ascii="Times New Roman" w:eastAsia="宋体" w:hAnsi="Times New Roman" w:cs="Times New Roman"/>
          <w:sz w:val="24"/>
          <w:szCs w:val="24"/>
        </w:rPr>
        <w:t>47.41%</w:t>
      </w:r>
      <w:r>
        <w:rPr>
          <w:rFonts w:ascii="Times New Roman" w:eastAsia="宋体" w:hAnsi="Times New Roman" w:cs="Times New Roman"/>
          <w:sz w:val="24"/>
          <w:szCs w:val="24"/>
        </w:rPr>
        <w:t>；蟹类平均幼体比例为</w:t>
      </w:r>
      <w:r>
        <w:rPr>
          <w:rFonts w:ascii="Times New Roman" w:eastAsia="宋体" w:hAnsi="Times New Roman" w:cs="Times New Roman"/>
          <w:sz w:val="24"/>
          <w:szCs w:val="24"/>
        </w:rPr>
        <w:t>59.44%</w:t>
      </w:r>
      <w:r>
        <w:rPr>
          <w:rFonts w:ascii="Times New Roman" w:eastAsia="宋体" w:hAnsi="Times New Roman" w:cs="Times New Roman"/>
          <w:sz w:val="24"/>
          <w:szCs w:val="24"/>
        </w:rPr>
        <w:t>；头足类平均幼体比例为</w:t>
      </w:r>
      <w:r>
        <w:rPr>
          <w:rFonts w:ascii="Times New Roman" w:eastAsia="宋体" w:hAnsi="Times New Roman" w:cs="Times New Roman"/>
          <w:sz w:val="24"/>
          <w:szCs w:val="24"/>
        </w:rPr>
        <w:t>100.00%</w:t>
      </w:r>
      <w:r>
        <w:rPr>
          <w:rFonts w:ascii="Times New Roman" w:eastAsia="宋体" w:hAnsi="Times New Roman" w:cs="Times New Roman"/>
          <w:sz w:val="24"/>
          <w:szCs w:val="24"/>
        </w:rPr>
        <w:t>。各类群平均体长、平均体重、幼体比见表</w:t>
      </w:r>
      <w:r>
        <w:rPr>
          <w:rFonts w:ascii="Times New Roman" w:eastAsia="宋体" w:hAnsi="Times New Roman" w:cs="Times New Roman" w:hint="eastAsia"/>
          <w:sz w:val="24"/>
          <w:szCs w:val="24"/>
        </w:rPr>
        <w:t>3.2.4-32</w:t>
      </w:r>
      <w:r>
        <w:rPr>
          <w:rFonts w:ascii="Times New Roman" w:eastAsia="宋体" w:hAnsi="Times New Roman" w:cs="Times New Roman"/>
          <w:sz w:val="24"/>
          <w:szCs w:val="24"/>
        </w:rPr>
        <w:t>。渔获物各品种平均体长、平均体重、幼体比见表</w:t>
      </w:r>
      <w:r>
        <w:rPr>
          <w:rFonts w:ascii="Times New Roman" w:eastAsia="宋体" w:hAnsi="Times New Roman" w:cs="Times New Roman" w:hint="eastAsia"/>
          <w:sz w:val="24"/>
          <w:szCs w:val="24"/>
        </w:rPr>
        <w:t>3.2.4-33</w:t>
      </w:r>
      <w:r>
        <w:rPr>
          <w:rFonts w:ascii="Times New Roman" w:eastAsia="宋体" w:hAnsi="Times New Roman" w:cs="Times New Roman"/>
          <w:sz w:val="24"/>
          <w:szCs w:val="24"/>
        </w:rPr>
        <w:t>。</w:t>
      </w:r>
    </w:p>
    <w:p w14:paraId="3EA46D42"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3.2.4-32 </w:t>
      </w:r>
      <w:r>
        <w:rPr>
          <w:rFonts w:ascii="Times New Roman" w:hAnsi="Times New Roman" w:cs="Times New Roman"/>
          <w:sz w:val="24"/>
          <w:szCs w:val="24"/>
        </w:rPr>
        <w:t>分类群平均体重（</w:t>
      </w:r>
      <w:r>
        <w:rPr>
          <w:rFonts w:ascii="Times New Roman" w:hAnsi="Times New Roman" w:cs="Times New Roman"/>
          <w:sz w:val="24"/>
          <w:szCs w:val="24"/>
        </w:rPr>
        <w:t>kg</w:t>
      </w:r>
      <w:r>
        <w:rPr>
          <w:rFonts w:ascii="Times New Roman" w:hAnsi="Times New Roman" w:cs="Times New Roman"/>
          <w:sz w:val="24"/>
          <w:szCs w:val="24"/>
        </w:rPr>
        <w:t>）、体长（</w:t>
      </w:r>
      <w:r>
        <w:rPr>
          <w:rFonts w:ascii="Times New Roman" w:hAnsi="Times New Roman" w:cs="Times New Roman"/>
          <w:sz w:val="24"/>
          <w:szCs w:val="24"/>
        </w:rPr>
        <w:t>cm</w:t>
      </w:r>
      <w:r>
        <w:rPr>
          <w:rFonts w:ascii="Times New Roman" w:hAnsi="Times New Roman" w:cs="Times New Roman"/>
          <w:sz w:val="24"/>
          <w:szCs w:val="24"/>
        </w:rPr>
        <w:t>）和幼体比例（</w:t>
      </w:r>
      <w:r>
        <w:rPr>
          <w:rFonts w:ascii="Times New Roman" w:hAnsi="Times New Roman" w:cs="Times New Roman"/>
          <w:sz w:val="24"/>
          <w:szCs w:val="24"/>
        </w:rPr>
        <w:t>%</w:t>
      </w:r>
      <w:r>
        <w:rPr>
          <w:rFonts w:ascii="Times New Roman" w:hAnsi="Times New Roman" w:cs="Times New Roman"/>
          <w:sz w:val="24"/>
          <w:szCs w:val="24"/>
        </w:rPr>
        <w:t>）</w:t>
      </w:r>
    </w:p>
    <w:p w14:paraId="45005D69" w14:textId="77777777" w:rsidR="00D67C7C" w:rsidRDefault="00D67C7C">
      <w:pPr>
        <w:ind w:firstLineChars="200" w:firstLine="480"/>
        <w:jc w:val="center"/>
        <w:rPr>
          <w:rFonts w:ascii="Times New Roman" w:hAnsi="Times New Roman" w:cs="Times New Roman"/>
          <w:sz w:val="24"/>
          <w:szCs w:val="24"/>
        </w:rPr>
      </w:pPr>
    </w:p>
    <w:p w14:paraId="3A0C5638"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3.2.</w:t>
      </w:r>
      <w:r>
        <w:rPr>
          <w:rFonts w:ascii="Times New Roman" w:hAnsi="Times New Roman" w:cs="Times New Roman" w:hint="eastAsia"/>
          <w:sz w:val="24"/>
          <w:szCs w:val="24"/>
        </w:rPr>
        <w:t>4-33</w:t>
      </w:r>
      <w:r>
        <w:rPr>
          <w:rFonts w:ascii="Times New Roman" w:hAnsi="Times New Roman" w:cs="Times New Roman"/>
          <w:sz w:val="24"/>
          <w:szCs w:val="24"/>
        </w:rPr>
        <w:t>渔获物分品种体重、体长和幼体比例</w:t>
      </w:r>
    </w:p>
    <w:p w14:paraId="06546A5B" w14:textId="77777777" w:rsidR="00D67C7C" w:rsidRDefault="00D67C7C">
      <w:pPr>
        <w:spacing w:line="360" w:lineRule="auto"/>
        <w:ind w:firstLineChars="100" w:firstLine="241"/>
        <w:rPr>
          <w:rFonts w:ascii="Times New Roman" w:hAnsi="Times New Roman" w:cs="Times New Roman"/>
          <w:b/>
          <w:bCs/>
          <w:sz w:val="24"/>
          <w:szCs w:val="24"/>
        </w:rPr>
      </w:pPr>
      <w:bookmarkStart w:id="66" w:name="_Toc478596575"/>
      <w:bookmarkStart w:id="67" w:name="_Toc449621839"/>
      <w:bookmarkStart w:id="68" w:name="_Toc28897676"/>
    </w:p>
    <w:p w14:paraId="6F80C786"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2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②</w:t>
      </w:r>
      <w:r>
        <w:rPr>
          <w:rFonts w:ascii="Times New Roman" w:hAnsi="Times New Roman" w:cs="Times New Roman"/>
          <w:b/>
          <w:bCs/>
          <w:sz w:val="24"/>
          <w:szCs w:val="24"/>
        </w:rPr>
        <w:fldChar w:fldCharType="end"/>
      </w:r>
      <w:r>
        <w:rPr>
          <w:rFonts w:ascii="Times New Roman" w:hAnsi="Times New Roman" w:cs="Times New Roman"/>
          <w:b/>
          <w:bCs/>
          <w:sz w:val="24"/>
          <w:szCs w:val="24"/>
        </w:rPr>
        <w:t>鱼类资源状况</w:t>
      </w:r>
      <w:bookmarkEnd w:id="66"/>
      <w:bookmarkEnd w:id="67"/>
      <w:bookmarkEnd w:id="68"/>
    </w:p>
    <w:p w14:paraId="3A734ECD"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69" w:name="_Toc449621840"/>
      <w:bookmarkStart w:id="70" w:name="_Toc478596576"/>
      <w:bookmarkStart w:id="71" w:name="_Toc28897677"/>
      <w:r>
        <w:rPr>
          <w:rFonts w:ascii="Times New Roman" w:eastAsia="宋体" w:hAnsi="Times New Roman" w:cs="Times New Roman" w:hint="eastAsia"/>
          <w:b/>
          <w:bCs/>
          <w:kern w:val="0"/>
          <w:sz w:val="24"/>
          <w:szCs w:val="24"/>
        </w:rPr>
        <w:lastRenderedPageBreak/>
        <w:t>a</w:t>
      </w:r>
      <w:r>
        <w:rPr>
          <w:rFonts w:ascii="Times New Roman" w:eastAsia="宋体" w:hAnsi="Times New Roman" w:cs="Times New Roman"/>
          <w:b/>
          <w:bCs/>
          <w:kern w:val="0"/>
          <w:sz w:val="24"/>
          <w:szCs w:val="24"/>
        </w:rPr>
        <w:t>种类组成</w:t>
      </w:r>
      <w:bookmarkEnd w:id="69"/>
      <w:bookmarkEnd w:id="70"/>
      <w:bookmarkEnd w:id="71"/>
    </w:p>
    <w:p w14:paraId="74A2D055" w14:textId="77777777" w:rsidR="00D67C7C" w:rsidRDefault="00FB40ED">
      <w:pPr>
        <w:spacing w:line="360" w:lineRule="auto"/>
        <w:ind w:firstLineChars="200" w:firstLine="480"/>
        <w:rPr>
          <w:rFonts w:ascii="Times New Roman" w:eastAsia="宋体" w:hAnsi="Times New Roman" w:cs="Times New Roman"/>
          <w:sz w:val="24"/>
          <w:szCs w:val="24"/>
        </w:rPr>
      </w:pPr>
      <w:bookmarkStart w:id="72" w:name="_Toc449621842"/>
      <w:bookmarkStart w:id="73" w:name="_Toc28897678"/>
      <w:bookmarkStart w:id="74" w:name="_Toc478596577"/>
      <w:r>
        <w:rPr>
          <w:rFonts w:ascii="Times New Roman" w:eastAsia="宋体" w:hAnsi="Times New Roman" w:cs="Times New Roman"/>
          <w:sz w:val="24"/>
          <w:szCs w:val="24"/>
        </w:rPr>
        <w:t>经鉴定，本次调查共捕获鱼类</w:t>
      </w:r>
      <w:r>
        <w:rPr>
          <w:rFonts w:ascii="Times New Roman" w:eastAsia="宋体" w:hAnsi="Times New Roman" w:cs="Times New Roman"/>
          <w:sz w:val="24"/>
          <w:szCs w:val="24"/>
        </w:rPr>
        <w:t>49</w:t>
      </w:r>
      <w:r>
        <w:rPr>
          <w:rFonts w:ascii="Times New Roman" w:eastAsia="宋体" w:hAnsi="Times New Roman" w:cs="Times New Roman"/>
          <w:sz w:val="24"/>
          <w:szCs w:val="24"/>
        </w:rPr>
        <w:t>种，分隶于</w:t>
      </w:r>
      <w:r>
        <w:rPr>
          <w:rFonts w:ascii="Times New Roman" w:eastAsia="宋体" w:hAnsi="Times New Roman" w:cs="Times New Roman"/>
          <w:sz w:val="24"/>
          <w:szCs w:val="24"/>
        </w:rPr>
        <w:t>9</w:t>
      </w:r>
      <w:r>
        <w:rPr>
          <w:rFonts w:ascii="Times New Roman" w:eastAsia="宋体" w:hAnsi="Times New Roman" w:cs="Times New Roman"/>
          <w:sz w:val="24"/>
          <w:szCs w:val="24"/>
        </w:rPr>
        <w:t>目</w:t>
      </w:r>
      <w:r>
        <w:rPr>
          <w:rFonts w:ascii="Times New Roman" w:eastAsia="宋体" w:hAnsi="Times New Roman" w:cs="Times New Roman"/>
          <w:sz w:val="24"/>
          <w:szCs w:val="24"/>
        </w:rPr>
        <w:t>36</w:t>
      </w:r>
      <w:r>
        <w:rPr>
          <w:rFonts w:ascii="Times New Roman" w:eastAsia="宋体" w:hAnsi="Times New Roman" w:cs="Times New Roman"/>
          <w:sz w:val="24"/>
          <w:szCs w:val="24"/>
        </w:rPr>
        <w:t>科。以鲈形目的种类数最多，共有</w:t>
      </w:r>
      <w:r>
        <w:rPr>
          <w:rFonts w:ascii="Times New Roman" w:eastAsia="宋体" w:hAnsi="Times New Roman" w:cs="Times New Roman"/>
          <w:sz w:val="24"/>
          <w:szCs w:val="24"/>
        </w:rPr>
        <w:t>25</w:t>
      </w:r>
      <w:r>
        <w:rPr>
          <w:rFonts w:ascii="Times New Roman" w:eastAsia="宋体" w:hAnsi="Times New Roman" w:cs="Times New Roman"/>
          <w:sz w:val="24"/>
          <w:szCs w:val="24"/>
        </w:rPr>
        <w:t>种；鲽形目第二，有</w:t>
      </w:r>
      <w:r>
        <w:rPr>
          <w:rFonts w:ascii="Times New Roman" w:eastAsia="宋体" w:hAnsi="Times New Roman" w:cs="Times New Roman"/>
          <w:sz w:val="24"/>
          <w:szCs w:val="24"/>
        </w:rPr>
        <w:t>6</w:t>
      </w:r>
      <w:r>
        <w:rPr>
          <w:rFonts w:ascii="Times New Roman" w:eastAsia="宋体" w:hAnsi="Times New Roman" w:cs="Times New Roman"/>
          <w:sz w:val="24"/>
          <w:szCs w:val="24"/>
        </w:rPr>
        <w:t>种；鳗鲡目有</w:t>
      </w:r>
      <w:r>
        <w:rPr>
          <w:rFonts w:ascii="Times New Roman" w:eastAsia="宋体" w:hAnsi="Times New Roman" w:cs="Times New Roman"/>
          <w:sz w:val="24"/>
          <w:szCs w:val="24"/>
        </w:rPr>
        <w:t>5</w:t>
      </w:r>
      <w:r>
        <w:rPr>
          <w:rFonts w:ascii="Times New Roman" w:eastAsia="宋体" w:hAnsi="Times New Roman" w:cs="Times New Roman"/>
          <w:sz w:val="24"/>
          <w:szCs w:val="24"/>
        </w:rPr>
        <w:t>种；鲉形目有</w:t>
      </w:r>
      <w:r>
        <w:rPr>
          <w:rFonts w:ascii="Times New Roman" w:eastAsia="宋体" w:hAnsi="Times New Roman" w:cs="Times New Roman"/>
          <w:sz w:val="24"/>
          <w:szCs w:val="24"/>
        </w:rPr>
        <w:t>4</w:t>
      </w:r>
      <w:r>
        <w:rPr>
          <w:rFonts w:ascii="Times New Roman" w:eastAsia="宋体" w:hAnsi="Times New Roman" w:cs="Times New Roman"/>
          <w:sz w:val="24"/>
          <w:szCs w:val="24"/>
        </w:rPr>
        <w:t>种；鲀形目有</w:t>
      </w:r>
      <w:r>
        <w:rPr>
          <w:rFonts w:ascii="Times New Roman" w:eastAsia="宋体" w:hAnsi="Times New Roman" w:cs="Times New Roman"/>
          <w:sz w:val="24"/>
          <w:szCs w:val="24"/>
        </w:rPr>
        <w:t>3</w:t>
      </w:r>
      <w:r>
        <w:rPr>
          <w:rFonts w:ascii="Times New Roman" w:eastAsia="宋体" w:hAnsi="Times New Roman" w:cs="Times New Roman"/>
          <w:sz w:val="24"/>
          <w:szCs w:val="24"/>
        </w:rPr>
        <w:t>种；鮟鱇目和灯笼鱼目均有</w:t>
      </w:r>
      <w:r>
        <w:rPr>
          <w:rFonts w:ascii="Times New Roman" w:eastAsia="宋体" w:hAnsi="Times New Roman" w:cs="Times New Roman"/>
          <w:sz w:val="24"/>
          <w:szCs w:val="24"/>
        </w:rPr>
        <w:t>2</w:t>
      </w:r>
      <w:r>
        <w:rPr>
          <w:rFonts w:ascii="Times New Roman" w:eastAsia="宋体" w:hAnsi="Times New Roman" w:cs="Times New Roman"/>
          <w:sz w:val="24"/>
          <w:szCs w:val="24"/>
        </w:rPr>
        <w:t>种；鳚目和鳕形目均只有</w:t>
      </w:r>
      <w:r>
        <w:rPr>
          <w:rFonts w:ascii="Times New Roman" w:eastAsia="宋体" w:hAnsi="Times New Roman" w:cs="Times New Roman"/>
          <w:sz w:val="24"/>
          <w:szCs w:val="24"/>
        </w:rPr>
        <w:t>1</w:t>
      </w:r>
      <w:r>
        <w:rPr>
          <w:rFonts w:ascii="Times New Roman" w:eastAsia="宋体" w:hAnsi="Times New Roman" w:cs="Times New Roman"/>
          <w:sz w:val="24"/>
          <w:szCs w:val="24"/>
        </w:rPr>
        <w:t>种。在各科中，最多为鲾科和天竺鲷科均有</w:t>
      </w:r>
      <w:r>
        <w:rPr>
          <w:rFonts w:ascii="Times New Roman" w:eastAsia="宋体" w:hAnsi="Times New Roman" w:cs="Times New Roman"/>
          <w:sz w:val="24"/>
          <w:szCs w:val="24"/>
        </w:rPr>
        <w:t>3</w:t>
      </w:r>
      <w:r>
        <w:rPr>
          <w:rFonts w:ascii="Times New Roman" w:eastAsia="宋体" w:hAnsi="Times New Roman" w:cs="Times New Roman"/>
          <w:sz w:val="24"/>
          <w:szCs w:val="24"/>
        </w:rPr>
        <w:t>种；狗母鱼科、鲆科、舌鳎科、隆头鱼科、虾虎鱼科、合鳃鳗科、康吉鳗科、单角鲀科和鲉科均有</w:t>
      </w:r>
      <w:r>
        <w:rPr>
          <w:rFonts w:ascii="Times New Roman" w:eastAsia="宋体" w:hAnsi="Times New Roman" w:cs="Times New Roman"/>
          <w:sz w:val="24"/>
          <w:szCs w:val="24"/>
        </w:rPr>
        <w:t>2</w:t>
      </w:r>
      <w:r>
        <w:rPr>
          <w:rFonts w:ascii="Times New Roman" w:eastAsia="宋体" w:hAnsi="Times New Roman" w:cs="Times New Roman"/>
          <w:sz w:val="24"/>
          <w:szCs w:val="24"/>
        </w:rPr>
        <w:t>种；其余各科均只有</w:t>
      </w:r>
      <w:r>
        <w:rPr>
          <w:rFonts w:ascii="Times New Roman" w:eastAsia="宋体" w:hAnsi="Times New Roman" w:cs="Times New Roman"/>
          <w:sz w:val="24"/>
          <w:szCs w:val="24"/>
        </w:rPr>
        <w:t>1</w:t>
      </w:r>
      <w:r>
        <w:rPr>
          <w:rFonts w:ascii="Times New Roman" w:eastAsia="宋体" w:hAnsi="Times New Roman" w:cs="Times New Roman"/>
          <w:sz w:val="24"/>
          <w:szCs w:val="24"/>
        </w:rPr>
        <w:t>种。</w:t>
      </w:r>
    </w:p>
    <w:p w14:paraId="251F401F" w14:textId="77777777" w:rsidR="00D67C7C" w:rsidRDefault="00FB40ED">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b</w:t>
      </w:r>
      <w:r>
        <w:rPr>
          <w:rFonts w:ascii="Times New Roman" w:eastAsia="宋体" w:hAnsi="Times New Roman" w:cs="Times New Roman"/>
          <w:b/>
          <w:bCs/>
          <w:kern w:val="0"/>
          <w:sz w:val="24"/>
          <w:szCs w:val="24"/>
        </w:rPr>
        <w:t>渔获率与资源密度分布</w:t>
      </w:r>
      <w:bookmarkEnd w:id="72"/>
      <w:bookmarkEnd w:id="73"/>
      <w:bookmarkEnd w:id="74"/>
    </w:p>
    <w:p w14:paraId="3AEBA6D3" w14:textId="77777777" w:rsidR="00D67C7C" w:rsidRDefault="00FB40ED">
      <w:pPr>
        <w:adjustRightInd w:val="0"/>
        <w:snapToGrid w:val="0"/>
        <w:spacing w:before="156"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本次调查渔获的鱼类总重量为</w:t>
      </w:r>
      <w:r>
        <w:rPr>
          <w:rFonts w:ascii="Times New Roman" w:eastAsia="宋体" w:hAnsi="Times New Roman" w:cs="Times New Roman"/>
          <w:sz w:val="24"/>
          <w:szCs w:val="24"/>
        </w:rPr>
        <w:t>19.713kg</w:t>
      </w:r>
      <w:r>
        <w:rPr>
          <w:rFonts w:ascii="Times New Roman" w:eastAsia="宋体" w:hAnsi="Times New Roman" w:cs="Times New Roman"/>
          <w:sz w:val="24"/>
          <w:szCs w:val="24"/>
        </w:rPr>
        <w:t>，平均渔获率为</w:t>
      </w:r>
      <w:r>
        <w:rPr>
          <w:rFonts w:ascii="Times New Roman" w:eastAsia="宋体" w:hAnsi="Times New Roman" w:cs="Times New Roman"/>
          <w:sz w:val="24"/>
          <w:szCs w:val="24"/>
        </w:rPr>
        <w:t>2.088kg/h</w:t>
      </w:r>
      <w:r>
        <w:rPr>
          <w:rFonts w:ascii="Times New Roman" w:eastAsia="宋体" w:hAnsi="Times New Roman" w:cs="Times New Roman"/>
          <w:sz w:val="24"/>
          <w:szCs w:val="24"/>
        </w:rPr>
        <w:t>。渔获率最高的站位出现在</w:t>
      </w:r>
      <w:r>
        <w:rPr>
          <w:rFonts w:ascii="Times New Roman" w:eastAsia="宋体" w:hAnsi="Times New Roman" w:cs="Times New Roman"/>
          <w:sz w:val="24"/>
          <w:szCs w:val="24"/>
        </w:rPr>
        <w:t>6</w:t>
      </w:r>
      <w:r>
        <w:rPr>
          <w:rFonts w:ascii="Times New Roman" w:eastAsia="宋体" w:hAnsi="Times New Roman" w:cs="Times New Roman"/>
          <w:sz w:val="24"/>
          <w:szCs w:val="24"/>
        </w:rPr>
        <w:t>号站，为</w:t>
      </w:r>
      <w:r>
        <w:rPr>
          <w:rFonts w:ascii="Times New Roman" w:eastAsia="宋体" w:hAnsi="Times New Roman" w:cs="Times New Roman"/>
          <w:sz w:val="24"/>
          <w:szCs w:val="24"/>
        </w:rPr>
        <w:t>4.383kg/h</w:t>
      </w:r>
      <w:r>
        <w:rPr>
          <w:rFonts w:ascii="Times New Roman" w:eastAsia="宋体" w:hAnsi="Times New Roman" w:cs="Times New Roman"/>
          <w:sz w:val="24"/>
          <w:szCs w:val="24"/>
        </w:rPr>
        <w:t>；渔获率次高站</w:t>
      </w:r>
      <w:r>
        <w:rPr>
          <w:rFonts w:ascii="Times New Roman" w:eastAsia="宋体" w:hAnsi="Times New Roman" w:cs="Times New Roman"/>
          <w:sz w:val="24"/>
          <w:szCs w:val="24"/>
        </w:rPr>
        <w:t>出现在</w:t>
      </w:r>
      <w:r>
        <w:rPr>
          <w:rFonts w:ascii="Times New Roman" w:eastAsia="宋体" w:hAnsi="Times New Roman" w:cs="Times New Roman"/>
          <w:sz w:val="24"/>
          <w:szCs w:val="24"/>
        </w:rPr>
        <w:t>5</w:t>
      </w:r>
      <w:r>
        <w:rPr>
          <w:rFonts w:ascii="Times New Roman" w:eastAsia="宋体" w:hAnsi="Times New Roman" w:cs="Times New Roman"/>
          <w:sz w:val="24"/>
          <w:szCs w:val="24"/>
        </w:rPr>
        <w:t>号站，渔获率为</w:t>
      </w:r>
      <w:r>
        <w:rPr>
          <w:rFonts w:ascii="Times New Roman" w:eastAsia="宋体" w:hAnsi="Times New Roman" w:cs="Times New Roman"/>
          <w:sz w:val="24"/>
          <w:szCs w:val="24"/>
        </w:rPr>
        <w:t>3.950kg/h</w:t>
      </w:r>
      <w:r>
        <w:rPr>
          <w:rFonts w:ascii="Times New Roman" w:eastAsia="宋体" w:hAnsi="Times New Roman" w:cs="Times New Roman"/>
          <w:sz w:val="24"/>
          <w:szCs w:val="24"/>
        </w:rPr>
        <w:t>；渔获率最低的站位出现在</w:t>
      </w:r>
      <w:r>
        <w:rPr>
          <w:rFonts w:ascii="Times New Roman" w:eastAsia="宋体" w:hAnsi="Times New Roman" w:cs="Times New Roman"/>
          <w:sz w:val="24"/>
          <w:szCs w:val="24"/>
        </w:rPr>
        <w:t>12</w:t>
      </w:r>
      <w:r>
        <w:rPr>
          <w:rFonts w:ascii="Times New Roman" w:eastAsia="宋体" w:hAnsi="Times New Roman" w:cs="Times New Roman"/>
          <w:sz w:val="24"/>
          <w:szCs w:val="24"/>
        </w:rPr>
        <w:t>号站，渔获率为</w:t>
      </w:r>
      <w:r>
        <w:rPr>
          <w:rFonts w:ascii="Times New Roman" w:eastAsia="宋体" w:hAnsi="Times New Roman" w:cs="Times New Roman"/>
          <w:sz w:val="24"/>
          <w:szCs w:val="24"/>
        </w:rPr>
        <w:t>0.022kg/h</w:t>
      </w:r>
      <w:r>
        <w:rPr>
          <w:rFonts w:ascii="Times New Roman" w:eastAsia="宋体" w:hAnsi="Times New Roman" w:cs="Times New Roman"/>
          <w:sz w:val="24"/>
          <w:szCs w:val="24"/>
        </w:rPr>
        <w:t>。按个体计，鱼类的平均个体渔获率为</w:t>
      </w:r>
      <w:r>
        <w:rPr>
          <w:rFonts w:ascii="Times New Roman" w:eastAsia="宋体" w:hAnsi="Times New Roman" w:cs="Times New Roman"/>
          <w:sz w:val="24"/>
          <w:szCs w:val="24"/>
        </w:rPr>
        <w:t>101ind./h</w:t>
      </w:r>
      <w:r>
        <w:rPr>
          <w:rFonts w:ascii="Times New Roman" w:eastAsia="宋体" w:hAnsi="Times New Roman" w:cs="Times New Roman"/>
          <w:sz w:val="24"/>
          <w:szCs w:val="24"/>
        </w:rPr>
        <w:t>，以</w:t>
      </w:r>
      <w:r>
        <w:rPr>
          <w:rFonts w:ascii="Times New Roman" w:eastAsia="宋体" w:hAnsi="Times New Roman" w:cs="Times New Roman"/>
          <w:sz w:val="24"/>
          <w:szCs w:val="24"/>
        </w:rPr>
        <w:t>5</w:t>
      </w:r>
      <w:r>
        <w:rPr>
          <w:rFonts w:ascii="Times New Roman" w:eastAsia="宋体" w:hAnsi="Times New Roman" w:cs="Times New Roman"/>
          <w:sz w:val="24"/>
          <w:szCs w:val="24"/>
        </w:rPr>
        <w:t>号站最高，为</w:t>
      </w:r>
      <w:r>
        <w:rPr>
          <w:rFonts w:ascii="Times New Roman" w:eastAsia="宋体" w:hAnsi="Times New Roman" w:cs="Times New Roman"/>
          <w:sz w:val="24"/>
          <w:szCs w:val="24"/>
        </w:rPr>
        <w:t>205ind./h</w:t>
      </w:r>
      <w:r>
        <w:rPr>
          <w:rFonts w:ascii="Times New Roman" w:eastAsia="宋体" w:hAnsi="Times New Roman" w:cs="Times New Roman"/>
          <w:sz w:val="24"/>
          <w:szCs w:val="24"/>
        </w:rPr>
        <w:t>；其次是</w:t>
      </w:r>
      <w:r>
        <w:rPr>
          <w:rFonts w:ascii="Times New Roman" w:eastAsia="宋体" w:hAnsi="Times New Roman" w:cs="Times New Roman"/>
          <w:sz w:val="24"/>
          <w:szCs w:val="24"/>
        </w:rPr>
        <w:t>6</w:t>
      </w:r>
      <w:r>
        <w:rPr>
          <w:rFonts w:ascii="Times New Roman" w:eastAsia="宋体" w:hAnsi="Times New Roman" w:cs="Times New Roman"/>
          <w:sz w:val="24"/>
          <w:szCs w:val="24"/>
        </w:rPr>
        <w:t>号站，为</w:t>
      </w:r>
      <w:r>
        <w:rPr>
          <w:rFonts w:ascii="Times New Roman" w:eastAsia="宋体" w:hAnsi="Times New Roman" w:cs="Times New Roman"/>
          <w:sz w:val="24"/>
          <w:szCs w:val="24"/>
        </w:rPr>
        <w:t>199ind./h</w:t>
      </w:r>
      <w:r>
        <w:rPr>
          <w:rFonts w:ascii="Times New Roman" w:eastAsia="宋体" w:hAnsi="Times New Roman" w:cs="Times New Roman"/>
          <w:sz w:val="24"/>
          <w:szCs w:val="24"/>
        </w:rPr>
        <w:t>；</w:t>
      </w:r>
      <w:r>
        <w:rPr>
          <w:rFonts w:ascii="Times New Roman" w:eastAsia="宋体" w:hAnsi="Times New Roman" w:cs="Times New Roman"/>
          <w:sz w:val="24"/>
          <w:szCs w:val="24"/>
        </w:rPr>
        <w:t>12</w:t>
      </w:r>
      <w:r>
        <w:rPr>
          <w:rFonts w:ascii="Times New Roman" w:eastAsia="宋体" w:hAnsi="Times New Roman" w:cs="Times New Roman"/>
          <w:sz w:val="24"/>
          <w:szCs w:val="24"/>
        </w:rPr>
        <w:t>号站最低，为</w:t>
      </w:r>
      <w:r>
        <w:rPr>
          <w:rFonts w:ascii="Times New Roman" w:eastAsia="宋体" w:hAnsi="Times New Roman" w:cs="Times New Roman"/>
          <w:sz w:val="24"/>
          <w:szCs w:val="24"/>
        </w:rPr>
        <w:t>0.5ind./h</w:t>
      </w:r>
      <w:r>
        <w:rPr>
          <w:rFonts w:ascii="Times New Roman" w:eastAsia="宋体" w:hAnsi="Times New Roman" w:cs="Times New Roman"/>
          <w:sz w:val="24"/>
          <w:szCs w:val="24"/>
        </w:rPr>
        <w:t>。结果详见表</w:t>
      </w:r>
      <w:r>
        <w:rPr>
          <w:rFonts w:ascii="Times New Roman" w:hAnsi="Times New Roman" w:cs="Times New Roman" w:hint="eastAsia"/>
          <w:sz w:val="24"/>
          <w:szCs w:val="24"/>
        </w:rPr>
        <w:t>3.2.4-34</w:t>
      </w:r>
      <w:r>
        <w:rPr>
          <w:rFonts w:ascii="Times New Roman" w:eastAsia="宋体" w:hAnsi="Times New Roman" w:cs="Times New Roman"/>
          <w:sz w:val="24"/>
          <w:szCs w:val="24"/>
        </w:rPr>
        <w:t>。</w:t>
      </w:r>
    </w:p>
    <w:p w14:paraId="7D6BC404"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3.2.4-34 </w:t>
      </w:r>
      <w:r>
        <w:rPr>
          <w:rFonts w:ascii="Times New Roman" w:hAnsi="Times New Roman" w:cs="Times New Roman"/>
          <w:sz w:val="24"/>
          <w:szCs w:val="24"/>
        </w:rPr>
        <w:t>调查海域鱼类的渔获率和资源密度</w:t>
      </w:r>
    </w:p>
    <w:p w14:paraId="2A4BC5B7" w14:textId="77777777" w:rsidR="00D67C7C" w:rsidRDefault="00FB40ED">
      <w:pPr>
        <w:spacing w:line="360" w:lineRule="auto"/>
        <w:ind w:firstLineChars="200" w:firstLine="480"/>
        <w:rPr>
          <w:rFonts w:ascii="Times New Roman" w:hAnsi="Times New Roman" w:cs="Times New Roman"/>
          <w:b/>
          <w:sz w:val="24"/>
          <w:szCs w:val="24"/>
        </w:rPr>
      </w:pPr>
      <w:r>
        <w:rPr>
          <w:rFonts w:ascii="Times New Roman" w:eastAsia="宋体" w:hAnsi="Times New Roman" w:cs="Times New Roman"/>
          <w:sz w:val="24"/>
          <w:szCs w:val="24"/>
        </w:rPr>
        <w:t>评价区及附近海域内的</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号站位放置流刺网，不做资源密度评估。其余站位目前鱼类的重量平均资源密度约为</w:t>
      </w:r>
      <w:r>
        <w:rPr>
          <w:rFonts w:ascii="Times New Roman" w:eastAsia="宋体" w:hAnsi="Times New Roman" w:cs="Times New Roman"/>
          <w:sz w:val="24"/>
          <w:szCs w:val="24"/>
        </w:rPr>
        <w:t>155.773kg/km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。调查区内以</w:t>
      </w:r>
      <w:r>
        <w:rPr>
          <w:rFonts w:ascii="Times New Roman" w:eastAsia="宋体" w:hAnsi="Times New Roman" w:cs="Times New Roman"/>
          <w:sz w:val="24"/>
          <w:szCs w:val="24"/>
        </w:rPr>
        <w:t>5</w:t>
      </w:r>
      <w:r>
        <w:rPr>
          <w:rFonts w:ascii="Times New Roman" w:eastAsia="宋体" w:hAnsi="Times New Roman" w:cs="Times New Roman"/>
          <w:sz w:val="24"/>
          <w:szCs w:val="24"/>
        </w:rPr>
        <w:t>号站最高（</w:t>
      </w:r>
      <w:r>
        <w:rPr>
          <w:rFonts w:ascii="Times New Roman" w:eastAsia="宋体" w:hAnsi="Times New Roman" w:cs="Times New Roman"/>
          <w:sz w:val="24"/>
          <w:szCs w:val="24"/>
        </w:rPr>
        <w:t>210.464kg/km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号站次之（</w:t>
      </w:r>
      <w:r>
        <w:rPr>
          <w:rFonts w:ascii="Times New Roman" w:eastAsia="宋体" w:hAnsi="Times New Roman" w:cs="Times New Roman"/>
          <w:color w:val="000000"/>
          <w:kern w:val="0"/>
          <w:sz w:val="24"/>
          <w:szCs w:val="24"/>
          <w:lang w:bidi="ar"/>
        </w:rPr>
        <w:t>196.13</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号站最低（仅为</w:t>
      </w:r>
      <w:r>
        <w:rPr>
          <w:rFonts w:ascii="Times New Roman" w:eastAsia="宋体" w:hAnsi="Times New Roman" w:cs="Times New Roman"/>
          <w:kern w:val="0"/>
          <w:sz w:val="24"/>
          <w:szCs w:val="24"/>
          <w:lang w:bidi="ar"/>
        </w:rPr>
        <w:t>75.686</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）。鱼类的个体平均资源密度为</w:t>
      </w:r>
      <w:r>
        <w:rPr>
          <w:rFonts w:ascii="Times New Roman" w:eastAsia="宋体" w:hAnsi="Times New Roman" w:cs="Times New Roman"/>
          <w:sz w:val="24"/>
          <w:szCs w:val="24"/>
        </w:rPr>
        <w:t>7555ind./km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，以</w:t>
      </w:r>
      <w:r>
        <w:rPr>
          <w:rFonts w:ascii="Times New Roman" w:eastAsia="宋体" w:hAnsi="Times New Roman" w:cs="Times New Roman"/>
          <w:sz w:val="24"/>
          <w:szCs w:val="24"/>
        </w:rPr>
        <w:t>5</w:t>
      </w:r>
      <w:r>
        <w:rPr>
          <w:rFonts w:ascii="Times New Roman" w:eastAsia="宋体" w:hAnsi="Times New Roman" w:cs="Times New Roman"/>
          <w:sz w:val="24"/>
          <w:szCs w:val="24"/>
        </w:rPr>
        <w:t>号站最高（</w:t>
      </w:r>
      <w:r>
        <w:rPr>
          <w:rFonts w:ascii="Times New Roman" w:eastAsia="宋体" w:hAnsi="Times New Roman" w:cs="Times New Roman"/>
          <w:kern w:val="0"/>
          <w:sz w:val="24"/>
          <w:szCs w:val="24"/>
          <w:lang w:bidi="ar"/>
        </w:rPr>
        <w:t>10917</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）；其次为</w:t>
      </w:r>
      <w:r>
        <w:rPr>
          <w:rFonts w:ascii="Times New Roman" w:eastAsia="宋体" w:hAnsi="Times New Roman" w:cs="Times New Roman"/>
          <w:sz w:val="24"/>
          <w:szCs w:val="24"/>
        </w:rPr>
        <w:t>13</w:t>
      </w:r>
      <w:r>
        <w:rPr>
          <w:rFonts w:ascii="Times New Roman" w:eastAsia="宋体" w:hAnsi="Times New Roman" w:cs="Times New Roman"/>
          <w:sz w:val="24"/>
          <w:szCs w:val="24"/>
        </w:rPr>
        <w:t>号站，资源密度为</w:t>
      </w:r>
      <w:r>
        <w:rPr>
          <w:rFonts w:ascii="Times New Roman" w:eastAsia="宋体" w:hAnsi="Times New Roman" w:cs="Times New Roman"/>
          <w:kern w:val="0"/>
          <w:sz w:val="24"/>
          <w:szCs w:val="24"/>
          <w:lang w:bidi="ar"/>
        </w:rPr>
        <w:t>9166</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号站的资源密度最低，为</w:t>
      </w:r>
      <w:r>
        <w:rPr>
          <w:rFonts w:ascii="Times New Roman" w:eastAsia="宋体" w:hAnsi="Times New Roman" w:cs="Times New Roman"/>
          <w:kern w:val="0"/>
          <w:sz w:val="24"/>
          <w:szCs w:val="24"/>
          <w:lang w:bidi="ar"/>
        </w:rPr>
        <w:t>3307</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。结果详见表</w:t>
      </w:r>
      <w:r>
        <w:rPr>
          <w:rFonts w:ascii="Times New Roman" w:hAnsi="Times New Roman" w:cs="Times New Roman" w:hint="eastAsia"/>
          <w:sz w:val="24"/>
          <w:szCs w:val="24"/>
        </w:rPr>
        <w:t>3.2.4-34</w:t>
      </w:r>
      <w:r>
        <w:rPr>
          <w:rFonts w:ascii="Times New Roman" w:eastAsia="宋体" w:hAnsi="Times New Roman" w:cs="Times New Roman"/>
          <w:sz w:val="24"/>
          <w:szCs w:val="24"/>
        </w:rPr>
        <w:t>。</w:t>
      </w:r>
    </w:p>
    <w:p w14:paraId="37ECC57D"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75" w:name="_Toc449621843"/>
      <w:bookmarkStart w:id="76" w:name="_Toc478596578"/>
      <w:bookmarkStart w:id="77" w:name="_Toc28897679"/>
      <w:r>
        <w:rPr>
          <w:rFonts w:ascii="Times New Roman" w:eastAsia="宋体" w:hAnsi="Times New Roman" w:cs="Times New Roman" w:hint="eastAsia"/>
          <w:b/>
          <w:bCs/>
          <w:kern w:val="0"/>
          <w:sz w:val="24"/>
          <w:szCs w:val="24"/>
        </w:rPr>
        <w:t>c</w:t>
      </w:r>
      <w:r>
        <w:rPr>
          <w:rFonts w:ascii="Times New Roman" w:eastAsia="宋体" w:hAnsi="Times New Roman" w:cs="Times New Roman"/>
          <w:b/>
          <w:bCs/>
          <w:kern w:val="0"/>
          <w:sz w:val="24"/>
          <w:szCs w:val="24"/>
        </w:rPr>
        <w:t>鱼类优势种</w:t>
      </w:r>
      <w:bookmarkEnd w:id="75"/>
      <w:bookmarkEnd w:id="76"/>
      <w:bookmarkEnd w:id="77"/>
    </w:p>
    <w:p w14:paraId="1161153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根据相对重要性指数（</w:t>
      </w:r>
      <w:r>
        <w:rPr>
          <w:rFonts w:ascii="Times New Roman" w:eastAsia="宋体" w:hAnsi="Times New Roman" w:cs="Times New Roman"/>
          <w:sz w:val="24"/>
          <w:szCs w:val="24"/>
        </w:rPr>
        <w:t>IRI</w:t>
      </w:r>
      <w:r>
        <w:rPr>
          <w:rFonts w:ascii="Times New Roman" w:eastAsia="宋体" w:hAnsi="Times New Roman" w:cs="Times New Roman"/>
          <w:sz w:val="24"/>
          <w:szCs w:val="24"/>
        </w:rPr>
        <w:t>）公式计算评价调查海域内鱼类的相对重要性指标（</w:t>
      </w:r>
      <w:r>
        <w:rPr>
          <w:rFonts w:ascii="Times New Roman" w:eastAsia="宋体" w:hAnsi="Times New Roman" w:cs="Times New Roman"/>
          <w:sz w:val="24"/>
          <w:szCs w:val="24"/>
        </w:rPr>
        <w:t>IRI</w:t>
      </w:r>
      <w:r>
        <w:rPr>
          <w:rFonts w:ascii="Times New Roman" w:eastAsia="宋体" w:hAnsi="Times New Roman" w:cs="Times New Roman"/>
          <w:sz w:val="24"/>
          <w:szCs w:val="24"/>
        </w:rPr>
        <w:t>），并以</w:t>
      </w:r>
      <w:r>
        <w:rPr>
          <w:rFonts w:ascii="Times New Roman" w:eastAsia="宋体" w:hAnsi="Times New Roman" w:cs="Times New Roman"/>
          <w:sz w:val="24"/>
          <w:szCs w:val="24"/>
        </w:rPr>
        <w:t>IRI</w:t>
      </w:r>
      <w:r>
        <w:rPr>
          <w:rFonts w:ascii="Times New Roman" w:eastAsia="宋体" w:hAnsi="Times New Roman" w:cs="Times New Roman"/>
          <w:sz w:val="24"/>
          <w:szCs w:val="24"/>
        </w:rPr>
        <w:t>大于</w:t>
      </w:r>
      <w:r>
        <w:rPr>
          <w:rFonts w:ascii="Times New Roman" w:eastAsia="宋体" w:hAnsi="Times New Roman" w:cs="Times New Roman"/>
          <w:sz w:val="24"/>
          <w:szCs w:val="24"/>
        </w:rPr>
        <w:t>100</w:t>
      </w:r>
      <w:r>
        <w:rPr>
          <w:rFonts w:ascii="Times New Roman" w:eastAsia="宋体" w:hAnsi="Times New Roman" w:cs="Times New Roman"/>
          <w:sz w:val="24"/>
          <w:szCs w:val="24"/>
        </w:rPr>
        <w:t>作为优势渔获物的判断指标，本次调查的优势鱼类种类共有</w:t>
      </w:r>
      <w:r>
        <w:rPr>
          <w:rFonts w:ascii="Times New Roman" w:eastAsia="宋体" w:hAnsi="Times New Roman" w:cs="Times New Roman"/>
          <w:sz w:val="24"/>
          <w:szCs w:val="24"/>
        </w:rPr>
        <w:t>6</w:t>
      </w:r>
      <w:r>
        <w:rPr>
          <w:rFonts w:ascii="Times New Roman" w:eastAsia="宋体" w:hAnsi="Times New Roman" w:cs="Times New Roman"/>
          <w:sz w:val="24"/>
          <w:szCs w:val="24"/>
        </w:rPr>
        <w:t>种。其中多齿蛇鲻的</w:t>
      </w:r>
      <w:r>
        <w:rPr>
          <w:rFonts w:ascii="Times New Roman" w:eastAsia="宋体" w:hAnsi="Times New Roman" w:cs="Times New Roman"/>
          <w:sz w:val="24"/>
          <w:szCs w:val="24"/>
        </w:rPr>
        <w:t>IRI</w:t>
      </w:r>
      <w:r>
        <w:rPr>
          <w:rFonts w:ascii="Times New Roman" w:eastAsia="宋体" w:hAnsi="Times New Roman" w:cs="Times New Roman"/>
          <w:sz w:val="24"/>
          <w:szCs w:val="24"/>
        </w:rPr>
        <w:t>最高，为</w:t>
      </w:r>
      <w:r>
        <w:rPr>
          <w:rFonts w:ascii="Times New Roman" w:eastAsia="宋体" w:hAnsi="Times New Roman" w:cs="Times New Roman"/>
          <w:sz w:val="24"/>
          <w:szCs w:val="24"/>
        </w:rPr>
        <w:t>3334.18</w:t>
      </w:r>
      <w:r>
        <w:rPr>
          <w:rFonts w:ascii="Times New Roman" w:eastAsia="宋体" w:hAnsi="Times New Roman" w:cs="Times New Roman"/>
          <w:sz w:val="24"/>
          <w:szCs w:val="24"/>
        </w:rPr>
        <w:t>；其他优势鱼类依次为黑边天竺鲷（</w:t>
      </w:r>
      <w:r>
        <w:rPr>
          <w:rFonts w:ascii="Times New Roman" w:eastAsia="宋体" w:hAnsi="Times New Roman" w:cs="Times New Roman"/>
          <w:sz w:val="24"/>
          <w:szCs w:val="24"/>
        </w:rPr>
        <w:t>1654.18</w:t>
      </w:r>
      <w:r>
        <w:rPr>
          <w:rFonts w:ascii="Times New Roman" w:eastAsia="宋体" w:hAnsi="Times New Roman" w:cs="Times New Roman"/>
          <w:sz w:val="24"/>
          <w:szCs w:val="24"/>
        </w:rPr>
        <w:t>）、黑尾吻鳗（</w:t>
      </w:r>
      <w:r>
        <w:rPr>
          <w:rFonts w:ascii="Times New Roman" w:eastAsia="宋体" w:hAnsi="Times New Roman" w:cs="Times New Roman"/>
          <w:sz w:val="24"/>
          <w:szCs w:val="24"/>
        </w:rPr>
        <w:t>1231.25</w:t>
      </w:r>
      <w:r>
        <w:rPr>
          <w:rFonts w:ascii="Times New Roman" w:eastAsia="宋体" w:hAnsi="Times New Roman" w:cs="Times New Roman"/>
          <w:sz w:val="24"/>
          <w:szCs w:val="24"/>
        </w:rPr>
        <w:t>）、短鲽（</w:t>
      </w:r>
      <w:r>
        <w:rPr>
          <w:rFonts w:ascii="Times New Roman" w:eastAsia="宋体" w:hAnsi="Times New Roman" w:cs="Times New Roman"/>
          <w:sz w:val="24"/>
          <w:szCs w:val="24"/>
        </w:rPr>
        <w:t>698.66</w:t>
      </w:r>
      <w:r>
        <w:rPr>
          <w:rFonts w:ascii="Times New Roman" w:eastAsia="宋体" w:hAnsi="Times New Roman" w:cs="Times New Roman"/>
          <w:sz w:val="24"/>
          <w:szCs w:val="24"/>
        </w:rPr>
        <w:t>）、中线天竺鲷（</w:t>
      </w:r>
      <w:r>
        <w:rPr>
          <w:rFonts w:ascii="Times New Roman" w:eastAsia="宋体" w:hAnsi="Times New Roman" w:cs="Times New Roman"/>
          <w:sz w:val="24"/>
          <w:szCs w:val="24"/>
        </w:rPr>
        <w:t>483.01</w:t>
      </w:r>
      <w:r>
        <w:rPr>
          <w:rFonts w:ascii="Times New Roman" w:eastAsia="宋体" w:hAnsi="Times New Roman" w:cs="Times New Roman"/>
          <w:sz w:val="24"/>
          <w:szCs w:val="24"/>
        </w:rPr>
        <w:t>）和日本绯鲤（</w:t>
      </w:r>
      <w:r>
        <w:rPr>
          <w:rFonts w:ascii="Times New Roman" w:eastAsia="宋体" w:hAnsi="Times New Roman" w:cs="Times New Roman"/>
          <w:sz w:val="24"/>
          <w:szCs w:val="24"/>
        </w:rPr>
        <w:t>232.84</w:t>
      </w:r>
      <w:r>
        <w:rPr>
          <w:rFonts w:ascii="Times New Roman" w:eastAsia="宋体" w:hAnsi="Times New Roman" w:cs="Times New Roman"/>
          <w:sz w:val="24"/>
          <w:szCs w:val="24"/>
        </w:rPr>
        <w:t>）等。结果详见表</w:t>
      </w:r>
      <w:r>
        <w:rPr>
          <w:rFonts w:ascii="Times New Roman" w:hAnsi="Times New Roman" w:cs="Times New Roman" w:hint="eastAsia"/>
          <w:sz w:val="24"/>
          <w:szCs w:val="24"/>
        </w:rPr>
        <w:t>3.2.4-35</w:t>
      </w:r>
      <w:r>
        <w:rPr>
          <w:rFonts w:ascii="Times New Roman" w:eastAsia="宋体" w:hAnsi="Times New Roman" w:cs="Times New Roman"/>
          <w:sz w:val="24"/>
          <w:szCs w:val="24"/>
        </w:rPr>
        <w:t>。</w:t>
      </w:r>
    </w:p>
    <w:p w14:paraId="5478B447"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3.2.4-35 </w:t>
      </w:r>
      <w:r>
        <w:rPr>
          <w:rFonts w:ascii="Times New Roman" w:hAnsi="Times New Roman" w:cs="Times New Roman"/>
          <w:sz w:val="24"/>
          <w:szCs w:val="24"/>
        </w:rPr>
        <w:t>调查海域鱼类优势种类组成</w:t>
      </w:r>
    </w:p>
    <w:p w14:paraId="35A8EFF2" w14:textId="77777777" w:rsidR="00D67C7C" w:rsidRDefault="00D67C7C">
      <w:pPr>
        <w:spacing w:line="360" w:lineRule="auto"/>
        <w:rPr>
          <w:rFonts w:ascii="Times New Roman" w:hAnsi="Times New Roman" w:cs="Times New Roman"/>
          <w:b/>
          <w:bCs/>
          <w:sz w:val="24"/>
          <w:szCs w:val="24"/>
        </w:rPr>
      </w:pPr>
      <w:bookmarkStart w:id="78" w:name="_Toc28897680"/>
      <w:bookmarkStart w:id="79" w:name="_Toc449621845"/>
      <w:bookmarkStart w:id="80" w:name="_Toc478596579"/>
    </w:p>
    <w:p w14:paraId="2D09DCD3"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3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③</w:t>
      </w:r>
      <w:r>
        <w:rPr>
          <w:rFonts w:ascii="Times New Roman" w:hAnsi="Times New Roman" w:cs="Times New Roman"/>
          <w:b/>
          <w:bCs/>
          <w:sz w:val="24"/>
          <w:szCs w:val="24"/>
        </w:rPr>
        <w:fldChar w:fldCharType="end"/>
      </w:r>
      <w:r>
        <w:rPr>
          <w:rFonts w:ascii="Times New Roman" w:hAnsi="Times New Roman" w:cs="Times New Roman"/>
          <w:b/>
          <w:bCs/>
          <w:sz w:val="24"/>
          <w:szCs w:val="24"/>
        </w:rPr>
        <w:t>头足类资源状况</w:t>
      </w:r>
      <w:bookmarkEnd w:id="78"/>
      <w:bookmarkEnd w:id="79"/>
      <w:bookmarkEnd w:id="80"/>
    </w:p>
    <w:p w14:paraId="6E69502F" w14:textId="77777777" w:rsidR="00D67C7C" w:rsidRDefault="00FB40ED">
      <w:pPr>
        <w:spacing w:line="360" w:lineRule="auto"/>
        <w:ind w:firstLineChars="200" w:firstLine="482"/>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a</w:t>
      </w:r>
      <w:r>
        <w:rPr>
          <w:rFonts w:ascii="Times New Roman" w:eastAsia="宋体" w:hAnsi="Times New Roman" w:cs="Times New Roman" w:hint="eastAsia"/>
          <w:b/>
          <w:bCs/>
          <w:kern w:val="0"/>
          <w:sz w:val="24"/>
          <w:szCs w:val="24"/>
        </w:rPr>
        <w:t>种类组成</w:t>
      </w:r>
    </w:p>
    <w:p w14:paraId="59360A7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本次调查共渔获头足类</w:t>
      </w:r>
      <w:r>
        <w:rPr>
          <w:rFonts w:ascii="Times New Roman" w:eastAsia="宋体" w:hAnsi="Times New Roman" w:cs="Times New Roman"/>
          <w:sz w:val="24"/>
          <w:szCs w:val="24"/>
        </w:rPr>
        <w:t>3</w:t>
      </w:r>
      <w:r>
        <w:rPr>
          <w:rFonts w:ascii="Times New Roman" w:eastAsia="宋体" w:hAnsi="Times New Roman" w:cs="Times New Roman"/>
          <w:sz w:val="24"/>
          <w:szCs w:val="24"/>
        </w:rPr>
        <w:t>种，隶属</w:t>
      </w:r>
      <w:r>
        <w:rPr>
          <w:rFonts w:ascii="Times New Roman" w:eastAsia="宋体" w:hAnsi="Times New Roman" w:cs="Times New Roman"/>
          <w:sz w:val="24"/>
          <w:szCs w:val="24"/>
        </w:rPr>
        <w:t>2</w:t>
      </w:r>
      <w:r>
        <w:rPr>
          <w:rFonts w:ascii="Times New Roman" w:eastAsia="宋体" w:hAnsi="Times New Roman" w:cs="Times New Roman"/>
          <w:sz w:val="24"/>
          <w:szCs w:val="24"/>
        </w:rPr>
        <w:t>目</w:t>
      </w:r>
      <w:r>
        <w:rPr>
          <w:rFonts w:ascii="Times New Roman" w:eastAsia="宋体" w:hAnsi="Times New Roman" w:cs="Times New Roman"/>
          <w:sz w:val="24"/>
          <w:szCs w:val="24"/>
        </w:rPr>
        <w:t>3</w:t>
      </w:r>
      <w:r>
        <w:rPr>
          <w:rFonts w:ascii="Times New Roman" w:eastAsia="宋体" w:hAnsi="Times New Roman" w:cs="Times New Roman"/>
          <w:sz w:val="24"/>
          <w:szCs w:val="24"/>
        </w:rPr>
        <w:t>科，乌贼目有</w:t>
      </w:r>
      <w:r>
        <w:rPr>
          <w:rFonts w:ascii="Times New Roman" w:eastAsia="宋体" w:hAnsi="Times New Roman" w:cs="Times New Roman"/>
          <w:sz w:val="24"/>
          <w:szCs w:val="24"/>
        </w:rPr>
        <w:t>2</w:t>
      </w:r>
      <w:r>
        <w:rPr>
          <w:rFonts w:ascii="Times New Roman" w:eastAsia="宋体" w:hAnsi="Times New Roman" w:cs="Times New Roman"/>
          <w:sz w:val="24"/>
          <w:szCs w:val="24"/>
        </w:rPr>
        <w:t>种，为短穗乌贼和双喙耳乌贼；八腕目有</w:t>
      </w:r>
      <w:r>
        <w:rPr>
          <w:rFonts w:ascii="Times New Roman" w:eastAsia="宋体" w:hAnsi="Times New Roman" w:cs="Times New Roman"/>
          <w:sz w:val="24"/>
          <w:szCs w:val="24"/>
        </w:rPr>
        <w:t>1</w:t>
      </w:r>
      <w:r>
        <w:rPr>
          <w:rFonts w:ascii="Times New Roman" w:eastAsia="宋体" w:hAnsi="Times New Roman" w:cs="Times New Roman"/>
          <w:sz w:val="24"/>
          <w:szCs w:val="24"/>
        </w:rPr>
        <w:t>种，为真蛸。</w:t>
      </w:r>
    </w:p>
    <w:p w14:paraId="093D6183" w14:textId="77777777" w:rsidR="00D67C7C" w:rsidRDefault="00D67C7C">
      <w:pPr>
        <w:spacing w:line="360" w:lineRule="auto"/>
        <w:ind w:firstLineChars="200" w:firstLine="480"/>
        <w:rPr>
          <w:rFonts w:ascii="Times New Roman" w:eastAsia="宋体" w:hAnsi="Times New Roman" w:cs="Times New Roman"/>
          <w:sz w:val="24"/>
          <w:szCs w:val="24"/>
        </w:rPr>
      </w:pPr>
    </w:p>
    <w:p w14:paraId="12D29AFC"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81" w:name="_Toc449621847"/>
      <w:bookmarkStart w:id="82" w:name="_Toc28897682"/>
      <w:bookmarkStart w:id="83" w:name="_Toc478596581"/>
      <w:r>
        <w:rPr>
          <w:rFonts w:ascii="Times New Roman" w:eastAsia="宋体" w:hAnsi="Times New Roman" w:cs="Times New Roman" w:hint="eastAsia"/>
          <w:b/>
          <w:bCs/>
          <w:kern w:val="0"/>
          <w:sz w:val="24"/>
          <w:szCs w:val="24"/>
        </w:rPr>
        <w:t>b</w:t>
      </w:r>
      <w:r>
        <w:rPr>
          <w:rFonts w:ascii="Times New Roman" w:eastAsia="宋体" w:hAnsi="Times New Roman" w:cs="Times New Roman" w:hint="eastAsia"/>
          <w:b/>
          <w:bCs/>
          <w:kern w:val="0"/>
          <w:sz w:val="24"/>
          <w:szCs w:val="24"/>
        </w:rPr>
        <w:t>渔获率和资源密度分布</w:t>
      </w:r>
      <w:bookmarkEnd w:id="81"/>
      <w:bookmarkEnd w:id="82"/>
      <w:bookmarkEnd w:id="83"/>
    </w:p>
    <w:p w14:paraId="34907875" w14:textId="77777777" w:rsidR="00D67C7C" w:rsidRDefault="00FB40ED">
      <w:pPr>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本次调查，头足类的重量渔获率范围为</w:t>
      </w:r>
      <w:r>
        <w:rPr>
          <w:rFonts w:ascii="Times New Roman" w:eastAsia="宋体" w:hAnsi="Times New Roman" w:cs="Times New Roman"/>
          <w:sz w:val="24"/>
          <w:szCs w:val="24"/>
        </w:rPr>
        <w:t>0.000kg/h ~0.170kg/h</w:t>
      </w:r>
      <w:r>
        <w:rPr>
          <w:rFonts w:ascii="Times New Roman" w:eastAsia="宋体" w:hAnsi="Times New Roman" w:cs="Times New Roman"/>
          <w:sz w:val="24"/>
          <w:szCs w:val="24"/>
        </w:rPr>
        <w:t>，平均渔获率为</w:t>
      </w:r>
      <w:r>
        <w:rPr>
          <w:rFonts w:ascii="Times New Roman" w:eastAsia="宋体" w:hAnsi="Times New Roman" w:cs="Times New Roman"/>
          <w:sz w:val="24"/>
          <w:szCs w:val="24"/>
        </w:rPr>
        <w:t>0.061kg/h</w:t>
      </w:r>
      <w:r>
        <w:rPr>
          <w:rFonts w:ascii="Times New Roman" w:eastAsia="宋体" w:hAnsi="Times New Roman" w:cs="Times New Roman"/>
          <w:sz w:val="24"/>
          <w:szCs w:val="24"/>
        </w:rPr>
        <w:t>。渔获率以</w:t>
      </w:r>
      <w:r>
        <w:rPr>
          <w:rFonts w:ascii="Times New Roman" w:eastAsia="宋体" w:hAnsi="Times New Roman" w:cs="Times New Roman"/>
          <w:sz w:val="24"/>
          <w:szCs w:val="24"/>
        </w:rPr>
        <w:t>7</w:t>
      </w:r>
      <w:r>
        <w:rPr>
          <w:rFonts w:ascii="Times New Roman" w:eastAsia="宋体" w:hAnsi="Times New Roman" w:cs="Times New Roman"/>
          <w:sz w:val="24"/>
          <w:szCs w:val="24"/>
        </w:rPr>
        <w:t>号站最高，为</w:t>
      </w:r>
      <w:r>
        <w:rPr>
          <w:rFonts w:ascii="Times New Roman" w:eastAsia="宋体" w:hAnsi="Times New Roman" w:cs="Times New Roman"/>
          <w:sz w:val="24"/>
          <w:szCs w:val="24"/>
        </w:rPr>
        <w:t>0.170kg/h</w:t>
      </w:r>
      <w:r>
        <w:rPr>
          <w:rFonts w:ascii="Times New Roman" w:eastAsia="宋体" w:hAnsi="Times New Roman" w:cs="Times New Roman"/>
          <w:sz w:val="24"/>
          <w:szCs w:val="24"/>
        </w:rPr>
        <w:t>；次高为</w:t>
      </w:r>
      <w:r>
        <w:rPr>
          <w:rFonts w:ascii="Times New Roman" w:eastAsia="宋体" w:hAnsi="Times New Roman" w:cs="Times New Roman"/>
          <w:sz w:val="24"/>
          <w:szCs w:val="24"/>
        </w:rPr>
        <w:t>6</w:t>
      </w:r>
      <w:r>
        <w:rPr>
          <w:rFonts w:ascii="Times New Roman" w:eastAsia="宋体" w:hAnsi="Times New Roman" w:cs="Times New Roman"/>
          <w:sz w:val="24"/>
          <w:szCs w:val="24"/>
        </w:rPr>
        <w:t>号站位，渔获率为</w:t>
      </w:r>
      <w:r>
        <w:rPr>
          <w:rFonts w:ascii="Times New Roman" w:eastAsia="宋体" w:hAnsi="Times New Roman" w:cs="Times New Roman"/>
          <w:sz w:val="24"/>
          <w:szCs w:val="24"/>
        </w:rPr>
        <w:t>0.107kg/h</w:t>
      </w: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号站均未捕获到头足类，渔获率均为</w:t>
      </w:r>
      <w:r>
        <w:rPr>
          <w:rFonts w:ascii="Times New Roman" w:eastAsia="宋体" w:hAnsi="Times New Roman" w:cs="Times New Roman"/>
          <w:sz w:val="24"/>
          <w:szCs w:val="24"/>
        </w:rPr>
        <w:t>0.000kg/h</w:t>
      </w:r>
      <w:r>
        <w:rPr>
          <w:rFonts w:ascii="Times New Roman" w:eastAsia="宋体" w:hAnsi="Times New Roman" w:cs="Times New Roman"/>
          <w:sz w:val="24"/>
          <w:szCs w:val="24"/>
        </w:rPr>
        <w:t>。按个体计，个体渔获率范</w:t>
      </w:r>
      <w:r>
        <w:rPr>
          <w:rFonts w:ascii="Times New Roman" w:eastAsia="宋体" w:hAnsi="Times New Roman" w:cs="Times New Roman"/>
          <w:sz w:val="24"/>
          <w:szCs w:val="24"/>
        </w:rPr>
        <w:t>围为</w:t>
      </w:r>
      <w:r>
        <w:rPr>
          <w:rFonts w:ascii="Times New Roman" w:eastAsia="宋体" w:hAnsi="Times New Roman" w:cs="Times New Roman"/>
          <w:sz w:val="24"/>
          <w:szCs w:val="24"/>
        </w:rPr>
        <w:t>0ind./h ~9ind./h</w:t>
      </w:r>
      <w:r>
        <w:rPr>
          <w:rFonts w:ascii="Times New Roman" w:eastAsia="宋体" w:hAnsi="Times New Roman" w:cs="Times New Roman"/>
          <w:sz w:val="24"/>
          <w:szCs w:val="24"/>
        </w:rPr>
        <w:t>，平均渔获率</w:t>
      </w:r>
      <w:r>
        <w:rPr>
          <w:rFonts w:ascii="Times New Roman" w:eastAsia="宋体" w:hAnsi="Times New Roman" w:cs="Times New Roman"/>
          <w:sz w:val="24"/>
          <w:szCs w:val="24"/>
        </w:rPr>
        <w:t>4ind./h</w:t>
      </w:r>
      <w:r>
        <w:rPr>
          <w:rFonts w:ascii="Times New Roman" w:eastAsia="宋体" w:hAnsi="Times New Roman" w:cs="Times New Roman"/>
          <w:sz w:val="24"/>
          <w:szCs w:val="24"/>
        </w:rPr>
        <w:t>。个体渔获率以</w:t>
      </w:r>
      <w:r>
        <w:rPr>
          <w:rFonts w:ascii="Times New Roman" w:eastAsia="宋体" w:hAnsi="Times New Roman" w:cs="Times New Roman"/>
          <w:sz w:val="24"/>
          <w:szCs w:val="24"/>
        </w:rPr>
        <w:t>5</w:t>
      </w:r>
      <w:r>
        <w:rPr>
          <w:rFonts w:ascii="Times New Roman" w:eastAsia="宋体" w:hAnsi="Times New Roman" w:cs="Times New Roman"/>
          <w:sz w:val="24"/>
          <w:szCs w:val="24"/>
        </w:rPr>
        <w:t>号、</w:t>
      </w:r>
      <w:r>
        <w:rPr>
          <w:rFonts w:ascii="Times New Roman" w:eastAsia="宋体" w:hAnsi="Times New Roman" w:cs="Times New Roman"/>
          <w:sz w:val="24"/>
          <w:szCs w:val="24"/>
        </w:rPr>
        <w:t>9</w:t>
      </w:r>
      <w:r>
        <w:rPr>
          <w:rFonts w:ascii="Times New Roman" w:eastAsia="宋体" w:hAnsi="Times New Roman" w:cs="Times New Roman"/>
          <w:sz w:val="24"/>
          <w:szCs w:val="24"/>
        </w:rPr>
        <w:t>号和</w:t>
      </w:r>
      <w:r>
        <w:rPr>
          <w:rFonts w:ascii="Times New Roman" w:eastAsia="宋体" w:hAnsi="Times New Roman" w:cs="Times New Roman"/>
          <w:sz w:val="24"/>
          <w:szCs w:val="24"/>
        </w:rPr>
        <w:t>13</w:t>
      </w:r>
      <w:r>
        <w:rPr>
          <w:rFonts w:ascii="Times New Roman" w:eastAsia="宋体" w:hAnsi="Times New Roman" w:cs="Times New Roman"/>
          <w:sz w:val="24"/>
          <w:szCs w:val="24"/>
        </w:rPr>
        <w:t>号站最高，渔获率均为</w:t>
      </w:r>
      <w:r>
        <w:rPr>
          <w:rFonts w:ascii="Times New Roman" w:eastAsia="宋体" w:hAnsi="Times New Roman" w:cs="Times New Roman"/>
          <w:sz w:val="24"/>
          <w:szCs w:val="24"/>
        </w:rPr>
        <w:t>9ind./h</w:t>
      </w:r>
      <w:r>
        <w:rPr>
          <w:rFonts w:ascii="Times New Roman" w:eastAsia="宋体" w:hAnsi="Times New Roman" w:cs="Times New Roman"/>
          <w:sz w:val="24"/>
          <w:szCs w:val="24"/>
        </w:rPr>
        <w:t>；次高为</w:t>
      </w:r>
      <w:r>
        <w:rPr>
          <w:rFonts w:ascii="Times New Roman" w:eastAsia="宋体" w:hAnsi="Times New Roman" w:cs="Times New Roman"/>
          <w:sz w:val="24"/>
          <w:szCs w:val="24"/>
        </w:rPr>
        <w:t>6</w:t>
      </w:r>
      <w:r>
        <w:rPr>
          <w:rFonts w:ascii="Times New Roman" w:eastAsia="宋体" w:hAnsi="Times New Roman" w:cs="Times New Roman"/>
          <w:sz w:val="24"/>
          <w:szCs w:val="24"/>
        </w:rPr>
        <w:t>号和</w:t>
      </w:r>
      <w:r>
        <w:rPr>
          <w:rFonts w:ascii="Times New Roman" w:eastAsia="宋体" w:hAnsi="Times New Roman" w:cs="Times New Roman"/>
          <w:sz w:val="24"/>
          <w:szCs w:val="24"/>
        </w:rPr>
        <w:t>7</w:t>
      </w:r>
      <w:r>
        <w:rPr>
          <w:rFonts w:ascii="Times New Roman" w:eastAsia="宋体" w:hAnsi="Times New Roman" w:cs="Times New Roman"/>
          <w:sz w:val="24"/>
          <w:szCs w:val="24"/>
        </w:rPr>
        <w:t>号站位，渔获率均为</w:t>
      </w:r>
      <w:r>
        <w:rPr>
          <w:rFonts w:ascii="Times New Roman" w:eastAsia="宋体" w:hAnsi="Times New Roman" w:cs="Times New Roman"/>
          <w:sz w:val="24"/>
          <w:szCs w:val="24"/>
        </w:rPr>
        <w:t>7ind./h</w:t>
      </w: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号站均未捕获到头足类，渔获率均为</w:t>
      </w:r>
      <w:r>
        <w:rPr>
          <w:rFonts w:ascii="Times New Roman" w:eastAsia="宋体" w:hAnsi="Times New Roman" w:cs="Times New Roman"/>
          <w:sz w:val="24"/>
          <w:szCs w:val="24"/>
        </w:rPr>
        <w:t>0ind./h</w:t>
      </w:r>
      <w:r>
        <w:rPr>
          <w:rFonts w:ascii="Times New Roman" w:eastAsia="宋体" w:hAnsi="Times New Roman" w:cs="Times New Roman"/>
          <w:sz w:val="24"/>
          <w:szCs w:val="24"/>
        </w:rPr>
        <w:t>。结果详见表</w:t>
      </w:r>
      <w:r>
        <w:rPr>
          <w:rFonts w:ascii="Times New Roman" w:eastAsia="宋体" w:hAnsi="Times New Roman" w:cs="Times New Roman" w:hint="eastAsia"/>
          <w:sz w:val="24"/>
          <w:szCs w:val="24"/>
        </w:rPr>
        <w:t>3.2.4-36</w:t>
      </w:r>
      <w:r>
        <w:rPr>
          <w:rFonts w:ascii="Times New Roman" w:eastAsia="宋体" w:hAnsi="Times New Roman" w:cs="Times New Roman"/>
          <w:sz w:val="24"/>
          <w:szCs w:val="24"/>
        </w:rPr>
        <w:t>。</w:t>
      </w:r>
    </w:p>
    <w:p w14:paraId="256A0236"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评价区及附近海域内的</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号站位放置流刺网，不做资源密度评估。其余站位目前头足类的平均资源密度约为</w:t>
      </w:r>
      <w:r>
        <w:rPr>
          <w:rFonts w:ascii="Times New Roman" w:eastAsia="宋体" w:hAnsi="Times New Roman" w:cs="Times New Roman"/>
          <w:sz w:val="24"/>
          <w:szCs w:val="24"/>
        </w:rPr>
        <w:t>4.571kg/km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，以</w:t>
      </w:r>
      <w:r>
        <w:rPr>
          <w:rFonts w:ascii="Times New Roman" w:eastAsia="宋体" w:hAnsi="Times New Roman" w:cs="Times New Roman"/>
          <w:sz w:val="24"/>
          <w:szCs w:val="24"/>
        </w:rPr>
        <w:t>7</w:t>
      </w:r>
      <w:r>
        <w:rPr>
          <w:rFonts w:ascii="Times New Roman" w:eastAsia="宋体" w:hAnsi="Times New Roman" w:cs="Times New Roman"/>
          <w:sz w:val="24"/>
          <w:szCs w:val="24"/>
        </w:rPr>
        <w:t>号站最高，为</w:t>
      </w:r>
      <w:r>
        <w:rPr>
          <w:rFonts w:ascii="Times New Roman" w:eastAsia="宋体" w:hAnsi="Times New Roman" w:cs="Times New Roman"/>
          <w:kern w:val="0"/>
          <w:sz w:val="24"/>
          <w:szCs w:val="24"/>
          <w:lang w:bidi="ar"/>
        </w:rPr>
        <w:t>7.768</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；次高为</w:t>
      </w:r>
      <w:r>
        <w:rPr>
          <w:rFonts w:ascii="Times New Roman" w:eastAsia="宋体" w:hAnsi="Times New Roman" w:cs="Times New Roman"/>
          <w:sz w:val="24"/>
          <w:szCs w:val="24"/>
        </w:rPr>
        <w:t>9</w:t>
      </w:r>
      <w:r>
        <w:rPr>
          <w:rFonts w:ascii="Times New Roman" w:eastAsia="宋体" w:hAnsi="Times New Roman" w:cs="Times New Roman"/>
          <w:sz w:val="24"/>
          <w:szCs w:val="24"/>
        </w:rPr>
        <w:t>号站位，为</w:t>
      </w:r>
      <w:r>
        <w:rPr>
          <w:rFonts w:ascii="Times New Roman" w:eastAsia="宋体" w:hAnsi="Times New Roman" w:cs="Times New Roman"/>
          <w:kern w:val="0"/>
          <w:sz w:val="24"/>
          <w:szCs w:val="24"/>
          <w:lang w:bidi="ar"/>
        </w:rPr>
        <w:t>5.694</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；最低为</w:t>
      </w:r>
      <w:r>
        <w:rPr>
          <w:rFonts w:ascii="Times New Roman" w:eastAsia="宋体" w:hAnsi="Times New Roman" w:cs="Times New Roman"/>
          <w:sz w:val="24"/>
          <w:szCs w:val="24"/>
        </w:rPr>
        <w:t>2</w:t>
      </w:r>
      <w:r>
        <w:rPr>
          <w:rFonts w:ascii="Times New Roman" w:eastAsia="宋体" w:hAnsi="Times New Roman" w:cs="Times New Roman"/>
          <w:sz w:val="24"/>
          <w:szCs w:val="24"/>
        </w:rPr>
        <w:t>号站，为</w:t>
      </w:r>
      <w:r>
        <w:rPr>
          <w:rFonts w:ascii="Times New Roman" w:eastAsia="宋体" w:hAnsi="Times New Roman" w:cs="Times New Roman"/>
          <w:kern w:val="0"/>
          <w:sz w:val="24"/>
          <w:szCs w:val="24"/>
        </w:rPr>
        <w:t>0.846</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。个体平均资源密度为</w:t>
      </w:r>
      <w:r>
        <w:rPr>
          <w:rFonts w:ascii="Times New Roman" w:eastAsia="宋体" w:hAnsi="Times New Roman" w:cs="Times New Roman"/>
          <w:sz w:val="24"/>
          <w:szCs w:val="24"/>
        </w:rPr>
        <w:t>328ind./km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。以</w:t>
      </w:r>
      <w:r>
        <w:rPr>
          <w:rFonts w:ascii="Times New Roman" w:eastAsia="宋体" w:hAnsi="Times New Roman" w:cs="Times New Roman"/>
          <w:sz w:val="24"/>
          <w:szCs w:val="24"/>
        </w:rPr>
        <w:t>9</w:t>
      </w:r>
      <w:r>
        <w:rPr>
          <w:rFonts w:ascii="Times New Roman" w:eastAsia="宋体" w:hAnsi="Times New Roman" w:cs="Times New Roman"/>
          <w:sz w:val="24"/>
          <w:szCs w:val="24"/>
        </w:rPr>
        <w:t>号站最高，为</w:t>
      </w:r>
      <w:r>
        <w:rPr>
          <w:rFonts w:ascii="Times New Roman" w:eastAsia="宋体" w:hAnsi="Times New Roman" w:cs="Times New Roman"/>
          <w:sz w:val="24"/>
          <w:szCs w:val="24"/>
        </w:rPr>
        <w:t>495ind./km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；次高为</w:t>
      </w:r>
      <w:r>
        <w:rPr>
          <w:rFonts w:ascii="Times New Roman" w:eastAsia="宋体" w:hAnsi="Times New Roman" w:cs="Times New Roman"/>
          <w:sz w:val="24"/>
          <w:szCs w:val="24"/>
        </w:rPr>
        <w:t>13</w:t>
      </w:r>
      <w:r>
        <w:rPr>
          <w:rFonts w:ascii="Times New Roman" w:eastAsia="宋体" w:hAnsi="Times New Roman" w:cs="Times New Roman"/>
          <w:sz w:val="24"/>
          <w:szCs w:val="24"/>
        </w:rPr>
        <w:t>号站位，为</w:t>
      </w:r>
      <w:r>
        <w:rPr>
          <w:rFonts w:ascii="Times New Roman" w:eastAsia="宋体" w:hAnsi="Times New Roman" w:cs="Times New Roman"/>
          <w:sz w:val="24"/>
          <w:szCs w:val="24"/>
        </w:rPr>
        <w:t>474ind./km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；最低为</w:t>
      </w:r>
      <w:r>
        <w:rPr>
          <w:rFonts w:ascii="Times New Roman" w:eastAsia="宋体" w:hAnsi="Times New Roman" w:cs="Times New Roman"/>
          <w:sz w:val="24"/>
          <w:szCs w:val="24"/>
        </w:rPr>
        <w:t>2</w:t>
      </w:r>
      <w:r>
        <w:rPr>
          <w:rFonts w:ascii="Times New Roman" w:eastAsia="宋体" w:hAnsi="Times New Roman" w:cs="Times New Roman"/>
          <w:sz w:val="24"/>
          <w:szCs w:val="24"/>
        </w:rPr>
        <w:t>号站，为</w:t>
      </w:r>
      <w:r>
        <w:rPr>
          <w:rFonts w:ascii="Times New Roman" w:eastAsia="宋体" w:hAnsi="Times New Roman" w:cs="Times New Roman"/>
          <w:kern w:val="0"/>
          <w:sz w:val="24"/>
          <w:szCs w:val="24"/>
        </w:rPr>
        <w:t>77</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。结果详见表</w:t>
      </w:r>
      <w:r>
        <w:rPr>
          <w:rFonts w:ascii="Times New Roman" w:eastAsia="宋体" w:hAnsi="Times New Roman" w:cs="Times New Roman" w:hint="eastAsia"/>
          <w:sz w:val="24"/>
          <w:szCs w:val="24"/>
        </w:rPr>
        <w:t>3.2.4-36</w:t>
      </w:r>
      <w:r>
        <w:rPr>
          <w:rFonts w:ascii="Times New Roman" w:eastAsia="宋体" w:hAnsi="Times New Roman" w:cs="Times New Roman"/>
          <w:sz w:val="24"/>
          <w:szCs w:val="24"/>
        </w:rPr>
        <w:t>。</w:t>
      </w:r>
    </w:p>
    <w:p w14:paraId="6EE3A60F"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3.2.4-36 </w:t>
      </w:r>
      <w:r>
        <w:rPr>
          <w:rFonts w:ascii="Times New Roman" w:hAnsi="Times New Roman" w:cs="Times New Roman"/>
          <w:sz w:val="24"/>
          <w:szCs w:val="24"/>
        </w:rPr>
        <w:t>调查海域头足类的渔获率和资源密度</w:t>
      </w:r>
    </w:p>
    <w:p w14:paraId="2E66827D"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84" w:name="_Toc449621848"/>
      <w:bookmarkStart w:id="85" w:name="_Toc478596582"/>
      <w:bookmarkStart w:id="86" w:name="_Toc28897683"/>
      <w:r>
        <w:rPr>
          <w:rFonts w:ascii="Times New Roman" w:eastAsia="宋体" w:hAnsi="Times New Roman" w:cs="Times New Roman" w:hint="eastAsia"/>
          <w:b/>
          <w:bCs/>
          <w:kern w:val="0"/>
          <w:sz w:val="24"/>
          <w:szCs w:val="24"/>
        </w:rPr>
        <w:t>c</w:t>
      </w:r>
      <w:r>
        <w:rPr>
          <w:rFonts w:ascii="Times New Roman" w:eastAsia="宋体" w:hAnsi="Times New Roman" w:cs="Times New Roman" w:hint="eastAsia"/>
          <w:b/>
          <w:bCs/>
          <w:kern w:val="0"/>
          <w:sz w:val="24"/>
          <w:szCs w:val="24"/>
        </w:rPr>
        <w:t>头足类优势种</w:t>
      </w:r>
      <w:bookmarkEnd w:id="84"/>
      <w:bookmarkEnd w:id="85"/>
      <w:bookmarkEnd w:id="86"/>
    </w:p>
    <w:p w14:paraId="2DA8C4C3" w14:textId="77777777" w:rsidR="00D67C7C" w:rsidRDefault="00FB40ED">
      <w:pPr>
        <w:adjustRightInd w:val="0"/>
        <w:snapToGrid w:val="0"/>
        <w:spacing w:line="360" w:lineRule="auto"/>
        <w:ind w:firstLine="435"/>
        <w:rPr>
          <w:rFonts w:ascii="Times New Roman" w:eastAsia="宋体" w:hAnsi="Times New Roman" w:cs="Times New Roman"/>
          <w:sz w:val="24"/>
          <w:szCs w:val="24"/>
        </w:rPr>
      </w:pPr>
      <w:r>
        <w:rPr>
          <w:rFonts w:ascii="Times New Roman" w:eastAsia="宋体" w:hAnsi="Times New Roman" w:cs="Times New Roman"/>
          <w:sz w:val="24"/>
          <w:szCs w:val="24"/>
        </w:rPr>
        <w:t>根据相对重要性指数（</w:t>
      </w:r>
      <w:r>
        <w:rPr>
          <w:rFonts w:ascii="Times New Roman" w:eastAsia="宋体" w:hAnsi="Times New Roman" w:cs="Times New Roman"/>
          <w:i/>
          <w:iCs/>
          <w:sz w:val="24"/>
          <w:szCs w:val="24"/>
        </w:rPr>
        <w:t>IRI</w:t>
      </w:r>
      <w:r>
        <w:rPr>
          <w:rFonts w:ascii="Times New Roman" w:eastAsia="宋体" w:hAnsi="Times New Roman" w:cs="Times New Roman"/>
          <w:sz w:val="24"/>
          <w:szCs w:val="24"/>
        </w:rPr>
        <w:t>）公式计算评价调查海域内头足类的相对重要性指标（</w:t>
      </w:r>
      <w:r>
        <w:rPr>
          <w:rFonts w:ascii="Times New Roman" w:eastAsia="宋体" w:hAnsi="Times New Roman" w:cs="Times New Roman"/>
          <w:i/>
          <w:iCs/>
          <w:sz w:val="24"/>
          <w:szCs w:val="24"/>
        </w:rPr>
        <w:t>IRI</w:t>
      </w:r>
      <w:r>
        <w:rPr>
          <w:rFonts w:ascii="Times New Roman" w:eastAsia="宋体" w:hAnsi="Times New Roman" w:cs="Times New Roman"/>
          <w:sz w:val="24"/>
          <w:szCs w:val="24"/>
        </w:rPr>
        <w:t>），并以</w:t>
      </w:r>
      <w:r>
        <w:rPr>
          <w:rFonts w:ascii="Times New Roman" w:eastAsia="宋体" w:hAnsi="Times New Roman" w:cs="Times New Roman"/>
          <w:i/>
          <w:iCs/>
          <w:sz w:val="24"/>
          <w:szCs w:val="24"/>
        </w:rPr>
        <w:t>IRI</w:t>
      </w:r>
      <w:r>
        <w:rPr>
          <w:rFonts w:ascii="Times New Roman" w:eastAsia="宋体" w:hAnsi="Times New Roman" w:cs="Times New Roman"/>
          <w:sz w:val="24"/>
          <w:szCs w:val="24"/>
        </w:rPr>
        <w:t>大于</w:t>
      </w:r>
      <w:r>
        <w:rPr>
          <w:rFonts w:ascii="Times New Roman" w:eastAsia="宋体" w:hAnsi="Times New Roman" w:cs="Times New Roman"/>
          <w:sz w:val="24"/>
          <w:szCs w:val="24"/>
        </w:rPr>
        <w:t>100</w:t>
      </w:r>
      <w:r>
        <w:rPr>
          <w:rFonts w:ascii="Times New Roman" w:eastAsia="宋体" w:hAnsi="Times New Roman" w:cs="Times New Roman"/>
          <w:sz w:val="24"/>
          <w:szCs w:val="24"/>
        </w:rPr>
        <w:t>作为优势渔获物的判断指标。本次调查头足类的优势种为短穗乌贼（</w:t>
      </w:r>
      <w:r>
        <w:rPr>
          <w:rFonts w:ascii="Times New Roman" w:eastAsia="宋体" w:hAnsi="Times New Roman" w:cs="Times New Roman"/>
          <w:sz w:val="24"/>
          <w:szCs w:val="24"/>
        </w:rPr>
        <w:t>120.10</w:t>
      </w:r>
      <w:r>
        <w:rPr>
          <w:rFonts w:ascii="Times New Roman" w:eastAsia="宋体" w:hAnsi="Times New Roman" w:cs="Times New Roman"/>
          <w:sz w:val="24"/>
          <w:szCs w:val="24"/>
        </w:rPr>
        <w:t>）等。</w:t>
      </w:r>
    </w:p>
    <w:bookmarkStart w:id="87" w:name="_Toc449621849"/>
    <w:bookmarkStart w:id="88" w:name="_Toc28897684"/>
    <w:bookmarkStart w:id="89" w:name="_Toc478596583"/>
    <w:p w14:paraId="3E912E07"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4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④</w:t>
      </w:r>
      <w:r>
        <w:rPr>
          <w:rFonts w:ascii="Times New Roman" w:hAnsi="Times New Roman" w:cs="Times New Roman"/>
          <w:b/>
          <w:bCs/>
          <w:sz w:val="24"/>
          <w:szCs w:val="24"/>
        </w:rPr>
        <w:fldChar w:fldCharType="end"/>
      </w:r>
      <w:r>
        <w:rPr>
          <w:rFonts w:ascii="Times New Roman" w:hAnsi="Times New Roman" w:cs="Times New Roman"/>
          <w:b/>
          <w:bCs/>
          <w:sz w:val="24"/>
          <w:szCs w:val="24"/>
        </w:rPr>
        <w:t>甲壳类资源状况</w:t>
      </w:r>
      <w:bookmarkEnd w:id="87"/>
      <w:bookmarkEnd w:id="88"/>
      <w:bookmarkEnd w:id="89"/>
    </w:p>
    <w:p w14:paraId="629F9D6E"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90" w:name="_Toc28897685"/>
      <w:bookmarkStart w:id="91" w:name="_Toc478596584"/>
      <w:bookmarkStart w:id="92" w:name="_Toc449621850"/>
      <w:r>
        <w:rPr>
          <w:rFonts w:ascii="Times New Roman" w:eastAsia="宋体" w:hAnsi="Times New Roman" w:cs="Times New Roman" w:hint="eastAsia"/>
          <w:b/>
          <w:bCs/>
          <w:kern w:val="0"/>
          <w:sz w:val="24"/>
          <w:szCs w:val="24"/>
        </w:rPr>
        <w:t>a</w:t>
      </w:r>
      <w:r>
        <w:rPr>
          <w:rFonts w:ascii="Times New Roman" w:eastAsia="宋体" w:hAnsi="Times New Roman" w:cs="Times New Roman"/>
          <w:b/>
          <w:bCs/>
          <w:kern w:val="0"/>
          <w:sz w:val="24"/>
          <w:szCs w:val="24"/>
        </w:rPr>
        <w:t>种类组成</w:t>
      </w:r>
      <w:bookmarkEnd w:id="90"/>
      <w:bookmarkEnd w:id="91"/>
      <w:bookmarkEnd w:id="92"/>
    </w:p>
    <w:p w14:paraId="20676B77" w14:textId="77777777" w:rsidR="00D67C7C" w:rsidRDefault="00FB40ED">
      <w:pPr>
        <w:adjustRightInd w:val="0"/>
        <w:snapToGrid w:val="0"/>
        <w:spacing w:line="360" w:lineRule="auto"/>
        <w:ind w:firstLine="435"/>
        <w:rPr>
          <w:rFonts w:ascii="Times New Roman" w:hAnsi="Times New Roman" w:cs="Times New Roman"/>
          <w:sz w:val="28"/>
          <w:szCs w:val="28"/>
        </w:rPr>
      </w:pPr>
      <w:r>
        <w:rPr>
          <w:rFonts w:ascii="Times New Roman" w:eastAsia="宋体" w:hAnsi="Times New Roman" w:cs="Times New Roman"/>
          <w:sz w:val="24"/>
          <w:szCs w:val="24"/>
        </w:rPr>
        <w:t>经鉴定，本次调查渔获的甲壳类共</w:t>
      </w:r>
      <w:r>
        <w:rPr>
          <w:rFonts w:ascii="Times New Roman" w:eastAsia="宋体" w:hAnsi="Times New Roman" w:cs="Times New Roman"/>
          <w:sz w:val="24"/>
          <w:szCs w:val="24"/>
        </w:rPr>
        <w:t>27</w:t>
      </w:r>
      <w:r>
        <w:rPr>
          <w:rFonts w:ascii="Times New Roman" w:eastAsia="宋体" w:hAnsi="Times New Roman" w:cs="Times New Roman"/>
          <w:sz w:val="24"/>
          <w:szCs w:val="24"/>
        </w:rPr>
        <w:t>种，分属</w:t>
      </w:r>
      <w:r>
        <w:rPr>
          <w:rFonts w:ascii="Times New Roman" w:eastAsia="宋体" w:hAnsi="Times New Roman" w:cs="Times New Roman"/>
          <w:sz w:val="24"/>
          <w:szCs w:val="24"/>
        </w:rPr>
        <w:t>2</w:t>
      </w:r>
      <w:r>
        <w:rPr>
          <w:rFonts w:ascii="Times New Roman" w:eastAsia="宋体" w:hAnsi="Times New Roman" w:cs="Times New Roman"/>
          <w:sz w:val="24"/>
          <w:szCs w:val="24"/>
        </w:rPr>
        <w:t>目</w:t>
      </w:r>
      <w:r>
        <w:rPr>
          <w:rFonts w:ascii="Times New Roman" w:eastAsia="宋体" w:hAnsi="Times New Roman" w:cs="Times New Roman"/>
          <w:sz w:val="24"/>
          <w:szCs w:val="24"/>
        </w:rPr>
        <w:t>13</w:t>
      </w:r>
      <w:r>
        <w:rPr>
          <w:rFonts w:ascii="Times New Roman" w:eastAsia="宋体" w:hAnsi="Times New Roman" w:cs="Times New Roman"/>
          <w:sz w:val="24"/>
          <w:szCs w:val="24"/>
        </w:rPr>
        <w:t>科。其中虾类有</w:t>
      </w:r>
      <w:r>
        <w:rPr>
          <w:rFonts w:ascii="Times New Roman" w:eastAsia="宋体" w:hAnsi="Times New Roman" w:cs="Times New Roman"/>
          <w:sz w:val="24"/>
          <w:szCs w:val="24"/>
        </w:rPr>
        <w:t>4</w:t>
      </w:r>
      <w:r>
        <w:rPr>
          <w:rFonts w:ascii="Times New Roman" w:eastAsia="宋体" w:hAnsi="Times New Roman" w:cs="Times New Roman"/>
          <w:sz w:val="24"/>
          <w:szCs w:val="24"/>
        </w:rPr>
        <w:t>科</w:t>
      </w:r>
      <w:r>
        <w:rPr>
          <w:rFonts w:ascii="Times New Roman" w:eastAsia="宋体" w:hAnsi="Times New Roman" w:cs="Times New Roman"/>
          <w:sz w:val="24"/>
          <w:szCs w:val="24"/>
        </w:rPr>
        <w:t>5</w:t>
      </w:r>
      <w:r>
        <w:rPr>
          <w:rFonts w:ascii="Times New Roman" w:eastAsia="宋体" w:hAnsi="Times New Roman" w:cs="Times New Roman"/>
          <w:sz w:val="24"/>
          <w:szCs w:val="24"/>
        </w:rPr>
        <w:t>种；蟹类有</w:t>
      </w:r>
      <w:r>
        <w:rPr>
          <w:rFonts w:ascii="Times New Roman" w:eastAsia="宋体" w:hAnsi="Times New Roman" w:cs="Times New Roman"/>
          <w:sz w:val="24"/>
          <w:szCs w:val="24"/>
        </w:rPr>
        <w:t>7</w:t>
      </w:r>
      <w:r>
        <w:rPr>
          <w:rFonts w:ascii="Times New Roman" w:eastAsia="宋体" w:hAnsi="Times New Roman" w:cs="Times New Roman"/>
          <w:sz w:val="24"/>
          <w:szCs w:val="24"/>
        </w:rPr>
        <w:t>科</w:t>
      </w:r>
      <w:r>
        <w:rPr>
          <w:rFonts w:ascii="Times New Roman" w:eastAsia="宋体" w:hAnsi="Times New Roman" w:cs="Times New Roman"/>
          <w:sz w:val="24"/>
          <w:szCs w:val="24"/>
        </w:rPr>
        <w:t>18</w:t>
      </w:r>
      <w:r>
        <w:rPr>
          <w:rFonts w:ascii="Times New Roman" w:eastAsia="宋体" w:hAnsi="Times New Roman" w:cs="Times New Roman"/>
          <w:sz w:val="24"/>
          <w:szCs w:val="24"/>
        </w:rPr>
        <w:t>种</w:t>
      </w:r>
      <w:r>
        <w:rPr>
          <w:rFonts w:ascii="Times New Roman" w:eastAsia="宋体" w:hAnsi="Times New Roman" w:cs="Times New Roman"/>
          <w:sz w:val="24"/>
          <w:szCs w:val="24"/>
        </w:rPr>
        <w:t>,</w:t>
      </w:r>
      <w:r>
        <w:rPr>
          <w:rFonts w:ascii="Times New Roman" w:eastAsia="宋体" w:hAnsi="Times New Roman" w:cs="Times New Roman"/>
          <w:sz w:val="24"/>
          <w:szCs w:val="24"/>
        </w:rPr>
        <w:t>；虾蛄类有</w:t>
      </w:r>
      <w:r>
        <w:rPr>
          <w:rFonts w:ascii="Times New Roman" w:eastAsia="宋体" w:hAnsi="Times New Roman" w:cs="Times New Roman"/>
          <w:sz w:val="24"/>
          <w:szCs w:val="24"/>
        </w:rPr>
        <w:t>2</w:t>
      </w:r>
      <w:r>
        <w:rPr>
          <w:rFonts w:ascii="Times New Roman" w:eastAsia="宋体" w:hAnsi="Times New Roman" w:cs="Times New Roman"/>
          <w:sz w:val="24"/>
          <w:szCs w:val="24"/>
        </w:rPr>
        <w:t>科</w:t>
      </w:r>
      <w:r>
        <w:rPr>
          <w:rFonts w:ascii="Times New Roman" w:eastAsia="宋体" w:hAnsi="Times New Roman" w:cs="Times New Roman"/>
          <w:sz w:val="24"/>
          <w:szCs w:val="24"/>
        </w:rPr>
        <w:t>4</w:t>
      </w:r>
      <w:r>
        <w:rPr>
          <w:rFonts w:ascii="Times New Roman" w:eastAsia="宋体" w:hAnsi="Times New Roman" w:cs="Times New Roman"/>
          <w:sz w:val="24"/>
          <w:szCs w:val="24"/>
        </w:rPr>
        <w:t>种。</w:t>
      </w:r>
    </w:p>
    <w:p w14:paraId="3A927A4A"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93" w:name="_Toc449621851"/>
      <w:bookmarkStart w:id="94" w:name="_Toc478596585"/>
      <w:bookmarkStart w:id="95" w:name="_Toc28897686"/>
      <w:r>
        <w:rPr>
          <w:rFonts w:ascii="Times New Roman" w:eastAsia="宋体" w:hAnsi="Times New Roman" w:cs="Times New Roman" w:hint="eastAsia"/>
          <w:b/>
          <w:bCs/>
          <w:kern w:val="0"/>
          <w:sz w:val="24"/>
          <w:szCs w:val="24"/>
        </w:rPr>
        <w:t>b</w:t>
      </w:r>
      <w:r>
        <w:rPr>
          <w:rFonts w:ascii="Times New Roman" w:eastAsia="宋体" w:hAnsi="Times New Roman" w:cs="Times New Roman"/>
          <w:b/>
          <w:bCs/>
          <w:kern w:val="0"/>
          <w:sz w:val="24"/>
          <w:szCs w:val="24"/>
        </w:rPr>
        <w:t>渔获率和资源密度分布</w:t>
      </w:r>
      <w:bookmarkEnd w:id="93"/>
      <w:bookmarkEnd w:id="94"/>
      <w:bookmarkEnd w:id="95"/>
    </w:p>
    <w:p w14:paraId="206A3C5B"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调查海域甲壳类重量渔获率范围为</w:t>
      </w:r>
      <w:r>
        <w:rPr>
          <w:rFonts w:ascii="Times New Roman" w:eastAsia="宋体" w:hAnsi="Times New Roman" w:cs="Times New Roman"/>
          <w:sz w:val="24"/>
          <w:szCs w:val="24"/>
        </w:rPr>
        <w:t>0.016kg/h~2.043kg/h</w:t>
      </w:r>
      <w:r>
        <w:rPr>
          <w:rFonts w:ascii="Times New Roman" w:eastAsia="宋体" w:hAnsi="Times New Roman" w:cs="Times New Roman"/>
          <w:sz w:val="24"/>
          <w:szCs w:val="24"/>
        </w:rPr>
        <w:t>，平均</w:t>
      </w:r>
      <w:r>
        <w:rPr>
          <w:rFonts w:ascii="Times New Roman" w:eastAsia="宋体" w:hAnsi="Times New Roman" w:cs="Times New Roman"/>
          <w:sz w:val="24"/>
          <w:szCs w:val="24"/>
        </w:rPr>
        <w:t>0.967kg/h</w:t>
      </w:r>
      <w:r>
        <w:rPr>
          <w:rFonts w:ascii="Times New Roman" w:eastAsia="宋体" w:hAnsi="Times New Roman" w:cs="Times New Roman"/>
          <w:sz w:val="24"/>
          <w:szCs w:val="24"/>
        </w:rPr>
        <w:t>，渔获率以</w:t>
      </w:r>
      <w:r>
        <w:rPr>
          <w:rFonts w:ascii="Times New Roman" w:eastAsia="宋体" w:hAnsi="Times New Roman" w:cs="Times New Roman"/>
          <w:sz w:val="24"/>
          <w:szCs w:val="24"/>
        </w:rPr>
        <w:t>9</w:t>
      </w:r>
      <w:r>
        <w:rPr>
          <w:rFonts w:ascii="Times New Roman" w:eastAsia="宋体" w:hAnsi="Times New Roman" w:cs="Times New Roman"/>
          <w:sz w:val="24"/>
          <w:szCs w:val="24"/>
        </w:rPr>
        <w:t>号站最高，为</w:t>
      </w:r>
      <w:r>
        <w:rPr>
          <w:rFonts w:ascii="Times New Roman" w:eastAsia="宋体" w:hAnsi="Times New Roman" w:cs="Times New Roman"/>
          <w:sz w:val="24"/>
          <w:szCs w:val="24"/>
        </w:rPr>
        <w:t>2.043kg/h</w:t>
      </w:r>
      <w:r>
        <w:rPr>
          <w:rFonts w:ascii="Times New Roman" w:eastAsia="宋体" w:hAnsi="Times New Roman" w:cs="Times New Roman"/>
          <w:sz w:val="24"/>
          <w:szCs w:val="24"/>
        </w:rPr>
        <w:t>；其次为</w:t>
      </w:r>
      <w:r>
        <w:rPr>
          <w:rFonts w:ascii="Times New Roman" w:eastAsia="宋体" w:hAnsi="Times New Roman" w:cs="Times New Roman"/>
          <w:sz w:val="24"/>
          <w:szCs w:val="24"/>
        </w:rPr>
        <w:t>7</w:t>
      </w:r>
      <w:r>
        <w:rPr>
          <w:rFonts w:ascii="Times New Roman" w:eastAsia="宋体" w:hAnsi="Times New Roman" w:cs="Times New Roman"/>
          <w:sz w:val="24"/>
          <w:szCs w:val="24"/>
        </w:rPr>
        <w:t>号站，渔获率为</w:t>
      </w:r>
      <w:r>
        <w:rPr>
          <w:rFonts w:ascii="Times New Roman" w:eastAsia="宋体" w:hAnsi="Times New Roman" w:cs="Times New Roman"/>
          <w:sz w:val="24"/>
          <w:szCs w:val="24"/>
        </w:rPr>
        <w:t>1.866kg/h</w:t>
      </w:r>
      <w:r>
        <w:rPr>
          <w:rFonts w:ascii="Times New Roman" w:eastAsia="宋体" w:hAnsi="Times New Roman" w:cs="Times New Roman"/>
          <w:sz w:val="24"/>
          <w:szCs w:val="24"/>
        </w:rPr>
        <w:t>；最低为</w:t>
      </w:r>
      <w:r>
        <w:rPr>
          <w:rFonts w:ascii="Times New Roman" w:eastAsia="宋体" w:hAnsi="Times New Roman" w:cs="Times New Roman"/>
          <w:sz w:val="24"/>
          <w:szCs w:val="24"/>
        </w:rPr>
        <w:t>19</w:t>
      </w:r>
      <w:r>
        <w:rPr>
          <w:rFonts w:ascii="Times New Roman" w:eastAsia="宋体" w:hAnsi="Times New Roman" w:cs="Times New Roman"/>
          <w:sz w:val="24"/>
          <w:szCs w:val="24"/>
        </w:rPr>
        <w:t>号站，</w:t>
      </w:r>
      <w:r>
        <w:rPr>
          <w:rFonts w:ascii="Times New Roman" w:eastAsia="宋体" w:hAnsi="Times New Roman" w:cs="Times New Roman"/>
          <w:sz w:val="24"/>
          <w:szCs w:val="24"/>
        </w:rPr>
        <w:t>渔获率为</w:t>
      </w:r>
      <w:r>
        <w:rPr>
          <w:rFonts w:ascii="Times New Roman" w:eastAsia="宋体" w:hAnsi="Times New Roman" w:cs="Times New Roman"/>
          <w:sz w:val="24"/>
          <w:szCs w:val="24"/>
        </w:rPr>
        <w:t>0.016kg/h</w:t>
      </w:r>
      <w:r>
        <w:rPr>
          <w:rFonts w:ascii="Times New Roman" w:eastAsia="宋体" w:hAnsi="Times New Roman" w:cs="Times New Roman"/>
          <w:sz w:val="24"/>
          <w:szCs w:val="24"/>
        </w:rPr>
        <w:t>。甲壳类的个体渔获率范围为</w:t>
      </w:r>
      <w:r>
        <w:rPr>
          <w:rFonts w:ascii="Times New Roman" w:eastAsia="宋体" w:hAnsi="Times New Roman" w:cs="Times New Roman"/>
          <w:sz w:val="24"/>
          <w:szCs w:val="24"/>
        </w:rPr>
        <w:t>0.3ind./h ~235ind./h</w:t>
      </w:r>
      <w:r>
        <w:rPr>
          <w:rFonts w:ascii="Times New Roman" w:eastAsia="宋体" w:hAnsi="Times New Roman" w:cs="Times New Roman"/>
          <w:sz w:val="24"/>
          <w:szCs w:val="24"/>
        </w:rPr>
        <w:t>，平均</w:t>
      </w:r>
      <w:r>
        <w:rPr>
          <w:rFonts w:ascii="Times New Roman" w:eastAsia="宋体" w:hAnsi="Times New Roman" w:cs="Times New Roman"/>
          <w:sz w:val="24"/>
          <w:szCs w:val="24"/>
        </w:rPr>
        <w:t>104ind./h</w:t>
      </w:r>
      <w:r>
        <w:rPr>
          <w:rFonts w:ascii="Times New Roman" w:eastAsia="宋体" w:hAnsi="Times New Roman" w:cs="Times New Roman"/>
          <w:sz w:val="24"/>
          <w:szCs w:val="24"/>
        </w:rPr>
        <w:t>，以</w:t>
      </w:r>
      <w:r>
        <w:rPr>
          <w:rFonts w:ascii="Times New Roman" w:eastAsia="宋体" w:hAnsi="Times New Roman" w:cs="Times New Roman"/>
          <w:sz w:val="24"/>
          <w:szCs w:val="24"/>
        </w:rPr>
        <w:t>9</w:t>
      </w:r>
      <w:r>
        <w:rPr>
          <w:rFonts w:ascii="Times New Roman" w:eastAsia="宋体" w:hAnsi="Times New Roman" w:cs="Times New Roman"/>
          <w:sz w:val="24"/>
          <w:szCs w:val="24"/>
        </w:rPr>
        <w:t>号站最高，为</w:t>
      </w:r>
      <w:r>
        <w:rPr>
          <w:rFonts w:ascii="Times New Roman" w:eastAsia="宋体" w:hAnsi="Times New Roman" w:cs="Times New Roman"/>
          <w:sz w:val="24"/>
          <w:szCs w:val="24"/>
        </w:rPr>
        <w:t>235ind./h</w:t>
      </w:r>
      <w:r>
        <w:rPr>
          <w:rFonts w:ascii="Times New Roman" w:eastAsia="宋体" w:hAnsi="Times New Roman" w:cs="Times New Roman"/>
          <w:sz w:val="24"/>
          <w:szCs w:val="24"/>
        </w:rPr>
        <w:t>；其次为</w:t>
      </w:r>
      <w:r>
        <w:rPr>
          <w:rFonts w:ascii="Times New Roman" w:eastAsia="宋体" w:hAnsi="Times New Roman" w:cs="Times New Roman"/>
          <w:sz w:val="24"/>
          <w:szCs w:val="24"/>
        </w:rPr>
        <w:t>7</w:t>
      </w:r>
      <w:r>
        <w:rPr>
          <w:rFonts w:ascii="Times New Roman" w:eastAsia="宋体" w:hAnsi="Times New Roman" w:cs="Times New Roman"/>
          <w:sz w:val="24"/>
          <w:szCs w:val="24"/>
        </w:rPr>
        <w:t>号站，渔获率为</w:t>
      </w:r>
      <w:r>
        <w:rPr>
          <w:rFonts w:ascii="Times New Roman" w:eastAsia="宋体" w:hAnsi="Times New Roman" w:cs="Times New Roman"/>
          <w:sz w:val="24"/>
          <w:szCs w:val="24"/>
        </w:rPr>
        <w:t>206ind./h</w:t>
      </w:r>
      <w:r>
        <w:rPr>
          <w:rFonts w:ascii="Times New Roman" w:eastAsia="宋体" w:hAnsi="Times New Roman" w:cs="Times New Roman"/>
          <w:sz w:val="24"/>
          <w:szCs w:val="24"/>
        </w:rPr>
        <w:t>；最低为</w:t>
      </w:r>
      <w:r>
        <w:rPr>
          <w:rFonts w:ascii="Times New Roman" w:eastAsia="宋体" w:hAnsi="Times New Roman" w:cs="Times New Roman"/>
          <w:sz w:val="24"/>
          <w:szCs w:val="24"/>
        </w:rPr>
        <w:t>19</w:t>
      </w:r>
      <w:r>
        <w:rPr>
          <w:rFonts w:ascii="Times New Roman" w:eastAsia="宋体" w:hAnsi="Times New Roman" w:cs="Times New Roman"/>
          <w:sz w:val="24"/>
          <w:szCs w:val="24"/>
        </w:rPr>
        <w:t>号站，渔获率</w:t>
      </w:r>
      <w:r>
        <w:rPr>
          <w:rFonts w:ascii="Times New Roman" w:eastAsia="宋体" w:hAnsi="Times New Roman" w:cs="Times New Roman"/>
          <w:sz w:val="24"/>
          <w:szCs w:val="24"/>
        </w:rPr>
        <w:lastRenderedPageBreak/>
        <w:t>为</w:t>
      </w:r>
      <w:r>
        <w:rPr>
          <w:rFonts w:ascii="Times New Roman" w:eastAsia="宋体" w:hAnsi="Times New Roman" w:cs="Times New Roman"/>
          <w:sz w:val="24"/>
          <w:szCs w:val="24"/>
        </w:rPr>
        <w:t>0.3ind./h</w:t>
      </w:r>
      <w:r>
        <w:rPr>
          <w:rFonts w:ascii="Times New Roman" w:eastAsia="宋体" w:hAnsi="Times New Roman" w:cs="Times New Roman"/>
          <w:sz w:val="24"/>
          <w:szCs w:val="24"/>
        </w:rPr>
        <w:t>。结果详见表</w:t>
      </w:r>
      <w:r>
        <w:rPr>
          <w:rFonts w:ascii="Times New Roman" w:hAnsi="Times New Roman" w:cs="Times New Roman" w:hint="eastAsia"/>
          <w:sz w:val="24"/>
          <w:szCs w:val="24"/>
        </w:rPr>
        <w:t>3.2.4-37</w:t>
      </w:r>
      <w:r>
        <w:rPr>
          <w:rFonts w:ascii="Times New Roman" w:eastAsia="宋体" w:hAnsi="Times New Roman" w:cs="Times New Roman"/>
          <w:sz w:val="24"/>
          <w:szCs w:val="24"/>
        </w:rPr>
        <w:t>。</w:t>
      </w:r>
    </w:p>
    <w:p w14:paraId="269A2FE0" w14:textId="77777777" w:rsidR="00D67C7C" w:rsidRDefault="00FB40ED">
      <w:pPr>
        <w:ind w:firstLineChars="200" w:firstLine="480"/>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hint="eastAsia"/>
          <w:sz w:val="24"/>
          <w:szCs w:val="24"/>
        </w:rPr>
        <w:t xml:space="preserve">3.2.4-37 </w:t>
      </w:r>
      <w:r>
        <w:rPr>
          <w:rFonts w:ascii="Times New Roman" w:hAnsi="Times New Roman" w:cs="Times New Roman"/>
          <w:sz w:val="24"/>
          <w:szCs w:val="24"/>
        </w:rPr>
        <w:t>调查海域甲壳类的渔获率和资源密度</w:t>
      </w:r>
    </w:p>
    <w:p w14:paraId="042B5C6D"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评价区及附近海域内的</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号站位放置流刺网，不做资源密度评估。其余站位目前甲壳类的平均资源密度约为</w:t>
      </w:r>
      <w:r>
        <w:rPr>
          <w:rFonts w:ascii="Times New Roman" w:eastAsia="宋体" w:hAnsi="Times New Roman" w:cs="Times New Roman"/>
          <w:kern w:val="0"/>
          <w:sz w:val="24"/>
          <w:szCs w:val="24"/>
          <w:lang w:bidi="ar"/>
        </w:rPr>
        <w:t>71.889</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。资源密度最高出现于</w:t>
      </w:r>
      <w:r>
        <w:rPr>
          <w:rFonts w:ascii="Times New Roman" w:eastAsia="宋体" w:hAnsi="Times New Roman" w:cs="Times New Roman"/>
          <w:sz w:val="24"/>
          <w:szCs w:val="24"/>
        </w:rPr>
        <w:t>9</w:t>
      </w:r>
      <w:r>
        <w:rPr>
          <w:rFonts w:ascii="Times New Roman" w:eastAsia="宋体" w:hAnsi="Times New Roman" w:cs="Times New Roman"/>
          <w:sz w:val="24"/>
          <w:szCs w:val="24"/>
        </w:rPr>
        <w:t>号站，为</w:t>
      </w:r>
      <w:r>
        <w:rPr>
          <w:rFonts w:ascii="Times New Roman" w:eastAsia="宋体" w:hAnsi="Times New Roman" w:cs="Times New Roman"/>
          <w:kern w:val="0"/>
          <w:sz w:val="24"/>
          <w:szCs w:val="24"/>
          <w:lang w:bidi="ar"/>
        </w:rPr>
        <w:t>109.587</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号站列第二位，为</w:t>
      </w:r>
      <w:r>
        <w:rPr>
          <w:rFonts w:ascii="Times New Roman" w:eastAsia="宋体" w:hAnsi="Times New Roman" w:cs="Times New Roman"/>
          <w:kern w:val="0"/>
          <w:sz w:val="24"/>
          <w:szCs w:val="24"/>
          <w:lang w:bidi="ar"/>
        </w:rPr>
        <w:t>85.380</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；最低为</w:t>
      </w:r>
      <w:r>
        <w:rPr>
          <w:rFonts w:ascii="Times New Roman" w:eastAsia="宋体" w:hAnsi="Times New Roman" w:cs="Times New Roman"/>
          <w:sz w:val="24"/>
          <w:szCs w:val="24"/>
        </w:rPr>
        <w:t>14</w:t>
      </w:r>
      <w:r>
        <w:rPr>
          <w:rFonts w:ascii="Times New Roman" w:eastAsia="宋体" w:hAnsi="Times New Roman" w:cs="Times New Roman"/>
          <w:sz w:val="24"/>
          <w:szCs w:val="24"/>
        </w:rPr>
        <w:t>号站，为</w:t>
      </w:r>
      <w:r>
        <w:rPr>
          <w:rFonts w:ascii="Times New Roman" w:eastAsia="宋体" w:hAnsi="Times New Roman" w:cs="Times New Roman"/>
          <w:kern w:val="0"/>
          <w:sz w:val="24"/>
          <w:szCs w:val="24"/>
          <w:lang w:bidi="ar"/>
        </w:rPr>
        <w:t>44.924</w:t>
      </w:r>
      <w:r>
        <w:rPr>
          <w:rFonts w:ascii="Times New Roman" w:eastAsia="宋体" w:hAnsi="Times New Roman" w:cs="Times New Roman"/>
          <w:sz w:val="24"/>
          <w:szCs w:val="24"/>
        </w:rPr>
        <w:t>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。按个体计，甲壳类的平均资源密度为</w:t>
      </w:r>
      <w:r>
        <w:rPr>
          <w:rFonts w:ascii="Times New Roman" w:eastAsia="宋体" w:hAnsi="Times New Roman" w:cs="Times New Roman"/>
          <w:kern w:val="0"/>
          <w:sz w:val="24"/>
          <w:szCs w:val="24"/>
          <w:lang w:bidi="ar"/>
        </w:rPr>
        <w:t>7791</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，以</w:t>
      </w:r>
      <w:r>
        <w:rPr>
          <w:rFonts w:ascii="Times New Roman" w:eastAsia="宋体" w:hAnsi="Times New Roman" w:cs="Times New Roman"/>
          <w:sz w:val="24"/>
          <w:szCs w:val="24"/>
        </w:rPr>
        <w:t>9</w:t>
      </w:r>
      <w:r>
        <w:rPr>
          <w:rFonts w:ascii="Times New Roman" w:eastAsia="宋体" w:hAnsi="Times New Roman" w:cs="Times New Roman"/>
          <w:sz w:val="24"/>
          <w:szCs w:val="24"/>
        </w:rPr>
        <w:t>号站为最高，为</w:t>
      </w:r>
      <w:r>
        <w:rPr>
          <w:rFonts w:ascii="Times New Roman" w:eastAsia="宋体" w:hAnsi="Times New Roman" w:cs="Times New Roman"/>
          <w:kern w:val="0"/>
          <w:sz w:val="24"/>
          <w:szCs w:val="24"/>
          <w:lang w:bidi="ar"/>
        </w:rPr>
        <w:t>12626</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号站列第二位，为</w:t>
      </w:r>
      <w:r>
        <w:rPr>
          <w:rFonts w:ascii="Times New Roman" w:eastAsia="宋体" w:hAnsi="Times New Roman" w:cs="Times New Roman"/>
          <w:kern w:val="0"/>
          <w:sz w:val="24"/>
          <w:szCs w:val="24"/>
          <w:lang w:bidi="ar"/>
        </w:rPr>
        <w:t>9442</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；最低为</w:t>
      </w:r>
      <w:r>
        <w:rPr>
          <w:rFonts w:ascii="Times New Roman" w:eastAsia="宋体" w:hAnsi="Times New Roman" w:cs="Times New Roman"/>
          <w:sz w:val="24"/>
          <w:szCs w:val="24"/>
        </w:rPr>
        <w:t>14</w:t>
      </w:r>
      <w:r>
        <w:rPr>
          <w:rFonts w:ascii="Times New Roman" w:eastAsia="宋体" w:hAnsi="Times New Roman" w:cs="Times New Roman"/>
          <w:sz w:val="24"/>
          <w:szCs w:val="24"/>
        </w:rPr>
        <w:t>号站，为</w:t>
      </w:r>
      <w:r>
        <w:rPr>
          <w:rFonts w:ascii="Times New Roman" w:eastAsia="宋体" w:hAnsi="Times New Roman" w:cs="Times New Roman"/>
          <w:kern w:val="0"/>
          <w:sz w:val="24"/>
          <w:szCs w:val="24"/>
          <w:lang w:bidi="ar"/>
        </w:rPr>
        <w:t>4320</w:t>
      </w:r>
      <w:r>
        <w:rPr>
          <w:rFonts w:ascii="Times New Roman" w:eastAsia="宋体" w:hAnsi="Times New Roman" w:cs="Times New Roman"/>
          <w:sz w:val="24"/>
          <w:szCs w:val="24"/>
        </w:rPr>
        <w:t>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。结果详见表</w:t>
      </w:r>
      <w:r>
        <w:rPr>
          <w:rFonts w:ascii="Times New Roman" w:hAnsi="Times New Roman" w:cs="Times New Roman" w:hint="eastAsia"/>
          <w:sz w:val="24"/>
          <w:szCs w:val="24"/>
        </w:rPr>
        <w:t>3.2.4-37</w:t>
      </w:r>
      <w:r>
        <w:rPr>
          <w:rFonts w:ascii="Times New Roman" w:eastAsia="宋体" w:hAnsi="Times New Roman" w:cs="Times New Roman"/>
          <w:sz w:val="24"/>
          <w:szCs w:val="24"/>
        </w:rPr>
        <w:t>。</w:t>
      </w:r>
    </w:p>
    <w:p w14:paraId="0E856FFB" w14:textId="77777777" w:rsidR="00D67C7C" w:rsidRDefault="00FB40ED">
      <w:pPr>
        <w:spacing w:line="360" w:lineRule="auto"/>
        <w:ind w:firstLineChars="200" w:firstLine="482"/>
        <w:rPr>
          <w:rFonts w:ascii="Times New Roman" w:eastAsia="宋体" w:hAnsi="Times New Roman" w:cs="Times New Roman"/>
          <w:b/>
          <w:bCs/>
          <w:kern w:val="0"/>
          <w:sz w:val="24"/>
          <w:szCs w:val="24"/>
        </w:rPr>
      </w:pPr>
      <w:bookmarkStart w:id="96" w:name="_Toc449621852"/>
      <w:bookmarkStart w:id="97" w:name="_Toc478596586"/>
      <w:bookmarkStart w:id="98" w:name="_Toc28897687"/>
      <w:r>
        <w:rPr>
          <w:rFonts w:ascii="Times New Roman" w:eastAsia="宋体" w:hAnsi="Times New Roman" w:cs="Times New Roman" w:hint="eastAsia"/>
          <w:b/>
          <w:bCs/>
          <w:kern w:val="0"/>
          <w:sz w:val="24"/>
          <w:szCs w:val="24"/>
        </w:rPr>
        <w:t>c</w:t>
      </w:r>
      <w:r>
        <w:rPr>
          <w:rFonts w:ascii="Times New Roman" w:eastAsia="宋体" w:hAnsi="Times New Roman" w:cs="Times New Roman"/>
          <w:b/>
          <w:bCs/>
          <w:kern w:val="0"/>
          <w:sz w:val="24"/>
          <w:szCs w:val="24"/>
        </w:rPr>
        <w:t>甲壳类优势种</w:t>
      </w:r>
      <w:bookmarkEnd w:id="96"/>
      <w:bookmarkEnd w:id="97"/>
      <w:bookmarkEnd w:id="98"/>
    </w:p>
    <w:p w14:paraId="3025B45F" w14:textId="77777777" w:rsidR="00D67C7C" w:rsidRDefault="00FB40ED">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根据相对重要性指数（</w:t>
      </w:r>
      <w:r>
        <w:rPr>
          <w:rFonts w:ascii="Times New Roman" w:hAnsi="Times New Roman" w:cs="Times New Roman"/>
          <w:sz w:val="24"/>
          <w:szCs w:val="24"/>
        </w:rPr>
        <w:t>IRI</w:t>
      </w:r>
      <w:r>
        <w:rPr>
          <w:rFonts w:ascii="Times New Roman" w:hAnsi="Times New Roman" w:cs="Times New Roman"/>
          <w:sz w:val="24"/>
          <w:szCs w:val="24"/>
        </w:rPr>
        <w:t>）公式计算评价调查海域内甲壳类的相对重要性指标（</w:t>
      </w:r>
      <w:r>
        <w:rPr>
          <w:rFonts w:ascii="Times New Roman" w:hAnsi="Times New Roman" w:cs="Times New Roman"/>
          <w:sz w:val="24"/>
          <w:szCs w:val="24"/>
        </w:rPr>
        <w:t>IRI</w:t>
      </w:r>
      <w:r>
        <w:rPr>
          <w:rFonts w:ascii="Times New Roman" w:hAnsi="Times New Roman" w:cs="Times New Roman"/>
          <w:sz w:val="24"/>
          <w:szCs w:val="24"/>
        </w:rPr>
        <w:t>），并以</w:t>
      </w:r>
      <w:r>
        <w:rPr>
          <w:rFonts w:ascii="Times New Roman" w:hAnsi="Times New Roman" w:cs="Times New Roman"/>
          <w:sz w:val="24"/>
          <w:szCs w:val="24"/>
        </w:rPr>
        <w:t>IRI</w:t>
      </w:r>
      <w:r>
        <w:rPr>
          <w:rFonts w:ascii="Times New Roman" w:hAnsi="Times New Roman" w:cs="Times New Roman"/>
          <w:sz w:val="24"/>
          <w:szCs w:val="24"/>
        </w:rPr>
        <w:t>大于</w:t>
      </w:r>
      <w:r>
        <w:rPr>
          <w:rFonts w:ascii="Times New Roman" w:hAnsi="Times New Roman" w:cs="Times New Roman"/>
          <w:sz w:val="24"/>
          <w:szCs w:val="24"/>
        </w:rPr>
        <w:t>100</w:t>
      </w:r>
      <w:r>
        <w:rPr>
          <w:rFonts w:ascii="Times New Roman" w:hAnsi="Times New Roman" w:cs="Times New Roman"/>
          <w:sz w:val="24"/>
          <w:szCs w:val="24"/>
        </w:rPr>
        <w:t>作为优势渔获物的判断指标，本次调查的甲壳类的优势渔获物为葛氏小口虾蛄（</w:t>
      </w:r>
      <w:r>
        <w:rPr>
          <w:rFonts w:ascii="Times New Roman" w:hAnsi="Times New Roman" w:cs="Times New Roman"/>
          <w:sz w:val="24"/>
          <w:szCs w:val="24"/>
        </w:rPr>
        <w:t>3019.53</w:t>
      </w:r>
      <w:r>
        <w:rPr>
          <w:rFonts w:ascii="Times New Roman" w:hAnsi="Times New Roman" w:cs="Times New Roman"/>
          <w:sz w:val="24"/>
          <w:szCs w:val="24"/>
        </w:rPr>
        <w:t>）、直额蟳（</w:t>
      </w:r>
      <w:r>
        <w:rPr>
          <w:rFonts w:ascii="Times New Roman" w:hAnsi="Times New Roman" w:cs="Times New Roman"/>
          <w:sz w:val="24"/>
          <w:szCs w:val="24"/>
        </w:rPr>
        <w:t>772.87</w:t>
      </w:r>
      <w:r>
        <w:rPr>
          <w:rFonts w:ascii="Times New Roman" w:hAnsi="Times New Roman" w:cs="Times New Roman"/>
          <w:sz w:val="24"/>
          <w:szCs w:val="24"/>
        </w:rPr>
        <w:t>）、鹰爪虾（</w:t>
      </w:r>
      <w:r>
        <w:rPr>
          <w:rFonts w:ascii="Times New Roman" w:hAnsi="Times New Roman" w:cs="Times New Roman"/>
          <w:sz w:val="24"/>
          <w:szCs w:val="24"/>
        </w:rPr>
        <w:t>584.23</w:t>
      </w:r>
      <w:r>
        <w:rPr>
          <w:rFonts w:ascii="Times New Roman" w:hAnsi="Times New Roman" w:cs="Times New Roman"/>
          <w:sz w:val="24"/>
          <w:szCs w:val="24"/>
        </w:rPr>
        <w:t>）、紫隆背蟹（</w:t>
      </w:r>
      <w:r>
        <w:rPr>
          <w:rFonts w:ascii="Times New Roman" w:hAnsi="Times New Roman" w:cs="Times New Roman"/>
          <w:sz w:val="24"/>
          <w:szCs w:val="24"/>
        </w:rPr>
        <w:t>223.35</w:t>
      </w:r>
      <w:r>
        <w:rPr>
          <w:rFonts w:ascii="Times New Roman" w:hAnsi="Times New Roman" w:cs="Times New Roman"/>
          <w:sz w:val="24"/>
          <w:szCs w:val="24"/>
        </w:rPr>
        <w:t>）、武士蟳（</w:t>
      </w:r>
      <w:r>
        <w:rPr>
          <w:rFonts w:ascii="Times New Roman" w:hAnsi="Times New Roman" w:cs="Times New Roman"/>
          <w:sz w:val="24"/>
          <w:szCs w:val="24"/>
        </w:rPr>
        <w:t>204.08</w:t>
      </w:r>
      <w:r>
        <w:rPr>
          <w:rFonts w:ascii="Times New Roman" w:hAnsi="Times New Roman" w:cs="Times New Roman"/>
          <w:sz w:val="24"/>
          <w:szCs w:val="24"/>
        </w:rPr>
        <w:t>）、逍遥馒头蟹（</w:t>
      </w:r>
      <w:r>
        <w:rPr>
          <w:rFonts w:ascii="Times New Roman" w:hAnsi="Times New Roman" w:cs="Times New Roman"/>
          <w:sz w:val="24"/>
          <w:szCs w:val="24"/>
        </w:rPr>
        <w:t>112.43</w:t>
      </w:r>
      <w:r>
        <w:rPr>
          <w:rFonts w:ascii="Times New Roman" w:hAnsi="Times New Roman" w:cs="Times New Roman"/>
          <w:sz w:val="24"/>
          <w:szCs w:val="24"/>
        </w:rPr>
        <w:t>）和须赤虾（</w:t>
      </w:r>
      <w:r>
        <w:rPr>
          <w:rFonts w:ascii="Times New Roman" w:hAnsi="Times New Roman" w:cs="Times New Roman"/>
          <w:sz w:val="24"/>
          <w:szCs w:val="24"/>
        </w:rPr>
        <w:t>103.66</w:t>
      </w:r>
      <w:r>
        <w:rPr>
          <w:rFonts w:ascii="Times New Roman" w:hAnsi="Times New Roman" w:cs="Times New Roman"/>
          <w:sz w:val="24"/>
          <w:szCs w:val="24"/>
        </w:rPr>
        <w:t>）等。</w:t>
      </w:r>
    </w:p>
    <w:bookmarkStart w:id="99" w:name="_Toc28897688"/>
    <w:bookmarkStart w:id="100" w:name="_Toc390784542"/>
    <w:bookmarkStart w:id="101" w:name="_Toc478596587"/>
    <w:bookmarkStart w:id="102" w:name="_Toc449621853"/>
    <w:p w14:paraId="31855F3A"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5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⑤</w:t>
      </w:r>
      <w:r>
        <w:rPr>
          <w:rFonts w:ascii="Times New Roman" w:hAnsi="Times New Roman" w:cs="Times New Roman"/>
          <w:b/>
          <w:bCs/>
          <w:sz w:val="24"/>
          <w:szCs w:val="24"/>
        </w:rPr>
        <w:fldChar w:fldCharType="end"/>
      </w:r>
      <w:r>
        <w:rPr>
          <w:rFonts w:ascii="Times New Roman" w:hAnsi="Times New Roman" w:cs="Times New Roman"/>
          <w:b/>
          <w:bCs/>
          <w:sz w:val="24"/>
          <w:szCs w:val="24"/>
        </w:rPr>
        <w:t>主要种类及其生物学和生态学特性</w:t>
      </w:r>
      <w:bookmarkEnd w:id="99"/>
      <w:bookmarkEnd w:id="100"/>
      <w:bookmarkEnd w:id="101"/>
      <w:bookmarkEnd w:id="102"/>
    </w:p>
    <w:p w14:paraId="64A30F2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根据调查优势种分析，项目附近海域主要渔业种类为多齿蛇鲻、葛氏小口虾蛄、黑边天竺鲷、黑尾吻鳗、直额蟳、短鲽、鹰爪虾、中线天竺鲷、日本绯鲤、紫隆背蟹、武士蟳、短穗乌贼、逍遥馒头蟹和须赤虾等。</w:t>
      </w:r>
    </w:p>
    <w:p w14:paraId="5E8A531E"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（一）多齿蛇鲻</w:t>
      </w:r>
    </w:p>
    <w:p w14:paraId="7BA385F4"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分布于印度</w:t>
      </w:r>
      <w:r>
        <w:rPr>
          <w:rFonts w:ascii="Times New Roman" w:eastAsia="宋体" w:hAnsi="Times New Roman" w:cs="Times New Roman"/>
          <w:sz w:val="24"/>
          <w:szCs w:val="24"/>
        </w:rPr>
        <w:t>-</w:t>
      </w:r>
      <w:r>
        <w:rPr>
          <w:rFonts w:ascii="Times New Roman" w:eastAsia="宋体" w:hAnsi="Times New Roman" w:cs="Times New Roman"/>
          <w:sz w:val="24"/>
          <w:szCs w:val="24"/>
        </w:rPr>
        <w:t>西太平洋海域，西起印度洋非洲东岸，冬至菲律宾，北至东海（中国近海），南至澳大利亚。中国产于东海、台湾、南海。近海暖水性底层鱼类。通常栖息于砂泥底质海域，以体色和身上的花纹进行伪装，有时将身体埋入沙中，伺机捕食猎物。肉食性，以小型鱼类和底栖动物为食。有食用价值。</w:t>
      </w:r>
    </w:p>
    <w:p w14:paraId="4B56DC99"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（二）葛氏小口虾蛄</w:t>
      </w:r>
    </w:p>
    <w:p w14:paraId="5E59B644"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沿海近岸性品种</w:t>
      </w:r>
      <w:r>
        <w:rPr>
          <w:rFonts w:ascii="Times New Roman" w:eastAsia="宋体" w:hAnsi="Times New Roman" w:cs="Times New Roman"/>
          <w:sz w:val="24"/>
          <w:szCs w:val="24"/>
        </w:rPr>
        <w:t>。喜栖于浅水泥沙或礁石裂缝内，中国南北沿海均有分布。产期为每年</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月。分布范围极广，从俄罗斯的大彼得海湾到日本及中国沿海、菲律宾、马来半岛、夏威夷群岛均有分布。</w:t>
      </w:r>
    </w:p>
    <w:p w14:paraId="32B242FE"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（三）黑边天竺鲷</w:t>
      </w:r>
    </w:p>
    <w:p w14:paraId="7BC0E083"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分布于印度－西太平洋海域，西自印度洋非洲东岸，东至马绍尔群岛，北至日本和中国台湾，南至澳大利亚。中国产于台湾和南海。为暖水性中下层小型鱼类。通常栖息</w:t>
      </w:r>
      <w:r>
        <w:rPr>
          <w:rFonts w:ascii="Times New Roman" w:eastAsia="宋体" w:hAnsi="Times New Roman" w:cs="Times New Roman"/>
          <w:sz w:val="24"/>
          <w:szCs w:val="24"/>
        </w:rPr>
        <w:lastRenderedPageBreak/>
        <w:t>于泥沙底质近海，有时可进入</w:t>
      </w:r>
      <w:r>
        <w:rPr>
          <w:rFonts w:ascii="Times New Roman" w:eastAsia="宋体" w:hAnsi="Times New Roman" w:cs="Times New Roman"/>
          <w:sz w:val="24"/>
          <w:szCs w:val="24"/>
        </w:rPr>
        <w:t>100m</w:t>
      </w:r>
      <w:r>
        <w:rPr>
          <w:rFonts w:ascii="Times New Roman" w:eastAsia="宋体" w:hAnsi="Times New Roman" w:cs="Times New Roman"/>
          <w:sz w:val="24"/>
          <w:szCs w:val="24"/>
        </w:rPr>
        <w:t>以下较深水域。捕食多毛类及其他小型底栖无脊椎动物。个体小型，无经济价值。</w:t>
      </w:r>
    </w:p>
    <w:p w14:paraId="3172046A"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（四）黑尾吻鳗</w:t>
      </w:r>
    </w:p>
    <w:p w14:paraId="7E20360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分布于日本海等。该物种的模式产地在台湾。</w:t>
      </w:r>
    </w:p>
    <w:p w14:paraId="34C60E2D"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（五）直额蟳</w:t>
      </w:r>
    </w:p>
    <w:p w14:paraId="2D1AA798"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栖</w:t>
      </w:r>
      <w:r>
        <w:rPr>
          <w:rFonts w:ascii="Times New Roman" w:eastAsia="宋体" w:hAnsi="Times New Roman" w:cs="Times New Roman"/>
          <w:sz w:val="24"/>
          <w:szCs w:val="24"/>
        </w:rPr>
        <w:t>息于潮间带以下的泥沙淤泥中。原产国家：中国和日本，原产省份：广东、广西、福建、海南。气候带：热带、亚热带、暖温带。地理分布：我国南海沿岸</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p>
    <w:p w14:paraId="729C447D"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（六）短鲽</w:t>
      </w:r>
    </w:p>
    <w:p w14:paraId="6FFC5A2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分布于西到马尔代夫群岛、南到新西兰、东到菲律宾以及海南岛、广西及广东近海等，属于暖水性浅海小型底层鱼。该物种的模式产地在新西兰。</w:t>
      </w:r>
    </w:p>
    <w:p w14:paraId="3F1C90C5"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（七）鹰爪虾</w:t>
      </w:r>
    </w:p>
    <w:p w14:paraId="45EAAB5C"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喜欢栖息在近海泥沙海底，昼伏夜出，我国沿海均有分市。主要分布于威海、烟台海域。威海是高产海区。东海及黄渤海产量较多。东海渔汛期为</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月；黄渤海渔汛期为</w:t>
      </w:r>
      <w:r>
        <w:rPr>
          <w:rFonts w:ascii="Times New Roman" w:eastAsia="宋体" w:hAnsi="Times New Roman" w:cs="Times New Roman"/>
          <w:sz w:val="24"/>
          <w:szCs w:val="24"/>
        </w:rPr>
        <w:t>6</w:t>
      </w: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月（夏汛）及</w:t>
      </w:r>
      <w:r>
        <w:rPr>
          <w:rFonts w:ascii="Times New Roman" w:eastAsia="宋体" w:hAnsi="Times New Roman" w:cs="Times New Roman"/>
          <w:sz w:val="24"/>
          <w:szCs w:val="24"/>
        </w:rPr>
        <w:t>10</w:t>
      </w:r>
      <w:r>
        <w:rPr>
          <w:rFonts w:ascii="Times New Roman" w:eastAsia="宋体" w:hAnsi="Times New Roman" w:cs="Times New Roman"/>
          <w:sz w:val="24"/>
          <w:szCs w:val="24"/>
        </w:rPr>
        <w:t>～</w:t>
      </w:r>
      <w:r>
        <w:rPr>
          <w:rFonts w:ascii="Times New Roman" w:eastAsia="宋体" w:hAnsi="Times New Roman" w:cs="Times New Roman"/>
          <w:sz w:val="24"/>
          <w:szCs w:val="24"/>
        </w:rPr>
        <w:t>11</w:t>
      </w:r>
      <w:r>
        <w:rPr>
          <w:rFonts w:ascii="Times New Roman" w:eastAsia="宋体" w:hAnsi="Times New Roman" w:cs="Times New Roman"/>
          <w:sz w:val="24"/>
          <w:szCs w:val="24"/>
        </w:rPr>
        <w:t>月（秋汛）。</w:t>
      </w:r>
    </w:p>
    <w:p w14:paraId="56BCC170"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（八）中线天竺鲷</w:t>
      </w:r>
    </w:p>
    <w:p w14:paraId="2255B770"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这</w:t>
      </w:r>
      <w:r>
        <w:rPr>
          <w:rFonts w:ascii="Times New Roman" w:eastAsia="宋体" w:hAnsi="Times New Roman" w:cs="Times New Roman"/>
          <w:sz w:val="24"/>
          <w:szCs w:val="24"/>
        </w:rPr>
        <w:t>种鱼喜静，游泳很慢，最好与温和的鱼混养。喜欢藏在海藻及海草丛中，或长刺海胆的刺中。如果缸足够大，可以小群饲养。作为群体，它们会建立严格的等级制度而不会争斗。需要均衡的肉食营养。像饲料虾、薄片食物、球类食物、海鲜、血虫及可以吃下去的小鱼。</w:t>
      </w:r>
    </w:p>
    <w:p w14:paraId="4D6AFDAE"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（九）日本绯鲤</w:t>
      </w:r>
    </w:p>
    <w:p w14:paraId="1C92ECA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分布西太平洋区，包括日本、韩国、台湾、中国及香港等海域，栖息深度</w:t>
      </w:r>
      <w:r>
        <w:rPr>
          <w:rFonts w:ascii="Times New Roman" w:eastAsia="宋体" w:hAnsi="Times New Roman" w:cs="Times New Roman"/>
          <w:sz w:val="24"/>
          <w:szCs w:val="24"/>
        </w:rPr>
        <w:t>20-200</w:t>
      </w:r>
      <w:r>
        <w:rPr>
          <w:rFonts w:ascii="Times New Roman" w:eastAsia="宋体" w:hAnsi="Times New Roman" w:cs="Times New Roman"/>
          <w:sz w:val="24"/>
          <w:szCs w:val="24"/>
        </w:rPr>
        <w:t>米，体长可达</w:t>
      </w:r>
      <w:r>
        <w:rPr>
          <w:rFonts w:ascii="Times New Roman" w:eastAsia="宋体" w:hAnsi="Times New Roman" w:cs="Times New Roman"/>
          <w:sz w:val="24"/>
          <w:szCs w:val="24"/>
        </w:rPr>
        <w:t>15.7</w:t>
      </w:r>
      <w:r>
        <w:rPr>
          <w:rFonts w:ascii="Times New Roman" w:eastAsia="宋体" w:hAnsi="Times New Roman" w:cs="Times New Roman"/>
          <w:sz w:val="24"/>
          <w:szCs w:val="24"/>
        </w:rPr>
        <w:t>厘米，为底栖性鱼类，生活在沙底质海域，属肉食性，可做为食用鱼。</w:t>
      </w:r>
    </w:p>
    <w:p w14:paraId="4B8E9B56"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（十）紫隆背蟹</w:t>
      </w:r>
    </w:p>
    <w:p w14:paraId="38EA2110"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国内分布：广西、广东；国外分布：日本、菲律宾、红海。</w:t>
      </w:r>
    </w:p>
    <w:p w14:paraId="09032F18"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（十一）武士蟳</w:t>
      </w:r>
    </w:p>
    <w:p w14:paraId="5A325BBF"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在我国主要分布于长江口以南的东海、南海，越过长江口即难寻觅其踪迹。在国外分布于日本、东南亚、澳大利亚和印度洋等。属于高温广盐性种类。</w:t>
      </w:r>
    </w:p>
    <w:p w14:paraId="58F698C9"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（十二）短穗乌贼</w:t>
      </w:r>
    </w:p>
    <w:p w14:paraId="07502E2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分布于中国、朝鲜、日本及欧洲各沿海均有出产，我国舟山群岛出产最多。每年广</w:t>
      </w:r>
      <w:r>
        <w:rPr>
          <w:rFonts w:ascii="Times New Roman" w:eastAsia="宋体" w:hAnsi="Times New Roman" w:cs="Times New Roman"/>
          <w:sz w:val="24"/>
          <w:szCs w:val="24"/>
        </w:rPr>
        <w:lastRenderedPageBreak/>
        <w:t>东</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月，福建</w:t>
      </w:r>
      <w:r>
        <w:rPr>
          <w:rFonts w:ascii="Times New Roman" w:eastAsia="宋体" w:hAnsi="Times New Roman" w:cs="Times New Roman"/>
          <w:sz w:val="24"/>
          <w:szCs w:val="24"/>
        </w:rPr>
        <w:t>4</w:t>
      </w: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月，浙江</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6</w:t>
      </w:r>
      <w:r>
        <w:rPr>
          <w:rFonts w:ascii="Times New Roman" w:eastAsia="宋体" w:hAnsi="Times New Roman" w:cs="Times New Roman"/>
          <w:sz w:val="24"/>
          <w:szCs w:val="24"/>
        </w:rPr>
        <w:t>月，山东</w:t>
      </w:r>
      <w:r>
        <w:rPr>
          <w:rFonts w:ascii="Times New Roman" w:eastAsia="宋体" w:hAnsi="Times New Roman" w:cs="Times New Roman"/>
          <w:sz w:val="24"/>
          <w:szCs w:val="24"/>
        </w:rPr>
        <w:t>6</w:t>
      </w:r>
      <w:r>
        <w:rPr>
          <w:rFonts w:ascii="Times New Roman" w:eastAsia="宋体" w:hAnsi="Times New Roman" w:cs="Times New Roman"/>
          <w:sz w:val="24"/>
          <w:szCs w:val="24"/>
        </w:rPr>
        <w:t>～</w:t>
      </w:r>
      <w:r>
        <w:rPr>
          <w:rFonts w:ascii="Times New Roman" w:eastAsia="宋体" w:hAnsi="Times New Roman" w:cs="Times New Roman"/>
          <w:sz w:val="24"/>
          <w:szCs w:val="24"/>
        </w:rPr>
        <w:t>7</w:t>
      </w:r>
      <w:r>
        <w:rPr>
          <w:rFonts w:ascii="Times New Roman" w:eastAsia="宋体" w:hAnsi="Times New Roman" w:cs="Times New Roman"/>
          <w:sz w:val="24"/>
          <w:szCs w:val="24"/>
        </w:rPr>
        <w:t>月，渤海</w:t>
      </w:r>
      <w:r>
        <w:rPr>
          <w:rFonts w:ascii="Times New Roman" w:eastAsia="宋体" w:hAnsi="Times New Roman" w:cs="Times New Roman"/>
          <w:sz w:val="24"/>
          <w:szCs w:val="24"/>
        </w:rPr>
        <w:t>10</w:t>
      </w:r>
      <w:r>
        <w:rPr>
          <w:rFonts w:ascii="Times New Roman" w:eastAsia="宋体" w:hAnsi="Times New Roman" w:cs="Times New Roman"/>
          <w:sz w:val="24"/>
          <w:szCs w:val="24"/>
        </w:rPr>
        <w:t>～</w:t>
      </w:r>
      <w:r>
        <w:rPr>
          <w:rFonts w:ascii="Times New Roman" w:eastAsia="宋体" w:hAnsi="Times New Roman" w:cs="Times New Roman"/>
          <w:sz w:val="24"/>
          <w:szCs w:val="24"/>
        </w:rPr>
        <w:t>11</w:t>
      </w:r>
      <w:r>
        <w:rPr>
          <w:rFonts w:ascii="Times New Roman" w:eastAsia="宋体" w:hAnsi="Times New Roman" w:cs="Times New Roman"/>
          <w:sz w:val="24"/>
          <w:szCs w:val="24"/>
        </w:rPr>
        <w:t>月为出产旺季。越冬期为</w:t>
      </w:r>
      <w:r>
        <w:rPr>
          <w:rFonts w:ascii="Times New Roman" w:eastAsia="宋体" w:hAnsi="Times New Roman" w:cs="Times New Roman"/>
          <w:sz w:val="24"/>
          <w:szCs w:val="24"/>
        </w:rPr>
        <w:t>12</w:t>
      </w:r>
      <w:r>
        <w:rPr>
          <w:rFonts w:ascii="Times New Roman" w:eastAsia="宋体" w:hAnsi="Times New Roman" w:cs="Times New Roman"/>
          <w:sz w:val="24"/>
          <w:szCs w:val="24"/>
        </w:rPr>
        <w:t>月至竖年</w:t>
      </w:r>
      <w:r>
        <w:rPr>
          <w:rFonts w:ascii="Times New Roman" w:eastAsia="宋体" w:hAnsi="Times New Roman" w:cs="Times New Roman"/>
          <w:sz w:val="24"/>
          <w:szCs w:val="24"/>
        </w:rPr>
        <w:t>3</w:t>
      </w:r>
      <w:r>
        <w:rPr>
          <w:rFonts w:ascii="Times New Roman" w:eastAsia="宋体" w:hAnsi="Times New Roman" w:cs="Times New Roman"/>
          <w:sz w:val="24"/>
          <w:szCs w:val="24"/>
        </w:rPr>
        <w:t>月底，</w:t>
      </w:r>
      <w:r>
        <w:rPr>
          <w:rFonts w:ascii="Times New Roman" w:eastAsia="宋体" w:hAnsi="Times New Roman" w:cs="Times New Roman"/>
          <w:sz w:val="24"/>
          <w:szCs w:val="24"/>
        </w:rPr>
        <w:t>4</w:t>
      </w:r>
      <w:r>
        <w:rPr>
          <w:rFonts w:ascii="Times New Roman" w:eastAsia="宋体" w:hAnsi="Times New Roman" w:cs="Times New Roman"/>
          <w:sz w:val="24"/>
          <w:szCs w:val="24"/>
        </w:rPr>
        <w:t>月后离开越冬埸而进入产卵、洄游，由南向北。多分布于高盐温暖的海洋中，近海、远洋，水层、海底均有分布。</w:t>
      </w:r>
    </w:p>
    <w:p w14:paraId="2A07BE40"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（十三）逍遥馒头蟹</w:t>
      </w:r>
    </w:p>
    <w:p w14:paraId="061A718C" w14:textId="77777777" w:rsidR="00D67C7C" w:rsidRDefault="00FB40ED">
      <w:pPr>
        <w:spacing w:line="360" w:lineRule="auto"/>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szCs w:val="24"/>
        </w:rPr>
        <w:t>分布于朝鲜、日本、印度尼西亚、新加坡、丹老群岛、波斯湾、红海、台湾岛以及中国大陆的广东、海南岛、福建等地，生活环境为海水，一般栖息于水深</w:t>
      </w:r>
      <w:r>
        <w:rPr>
          <w:rFonts w:ascii="Times New Roman" w:eastAsia="宋体" w:hAnsi="Times New Roman" w:cs="Times New Roman"/>
          <w:sz w:val="24"/>
          <w:szCs w:val="24"/>
        </w:rPr>
        <w:t>30-100</w:t>
      </w:r>
      <w:r>
        <w:rPr>
          <w:rFonts w:ascii="Times New Roman" w:eastAsia="宋体" w:hAnsi="Times New Roman" w:cs="Times New Roman"/>
          <w:sz w:val="24"/>
          <w:szCs w:val="24"/>
        </w:rPr>
        <w:t>米的沙质或泥沙质的底上。</w:t>
      </w:r>
    </w:p>
    <w:p w14:paraId="3F82C899"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（十四）须赤虾</w:t>
      </w:r>
    </w:p>
    <w:p w14:paraId="17566D07"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分布于我国东海、南海海域，是广东和台湾主要捕捞对象之一；日本、菲律宾、马来西亚也有分布。栖息于水深</w:t>
      </w:r>
      <w:r>
        <w:rPr>
          <w:rFonts w:ascii="Times New Roman" w:eastAsia="宋体" w:hAnsi="Times New Roman" w:cs="Times New Roman"/>
          <w:sz w:val="24"/>
          <w:szCs w:val="24"/>
        </w:rPr>
        <w:t>5</w:t>
      </w:r>
      <w:r>
        <w:rPr>
          <w:rFonts w:ascii="Times New Roman" w:eastAsia="宋体" w:hAnsi="Times New Roman" w:cs="Times New Roman"/>
          <w:sz w:val="24"/>
          <w:szCs w:val="24"/>
        </w:rPr>
        <w:t>～</w:t>
      </w:r>
      <w:r>
        <w:rPr>
          <w:rFonts w:ascii="Times New Roman" w:eastAsia="宋体" w:hAnsi="Times New Roman" w:cs="Times New Roman"/>
          <w:sz w:val="24"/>
          <w:szCs w:val="24"/>
        </w:rPr>
        <w:t>220</w:t>
      </w:r>
      <w:r>
        <w:rPr>
          <w:rFonts w:ascii="Times New Roman" w:eastAsia="宋体" w:hAnsi="Times New Roman" w:cs="Times New Roman"/>
          <w:sz w:val="24"/>
          <w:szCs w:val="24"/>
        </w:rPr>
        <w:t>米之软泥至细砂底海区，尤以</w:t>
      </w:r>
      <w:r>
        <w:rPr>
          <w:rFonts w:ascii="Times New Roman" w:eastAsia="宋体" w:hAnsi="Times New Roman" w:cs="Times New Roman"/>
          <w:sz w:val="24"/>
          <w:szCs w:val="24"/>
        </w:rPr>
        <w:t>20</w:t>
      </w:r>
      <w:r>
        <w:rPr>
          <w:rFonts w:ascii="Times New Roman" w:eastAsia="宋体" w:hAnsi="Times New Roman" w:cs="Times New Roman"/>
          <w:sz w:val="24"/>
          <w:szCs w:val="24"/>
        </w:rPr>
        <w:t>～</w:t>
      </w:r>
      <w:r>
        <w:rPr>
          <w:rFonts w:ascii="Times New Roman" w:eastAsia="宋体" w:hAnsi="Times New Roman" w:cs="Times New Roman"/>
          <w:sz w:val="24"/>
          <w:szCs w:val="24"/>
        </w:rPr>
        <w:t>70</w:t>
      </w:r>
      <w:r>
        <w:rPr>
          <w:rFonts w:ascii="Times New Roman" w:eastAsia="宋体" w:hAnsi="Times New Roman" w:cs="Times New Roman"/>
          <w:sz w:val="24"/>
          <w:szCs w:val="24"/>
        </w:rPr>
        <w:t>米海区为密集，其对水温和盐度变化有较强的适应能力，底质自软泥至细沙环境都能适应。除摄食底栖生物外，还摄食底层游泳生物和游泳动物。是重要经济虾类。</w:t>
      </w:r>
    </w:p>
    <w:bookmarkStart w:id="103" w:name="_Toc28897694"/>
    <w:bookmarkStart w:id="104" w:name="_Toc478596598"/>
    <w:bookmarkStart w:id="105" w:name="_Toc449621865"/>
    <w:p w14:paraId="69A1580B"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6 \* GB3 \* M</w:instrText>
      </w:r>
      <w:r>
        <w:rPr>
          <w:rFonts w:ascii="Times New Roman" w:hAnsi="Times New Roman" w:cs="Times New Roman"/>
          <w:b/>
          <w:bCs/>
          <w:sz w:val="24"/>
          <w:szCs w:val="24"/>
        </w:rPr>
        <w:instrText xml:space="preserve">ERGEFORMAT </w:instrText>
      </w:r>
      <w:r>
        <w:rPr>
          <w:rFonts w:ascii="Times New Roman" w:hAnsi="Times New Roman" w:cs="Times New Roman"/>
          <w:b/>
          <w:bCs/>
          <w:sz w:val="24"/>
          <w:szCs w:val="24"/>
        </w:rPr>
        <w:fldChar w:fldCharType="separate"/>
      </w:r>
      <w:r>
        <w:rPr>
          <w:rFonts w:ascii="Times New Roman" w:hAnsi="Times New Roman" w:cs="Times New Roman"/>
          <w:b/>
          <w:bCs/>
        </w:rPr>
        <w:t>⑥</w:t>
      </w:r>
      <w:r>
        <w:rPr>
          <w:rFonts w:ascii="Times New Roman" w:hAnsi="Times New Roman" w:cs="Times New Roman"/>
          <w:b/>
          <w:bCs/>
          <w:sz w:val="24"/>
          <w:szCs w:val="24"/>
        </w:rPr>
        <w:fldChar w:fldCharType="end"/>
      </w:r>
      <w:r>
        <w:rPr>
          <w:rFonts w:ascii="Times New Roman" w:hAnsi="Times New Roman" w:cs="Times New Roman"/>
          <w:b/>
          <w:bCs/>
          <w:sz w:val="24"/>
          <w:szCs w:val="24"/>
        </w:rPr>
        <w:t>物种多样性分析</w:t>
      </w:r>
      <w:bookmarkEnd w:id="103"/>
      <w:bookmarkEnd w:id="104"/>
    </w:p>
    <w:p w14:paraId="6DBB882B" w14:textId="77777777" w:rsidR="00D67C7C" w:rsidRDefault="00FB40ED">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项目海域渔获物重量密度丰富度指数（</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2.04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1.50-2.60</w:t>
      </w:r>
      <w:r>
        <w:rPr>
          <w:rFonts w:ascii="Times New Roman" w:eastAsia="宋体" w:hAnsi="Times New Roman" w:cs="Times New Roman"/>
          <w:kern w:val="0"/>
          <w:sz w:val="24"/>
          <w:szCs w:val="24"/>
        </w:rPr>
        <w:t>），单纯度指数（</w:t>
      </w: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0.15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0.11-0.21</w:t>
      </w:r>
      <w:r>
        <w:rPr>
          <w:rFonts w:ascii="Times New Roman" w:eastAsia="宋体" w:hAnsi="Times New Roman" w:cs="Times New Roman"/>
          <w:kern w:val="0"/>
          <w:sz w:val="24"/>
          <w:szCs w:val="24"/>
        </w:rPr>
        <w:t>），多样性指数（</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3.34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2.58-3.68</w:t>
      </w:r>
      <w:r>
        <w:rPr>
          <w:rFonts w:ascii="Times New Roman" w:eastAsia="宋体" w:hAnsi="Times New Roman" w:cs="Times New Roman"/>
          <w:kern w:val="0"/>
          <w:sz w:val="24"/>
          <w:szCs w:val="24"/>
        </w:rPr>
        <w:t>），均匀度指数（</w:t>
      </w:r>
      <w:r>
        <w:rPr>
          <w:rFonts w:ascii="Times New Roman" w:eastAsia="宋体" w:hAnsi="Times New Roman" w:cs="Times New Roman"/>
          <w:kern w:val="0"/>
          <w:sz w:val="24"/>
          <w:szCs w:val="24"/>
        </w:rPr>
        <w:t>J'</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0.79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0.69-0.94</w:t>
      </w:r>
      <w:r>
        <w:rPr>
          <w:rFonts w:ascii="Times New Roman" w:eastAsia="宋体" w:hAnsi="Times New Roman" w:cs="Times New Roman"/>
          <w:kern w:val="0"/>
          <w:sz w:val="24"/>
          <w:szCs w:val="24"/>
        </w:rPr>
        <w:t>）。渔获物尾数密度丰富度指数（</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7.49</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-35.76-82.78</w:t>
      </w:r>
      <w:r>
        <w:rPr>
          <w:rFonts w:ascii="Times New Roman" w:eastAsia="宋体" w:hAnsi="Times New Roman" w:cs="Times New Roman"/>
          <w:kern w:val="0"/>
          <w:sz w:val="24"/>
          <w:szCs w:val="24"/>
        </w:rPr>
        <w:t>），单纯度指数（</w:t>
      </w: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0.15</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0.10-0.20</w:t>
      </w:r>
      <w:r>
        <w:rPr>
          <w:rFonts w:ascii="Times New Roman" w:eastAsia="宋体" w:hAnsi="Times New Roman" w:cs="Times New Roman"/>
          <w:kern w:val="0"/>
          <w:sz w:val="24"/>
          <w:szCs w:val="24"/>
        </w:rPr>
        <w:t>），多样性指数（</w:t>
      </w:r>
      <w:r>
        <w:rPr>
          <w:rFonts w:ascii="Times New Roman" w:eastAsia="宋体" w:hAnsi="Times New Roman" w:cs="Times New Roman"/>
          <w:kern w:val="0"/>
          <w:sz w:val="24"/>
          <w:szCs w:val="24"/>
        </w:rPr>
        <w:t>H'</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3.28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2.48-3.74</w:t>
      </w:r>
      <w:r>
        <w:rPr>
          <w:rFonts w:ascii="Times New Roman" w:eastAsia="宋体" w:hAnsi="Times New Roman" w:cs="Times New Roman"/>
          <w:kern w:val="0"/>
          <w:sz w:val="24"/>
          <w:szCs w:val="24"/>
        </w:rPr>
        <w:t>），均匀度指数（</w:t>
      </w:r>
      <w:r>
        <w:rPr>
          <w:rFonts w:ascii="Times New Roman" w:eastAsia="宋体" w:hAnsi="Times New Roman" w:cs="Times New Roman"/>
          <w:kern w:val="0"/>
          <w:sz w:val="24"/>
          <w:szCs w:val="24"/>
        </w:rPr>
        <w:t>J'</w:t>
      </w:r>
      <w:r>
        <w:rPr>
          <w:rFonts w:ascii="Times New Roman" w:eastAsia="宋体" w:hAnsi="Times New Roman" w:cs="Times New Roman"/>
          <w:kern w:val="0"/>
          <w:sz w:val="24"/>
          <w:szCs w:val="24"/>
        </w:rPr>
        <w:t>）均值为</w:t>
      </w:r>
      <w:r>
        <w:rPr>
          <w:rFonts w:ascii="Times New Roman" w:eastAsia="宋体" w:hAnsi="Times New Roman" w:cs="Times New Roman"/>
          <w:kern w:val="0"/>
          <w:sz w:val="24"/>
          <w:szCs w:val="24"/>
        </w:rPr>
        <w:t>0.78</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0.7</w:t>
      </w:r>
      <w:r>
        <w:rPr>
          <w:rFonts w:ascii="Times New Roman" w:eastAsia="宋体" w:hAnsi="Times New Roman" w:cs="Times New Roman"/>
          <w:kern w:val="0"/>
          <w:sz w:val="24"/>
          <w:szCs w:val="24"/>
        </w:rPr>
        <w:t>1-0.88</w:t>
      </w:r>
      <w:r>
        <w:rPr>
          <w:rFonts w:ascii="Times New Roman" w:eastAsia="宋体" w:hAnsi="Times New Roman" w:cs="Times New Roman"/>
          <w:kern w:val="0"/>
          <w:sz w:val="24"/>
          <w:szCs w:val="24"/>
        </w:rPr>
        <w:t>）。结果详见表</w:t>
      </w:r>
      <w:r>
        <w:rPr>
          <w:rFonts w:ascii="Times New Roman" w:hAnsi="Times New Roman" w:cs="Times New Roman" w:hint="eastAsia"/>
          <w:kern w:val="0"/>
          <w:sz w:val="24"/>
          <w:szCs w:val="24"/>
        </w:rPr>
        <w:t>3.2.4-38</w:t>
      </w:r>
      <w:r>
        <w:rPr>
          <w:rFonts w:ascii="Times New Roman" w:eastAsia="宋体" w:hAnsi="Times New Roman" w:cs="Times New Roman"/>
          <w:kern w:val="0"/>
          <w:sz w:val="24"/>
          <w:szCs w:val="24"/>
        </w:rPr>
        <w:t>。</w:t>
      </w:r>
    </w:p>
    <w:p w14:paraId="4E63C238" w14:textId="77777777" w:rsidR="00D67C7C" w:rsidRDefault="00D67C7C">
      <w:pPr>
        <w:rPr>
          <w:rFonts w:ascii="Times New Roman" w:eastAsia="宋体" w:hAnsi="Times New Roman" w:cs="Times New Roman"/>
          <w:b/>
          <w:kern w:val="0"/>
          <w:szCs w:val="21"/>
        </w:rPr>
      </w:pPr>
    </w:p>
    <w:p w14:paraId="641ECE0F" w14:textId="77777777" w:rsidR="00D67C7C" w:rsidRDefault="00FB40ED">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表</w:t>
      </w:r>
      <w:r>
        <w:rPr>
          <w:rFonts w:ascii="Times New Roman" w:eastAsia="宋体" w:hAnsi="Times New Roman" w:cs="Times New Roman" w:hint="eastAsia"/>
          <w:kern w:val="0"/>
          <w:sz w:val="24"/>
          <w:szCs w:val="24"/>
        </w:rPr>
        <w:t xml:space="preserve">3.2.4-38 </w:t>
      </w:r>
      <w:r>
        <w:rPr>
          <w:rFonts w:ascii="Times New Roman" w:eastAsia="宋体" w:hAnsi="Times New Roman" w:cs="Times New Roman"/>
          <w:kern w:val="0"/>
          <w:sz w:val="24"/>
          <w:szCs w:val="24"/>
        </w:rPr>
        <w:t>渔获物多样性指数值</w:t>
      </w:r>
    </w:p>
    <w:bookmarkStart w:id="106" w:name="_Toc478596599"/>
    <w:bookmarkStart w:id="107" w:name="_Toc28897695"/>
    <w:p w14:paraId="0CD40EFD"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7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⑦</w:t>
      </w:r>
      <w:r>
        <w:rPr>
          <w:rFonts w:ascii="Times New Roman" w:hAnsi="Times New Roman" w:cs="Times New Roman"/>
          <w:b/>
          <w:bCs/>
          <w:sz w:val="24"/>
          <w:szCs w:val="24"/>
        </w:rPr>
        <w:fldChar w:fldCharType="end"/>
      </w:r>
      <w:r>
        <w:rPr>
          <w:rFonts w:ascii="Times New Roman" w:hAnsi="Times New Roman" w:cs="Times New Roman"/>
          <w:b/>
          <w:bCs/>
          <w:sz w:val="24"/>
          <w:szCs w:val="24"/>
        </w:rPr>
        <w:t>小结</w:t>
      </w:r>
      <w:bookmarkEnd w:id="105"/>
      <w:bookmarkEnd w:id="106"/>
      <w:bookmarkEnd w:id="107"/>
    </w:p>
    <w:p w14:paraId="3E4FA4DA" w14:textId="77777777" w:rsidR="00D67C7C" w:rsidRDefault="00FB40ED">
      <w:pPr>
        <w:spacing w:line="360" w:lineRule="auto"/>
        <w:ind w:firstLineChars="200" w:firstLine="480"/>
        <w:rPr>
          <w:rFonts w:ascii="Times New Roman" w:eastAsia="宋体" w:hAnsi="Times New Roman" w:cs="Times New Roman"/>
          <w:b/>
          <w:bCs/>
          <w:kern w:val="0"/>
          <w:sz w:val="30"/>
          <w:szCs w:val="32"/>
        </w:rPr>
      </w:pPr>
      <w:r>
        <w:rPr>
          <w:rFonts w:ascii="Times New Roman" w:eastAsia="宋体" w:hAnsi="Times New Roman" w:cs="Times New Roman"/>
          <w:sz w:val="24"/>
          <w:szCs w:val="24"/>
        </w:rPr>
        <w:t>本次共采集到获游泳动物</w:t>
      </w:r>
      <w:r>
        <w:rPr>
          <w:rFonts w:ascii="Times New Roman" w:eastAsia="宋体" w:hAnsi="Times New Roman" w:cs="Times New Roman"/>
          <w:sz w:val="24"/>
          <w:szCs w:val="24"/>
        </w:rPr>
        <w:t>79</w:t>
      </w:r>
      <w:r>
        <w:rPr>
          <w:rFonts w:ascii="Times New Roman" w:eastAsia="宋体" w:hAnsi="Times New Roman" w:cs="Times New Roman"/>
          <w:sz w:val="24"/>
          <w:szCs w:val="24"/>
        </w:rPr>
        <w:t>种，隶属于</w:t>
      </w:r>
      <w:r>
        <w:rPr>
          <w:rFonts w:ascii="Times New Roman" w:eastAsia="宋体" w:hAnsi="Times New Roman" w:cs="Times New Roman"/>
          <w:sz w:val="24"/>
          <w:szCs w:val="24"/>
        </w:rPr>
        <w:t>13</w:t>
      </w:r>
      <w:r>
        <w:rPr>
          <w:rFonts w:ascii="Times New Roman" w:eastAsia="宋体" w:hAnsi="Times New Roman" w:cs="Times New Roman"/>
          <w:sz w:val="24"/>
          <w:szCs w:val="24"/>
        </w:rPr>
        <w:t>目</w:t>
      </w:r>
      <w:r>
        <w:rPr>
          <w:rFonts w:ascii="Times New Roman" w:eastAsia="宋体" w:hAnsi="Times New Roman" w:cs="Times New Roman"/>
          <w:sz w:val="24"/>
          <w:szCs w:val="24"/>
        </w:rPr>
        <w:t>52</w:t>
      </w:r>
      <w:r>
        <w:rPr>
          <w:rFonts w:ascii="Times New Roman" w:eastAsia="宋体" w:hAnsi="Times New Roman" w:cs="Times New Roman"/>
          <w:sz w:val="24"/>
          <w:szCs w:val="24"/>
        </w:rPr>
        <w:t>科，其中鱼类为</w:t>
      </w:r>
      <w:r>
        <w:rPr>
          <w:rFonts w:ascii="Times New Roman" w:eastAsia="宋体" w:hAnsi="Times New Roman" w:cs="Times New Roman"/>
          <w:sz w:val="24"/>
          <w:szCs w:val="24"/>
        </w:rPr>
        <w:t>9</w:t>
      </w:r>
      <w:r>
        <w:rPr>
          <w:rFonts w:ascii="Times New Roman" w:eastAsia="宋体" w:hAnsi="Times New Roman" w:cs="Times New Roman"/>
          <w:sz w:val="24"/>
          <w:szCs w:val="24"/>
        </w:rPr>
        <w:t>目</w:t>
      </w:r>
      <w:r>
        <w:rPr>
          <w:rFonts w:ascii="Times New Roman" w:eastAsia="宋体" w:hAnsi="Times New Roman" w:cs="Times New Roman"/>
          <w:sz w:val="24"/>
          <w:szCs w:val="24"/>
        </w:rPr>
        <w:t>36</w:t>
      </w:r>
      <w:r>
        <w:rPr>
          <w:rFonts w:ascii="Times New Roman" w:eastAsia="宋体" w:hAnsi="Times New Roman" w:cs="Times New Roman"/>
          <w:sz w:val="24"/>
          <w:szCs w:val="24"/>
        </w:rPr>
        <w:t>科</w:t>
      </w:r>
      <w:r>
        <w:rPr>
          <w:rFonts w:ascii="Times New Roman" w:eastAsia="宋体" w:hAnsi="Times New Roman" w:cs="Times New Roman"/>
          <w:sz w:val="24"/>
          <w:szCs w:val="24"/>
        </w:rPr>
        <w:t>49</w:t>
      </w:r>
      <w:r>
        <w:rPr>
          <w:rFonts w:ascii="Times New Roman" w:eastAsia="宋体" w:hAnsi="Times New Roman" w:cs="Times New Roman"/>
          <w:sz w:val="24"/>
          <w:szCs w:val="24"/>
        </w:rPr>
        <w:t>种，甲壳类</w:t>
      </w:r>
      <w:r>
        <w:rPr>
          <w:rFonts w:ascii="Times New Roman" w:eastAsia="宋体" w:hAnsi="Times New Roman" w:cs="Times New Roman"/>
          <w:sz w:val="24"/>
          <w:szCs w:val="24"/>
        </w:rPr>
        <w:t>2</w:t>
      </w:r>
      <w:r>
        <w:rPr>
          <w:rFonts w:ascii="Times New Roman" w:eastAsia="宋体" w:hAnsi="Times New Roman" w:cs="Times New Roman"/>
          <w:sz w:val="24"/>
          <w:szCs w:val="24"/>
        </w:rPr>
        <w:t>目</w:t>
      </w:r>
      <w:r>
        <w:rPr>
          <w:rFonts w:ascii="Times New Roman" w:eastAsia="宋体" w:hAnsi="Times New Roman" w:cs="Times New Roman"/>
          <w:sz w:val="24"/>
          <w:szCs w:val="24"/>
        </w:rPr>
        <w:t>13</w:t>
      </w:r>
      <w:r>
        <w:rPr>
          <w:rFonts w:ascii="Times New Roman" w:eastAsia="宋体" w:hAnsi="Times New Roman" w:cs="Times New Roman"/>
          <w:sz w:val="24"/>
          <w:szCs w:val="24"/>
        </w:rPr>
        <w:t>科</w:t>
      </w:r>
      <w:r>
        <w:rPr>
          <w:rFonts w:ascii="Times New Roman" w:eastAsia="宋体" w:hAnsi="Times New Roman" w:cs="Times New Roman"/>
          <w:sz w:val="24"/>
          <w:szCs w:val="24"/>
        </w:rPr>
        <w:t>27</w:t>
      </w:r>
      <w:r>
        <w:rPr>
          <w:rFonts w:ascii="Times New Roman" w:eastAsia="宋体" w:hAnsi="Times New Roman" w:cs="Times New Roman"/>
          <w:sz w:val="24"/>
          <w:szCs w:val="24"/>
        </w:rPr>
        <w:t>种，头足类</w:t>
      </w:r>
      <w:r>
        <w:rPr>
          <w:rFonts w:ascii="Times New Roman" w:eastAsia="宋体" w:hAnsi="Times New Roman" w:cs="Times New Roman"/>
          <w:sz w:val="24"/>
          <w:szCs w:val="24"/>
        </w:rPr>
        <w:t>2</w:t>
      </w:r>
      <w:r>
        <w:rPr>
          <w:rFonts w:ascii="Times New Roman" w:eastAsia="宋体" w:hAnsi="Times New Roman" w:cs="Times New Roman"/>
          <w:sz w:val="24"/>
          <w:szCs w:val="24"/>
        </w:rPr>
        <w:t>目</w:t>
      </w:r>
      <w:r>
        <w:rPr>
          <w:rFonts w:ascii="Times New Roman" w:eastAsia="宋体" w:hAnsi="Times New Roman" w:cs="Times New Roman"/>
          <w:sz w:val="24"/>
          <w:szCs w:val="24"/>
        </w:rPr>
        <w:t>3</w:t>
      </w:r>
      <w:r>
        <w:rPr>
          <w:rFonts w:ascii="Times New Roman" w:eastAsia="宋体" w:hAnsi="Times New Roman" w:cs="Times New Roman"/>
          <w:sz w:val="24"/>
          <w:szCs w:val="24"/>
        </w:rPr>
        <w:t>科</w:t>
      </w:r>
      <w:r>
        <w:rPr>
          <w:rFonts w:ascii="Times New Roman" w:eastAsia="宋体" w:hAnsi="Times New Roman" w:cs="Times New Roman"/>
          <w:sz w:val="24"/>
          <w:szCs w:val="24"/>
        </w:rPr>
        <w:t>3</w:t>
      </w:r>
      <w:r>
        <w:rPr>
          <w:rFonts w:ascii="Times New Roman" w:eastAsia="宋体" w:hAnsi="Times New Roman" w:cs="Times New Roman"/>
          <w:sz w:val="24"/>
          <w:szCs w:val="24"/>
        </w:rPr>
        <w:t>种。游泳动物的平均渔获率为</w:t>
      </w:r>
      <w:r>
        <w:rPr>
          <w:rFonts w:ascii="Times New Roman" w:eastAsia="宋体" w:hAnsi="Times New Roman" w:cs="Times New Roman"/>
          <w:sz w:val="24"/>
          <w:szCs w:val="24"/>
        </w:rPr>
        <w:t>3.116kg/h</w:t>
      </w:r>
      <w:r>
        <w:rPr>
          <w:rFonts w:ascii="Times New Roman" w:eastAsia="宋体" w:hAnsi="Times New Roman" w:cs="Times New Roman"/>
          <w:sz w:val="24"/>
          <w:szCs w:val="24"/>
        </w:rPr>
        <w:t>和</w:t>
      </w:r>
      <w:r>
        <w:rPr>
          <w:rFonts w:ascii="Times New Roman" w:eastAsia="宋体" w:hAnsi="Times New Roman" w:cs="Times New Roman"/>
          <w:kern w:val="0"/>
          <w:sz w:val="24"/>
          <w:szCs w:val="24"/>
        </w:rPr>
        <w:t>209</w:t>
      </w:r>
      <w:r>
        <w:rPr>
          <w:rFonts w:ascii="Times New Roman" w:eastAsia="宋体" w:hAnsi="Times New Roman" w:cs="Times New Roman"/>
          <w:sz w:val="24"/>
          <w:szCs w:val="24"/>
        </w:rPr>
        <w:t>ind./h</w:t>
      </w:r>
      <w:r>
        <w:rPr>
          <w:rFonts w:ascii="Times New Roman" w:eastAsia="宋体" w:hAnsi="Times New Roman" w:cs="Times New Roman"/>
          <w:sz w:val="24"/>
          <w:szCs w:val="24"/>
        </w:rPr>
        <w:t>。其中，鱼类为</w:t>
      </w:r>
      <w:r>
        <w:rPr>
          <w:rFonts w:ascii="Times New Roman" w:eastAsia="宋体" w:hAnsi="Times New Roman" w:cs="Times New Roman"/>
          <w:sz w:val="24"/>
          <w:szCs w:val="24"/>
        </w:rPr>
        <w:t>2.088kg/h</w:t>
      </w:r>
      <w:r>
        <w:rPr>
          <w:rFonts w:ascii="Times New Roman" w:eastAsia="宋体" w:hAnsi="Times New Roman" w:cs="Times New Roman"/>
          <w:sz w:val="24"/>
          <w:szCs w:val="24"/>
        </w:rPr>
        <w:t>和</w:t>
      </w:r>
      <w:r>
        <w:rPr>
          <w:rFonts w:ascii="Times New Roman" w:eastAsia="宋体" w:hAnsi="Times New Roman" w:cs="Times New Roman"/>
          <w:sz w:val="24"/>
          <w:szCs w:val="24"/>
        </w:rPr>
        <w:t>101ind./h</w:t>
      </w:r>
      <w:r>
        <w:rPr>
          <w:rFonts w:ascii="Times New Roman" w:eastAsia="宋体" w:hAnsi="Times New Roman" w:cs="Times New Roman"/>
          <w:sz w:val="24"/>
          <w:szCs w:val="24"/>
        </w:rPr>
        <w:t>，甲壳类的平均渔获率为</w:t>
      </w:r>
      <w:r>
        <w:rPr>
          <w:rFonts w:ascii="Times New Roman" w:eastAsia="宋体" w:hAnsi="Times New Roman" w:cs="Times New Roman"/>
          <w:sz w:val="24"/>
          <w:szCs w:val="24"/>
        </w:rPr>
        <w:t>0.967kg/h</w:t>
      </w:r>
      <w:r>
        <w:rPr>
          <w:rFonts w:ascii="Times New Roman" w:eastAsia="宋体" w:hAnsi="Times New Roman" w:cs="Times New Roman"/>
          <w:sz w:val="24"/>
          <w:szCs w:val="24"/>
        </w:rPr>
        <w:t>和</w:t>
      </w:r>
      <w:r>
        <w:rPr>
          <w:rFonts w:ascii="Times New Roman" w:eastAsia="宋体" w:hAnsi="Times New Roman" w:cs="Times New Roman"/>
          <w:sz w:val="24"/>
          <w:szCs w:val="24"/>
        </w:rPr>
        <w:t>104ind./h</w:t>
      </w:r>
      <w:r>
        <w:rPr>
          <w:rFonts w:ascii="Times New Roman" w:eastAsia="宋体" w:hAnsi="Times New Roman" w:cs="Times New Roman"/>
          <w:sz w:val="24"/>
          <w:szCs w:val="24"/>
        </w:rPr>
        <w:t>，头足类的平均渔获率为</w:t>
      </w:r>
      <w:r>
        <w:rPr>
          <w:rFonts w:ascii="Times New Roman" w:eastAsia="宋体" w:hAnsi="Times New Roman" w:cs="Times New Roman"/>
          <w:sz w:val="24"/>
          <w:szCs w:val="24"/>
        </w:rPr>
        <w:t>0.061kg/h</w:t>
      </w:r>
      <w:r>
        <w:rPr>
          <w:rFonts w:ascii="Times New Roman" w:eastAsia="宋体" w:hAnsi="Times New Roman" w:cs="Times New Roman"/>
          <w:sz w:val="24"/>
          <w:szCs w:val="24"/>
        </w:rPr>
        <w:t>和</w:t>
      </w:r>
      <w:r>
        <w:rPr>
          <w:rFonts w:ascii="Times New Roman" w:eastAsia="宋体" w:hAnsi="Times New Roman" w:cs="Times New Roman"/>
          <w:sz w:val="24"/>
          <w:szCs w:val="24"/>
        </w:rPr>
        <w:t>4ind./h</w:t>
      </w:r>
      <w:r>
        <w:rPr>
          <w:rFonts w:ascii="Times New Roman" w:eastAsia="宋体" w:hAnsi="Times New Roman" w:cs="Times New Roman"/>
          <w:sz w:val="24"/>
          <w:szCs w:val="24"/>
        </w:rPr>
        <w:t>。根据扫海面积法估算，评价区及附近海域内</w:t>
      </w:r>
      <w:r>
        <w:rPr>
          <w:rFonts w:ascii="Times New Roman" w:eastAsia="宋体" w:hAnsi="Times New Roman" w:cs="Times New Roman"/>
          <w:sz w:val="24"/>
          <w:szCs w:val="24"/>
        </w:rPr>
        <w:t>8</w:t>
      </w:r>
      <w:r>
        <w:rPr>
          <w:rFonts w:ascii="Times New Roman" w:eastAsia="宋体" w:hAnsi="Times New Roman" w:cs="Times New Roman"/>
          <w:sz w:val="24"/>
          <w:szCs w:val="24"/>
        </w:rPr>
        <w:t>号、</w:t>
      </w:r>
      <w:r>
        <w:rPr>
          <w:rFonts w:ascii="Times New Roman" w:eastAsia="宋体" w:hAnsi="Times New Roman" w:cs="Times New Roman"/>
          <w:sz w:val="24"/>
          <w:szCs w:val="24"/>
        </w:rPr>
        <w:t>12</w:t>
      </w:r>
      <w:r>
        <w:rPr>
          <w:rFonts w:ascii="Times New Roman" w:eastAsia="宋体" w:hAnsi="Times New Roman" w:cs="Times New Roman"/>
          <w:sz w:val="24"/>
          <w:szCs w:val="24"/>
        </w:rPr>
        <w:t>号、</w:t>
      </w:r>
      <w:r>
        <w:rPr>
          <w:rFonts w:ascii="Times New Roman" w:eastAsia="宋体" w:hAnsi="Times New Roman" w:cs="Times New Roman"/>
          <w:sz w:val="24"/>
          <w:szCs w:val="24"/>
        </w:rPr>
        <w:t>17</w:t>
      </w:r>
      <w:r>
        <w:rPr>
          <w:rFonts w:ascii="Times New Roman" w:eastAsia="宋体" w:hAnsi="Times New Roman" w:cs="Times New Roman"/>
          <w:sz w:val="24"/>
          <w:szCs w:val="24"/>
        </w:rPr>
        <w:t>号和</w:t>
      </w:r>
      <w:r>
        <w:rPr>
          <w:rFonts w:ascii="Times New Roman" w:eastAsia="宋体" w:hAnsi="Times New Roman" w:cs="Times New Roman"/>
          <w:sz w:val="24"/>
          <w:szCs w:val="24"/>
        </w:rPr>
        <w:t>19</w:t>
      </w:r>
      <w:r>
        <w:rPr>
          <w:rFonts w:ascii="Times New Roman" w:eastAsia="宋体" w:hAnsi="Times New Roman" w:cs="Times New Roman"/>
          <w:sz w:val="24"/>
          <w:szCs w:val="24"/>
        </w:rPr>
        <w:t>号站位放置流刺网，不做资源密度评估。其余站位目前游泳动物的平均资源密度约为</w:t>
      </w:r>
      <w:r>
        <w:rPr>
          <w:rFonts w:ascii="Times New Roman" w:eastAsia="宋体" w:hAnsi="Times New Roman" w:cs="Times New Roman"/>
          <w:sz w:val="24"/>
          <w:szCs w:val="24"/>
        </w:rPr>
        <w:t>232.233kg/km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w:t>
      </w:r>
      <w:r>
        <w:rPr>
          <w:rFonts w:ascii="Times New Roman" w:eastAsia="宋体" w:hAnsi="Times New Roman" w:cs="Times New Roman"/>
          <w:sz w:val="24"/>
          <w:szCs w:val="24"/>
        </w:rPr>
        <w:t>15674ind./km</w:t>
      </w:r>
      <w:r>
        <w:rPr>
          <w:rFonts w:ascii="Times New Roman" w:eastAsia="宋体" w:hAnsi="Times New Roman" w:cs="Times New Roman"/>
          <w:sz w:val="24"/>
          <w:szCs w:val="24"/>
          <w:vertAlign w:val="superscript"/>
        </w:rPr>
        <w:t>2</w:t>
      </w:r>
      <w:r>
        <w:rPr>
          <w:rFonts w:ascii="Times New Roman" w:eastAsia="宋体" w:hAnsi="Times New Roman" w:cs="Times New Roman"/>
          <w:kern w:val="0"/>
          <w:sz w:val="24"/>
          <w:szCs w:val="24"/>
        </w:rPr>
        <w:t>，</w:t>
      </w:r>
      <w:r>
        <w:rPr>
          <w:rFonts w:ascii="Times New Roman" w:eastAsia="宋体" w:hAnsi="Times New Roman" w:cs="Times New Roman"/>
          <w:sz w:val="24"/>
          <w:szCs w:val="24"/>
        </w:rPr>
        <w:t>其中鱼类约为</w:t>
      </w:r>
      <w:r>
        <w:rPr>
          <w:rFonts w:ascii="Times New Roman" w:eastAsia="宋体" w:hAnsi="Times New Roman" w:cs="Times New Roman"/>
          <w:sz w:val="24"/>
          <w:szCs w:val="24"/>
        </w:rPr>
        <w:t>155.773kg/km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w:t>
      </w:r>
      <w:r>
        <w:rPr>
          <w:rFonts w:ascii="Times New Roman" w:eastAsia="宋体" w:hAnsi="Times New Roman" w:cs="Times New Roman"/>
          <w:sz w:val="24"/>
          <w:szCs w:val="24"/>
        </w:rPr>
        <w:t>7555ind./km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，甲壳类约为</w:t>
      </w:r>
      <w:r>
        <w:rPr>
          <w:rFonts w:ascii="Times New Roman" w:eastAsia="宋体" w:hAnsi="Times New Roman" w:cs="Times New Roman"/>
          <w:sz w:val="24"/>
          <w:szCs w:val="24"/>
        </w:rPr>
        <w:t>71.889kg/km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w:t>
      </w:r>
      <w:r>
        <w:rPr>
          <w:rFonts w:ascii="Times New Roman" w:eastAsia="宋体" w:hAnsi="Times New Roman" w:cs="Times New Roman"/>
          <w:sz w:val="24"/>
          <w:szCs w:val="24"/>
        </w:rPr>
        <w:t>7791ind./km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，头足类约</w:t>
      </w:r>
      <w:r>
        <w:rPr>
          <w:rFonts w:ascii="Times New Roman" w:eastAsia="宋体" w:hAnsi="Times New Roman" w:cs="Times New Roman"/>
          <w:sz w:val="24"/>
          <w:szCs w:val="24"/>
        </w:rPr>
        <w:t>为</w:t>
      </w:r>
      <w:r>
        <w:rPr>
          <w:rFonts w:ascii="Times New Roman" w:eastAsia="宋体" w:hAnsi="Times New Roman" w:cs="Times New Roman"/>
          <w:sz w:val="24"/>
          <w:szCs w:val="24"/>
        </w:rPr>
        <w:t>4.571kg/km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和</w:t>
      </w:r>
      <w:r>
        <w:rPr>
          <w:rFonts w:ascii="Times New Roman" w:eastAsia="宋体" w:hAnsi="Times New Roman" w:cs="Times New Roman"/>
          <w:sz w:val="24"/>
          <w:szCs w:val="24"/>
        </w:rPr>
        <w:t>328ind./km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。根据相对重要性指数（</w:t>
      </w:r>
      <w:r>
        <w:rPr>
          <w:rFonts w:ascii="Times New Roman" w:eastAsia="宋体" w:hAnsi="Times New Roman" w:cs="Times New Roman"/>
          <w:i/>
          <w:sz w:val="24"/>
          <w:szCs w:val="24"/>
        </w:rPr>
        <w:t>IRI</w:t>
      </w:r>
      <w:r>
        <w:rPr>
          <w:rFonts w:ascii="Times New Roman" w:eastAsia="宋体" w:hAnsi="Times New Roman" w:cs="Times New Roman"/>
          <w:sz w:val="24"/>
          <w:szCs w:val="24"/>
        </w:rPr>
        <w:t>）公式计算评价调查海域内的相</w:t>
      </w:r>
      <w:r>
        <w:rPr>
          <w:rFonts w:ascii="Times New Roman" w:eastAsia="宋体" w:hAnsi="Times New Roman" w:cs="Times New Roman"/>
          <w:sz w:val="24"/>
          <w:szCs w:val="24"/>
        </w:rPr>
        <w:lastRenderedPageBreak/>
        <w:t>对重要性指标（</w:t>
      </w:r>
      <w:r>
        <w:rPr>
          <w:rFonts w:ascii="Times New Roman" w:eastAsia="宋体" w:hAnsi="Times New Roman" w:cs="Times New Roman"/>
          <w:sz w:val="24"/>
          <w:szCs w:val="24"/>
        </w:rPr>
        <w:t>IRI</w:t>
      </w:r>
      <w:r>
        <w:rPr>
          <w:rFonts w:ascii="Times New Roman" w:eastAsia="宋体" w:hAnsi="Times New Roman" w:cs="Times New Roman"/>
          <w:sz w:val="24"/>
          <w:szCs w:val="24"/>
        </w:rPr>
        <w:t>），并以</w:t>
      </w:r>
      <w:r>
        <w:rPr>
          <w:rFonts w:ascii="Times New Roman" w:eastAsia="宋体" w:hAnsi="Times New Roman" w:cs="Times New Roman"/>
          <w:sz w:val="24"/>
          <w:szCs w:val="24"/>
        </w:rPr>
        <w:t>IRI</w:t>
      </w:r>
      <w:r>
        <w:rPr>
          <w:rFonts w:ascii="Times New Roman" w:eastAsia="宋体" w:hAnsi="Times New Roman" w:cs="Times New Roman"/>
          <w:sz w:val="24"/>
          <w:szCs w:val="24"/>
        </w:rPr>
        <w:t>大于</w:t>
      </w:r>
      <w:r>
        <w:rPr>
          <w:rFonts w:ascii="Times New Roman" w:eastAsia="宋体" w:hAnsi="Times New Roman" w:cs="Times New Roman"/>
          <w:sz w:val="24"/>
          <w:szCs w:val="24"/>
        </w:rPr>
        <w:t>100</w:t>
      </w:r>
      <w:r>
        <w:rPr>
          <w:rFonts w:ascii="Times New Roman" w:eastAsia="宋体" w:hAnsi="Times New Roman" w:cs="Times New Roman"/>
          <w:sz w:val="24"/>
          <w:szCs w:val="24"/>
        </w:rPr>
        <w:t>作为优势渔获物的判断指标，本次调查的优势渔获种类共有</w:t>
      </w:r>
      <w:r>
        <w:rPr>
          <w:rFonts w:ascii="Times New Roman" w:eastAsia="宋体" w:hAnsi="Times New Roman" w:cs="Times New Roman"/>
          <w:sz w:val="24"/>
          <w:szCs w:val="24"/>
        </w:rPr>
        <w:t>14</w:t>
      </w:r>
      <w:r>
        <w:rPr>
          <w:rFonts w:ascii="Times New Roman" w:eastAsia="宋体" w:hAnsi="Times New Roman" w:cs="Times New Roman"/>
          <w:sz w:val="24"/>
          <w:szCs w:val="24"/>
        </w:rPr>
        <w:t>种。其中多齿蛇鲻的</w:t>
      </w:r>
      <w:r>
        <w:rPr>
          <w:rFonts w:ascii="Times New Roman" w:eastAsia="宋体" w:hAnsi="Times New Roman" w:cs="Times New Roman"/>
          <w:sz w:val="24"/>
          <w:szCs w:val="24"/>
        </w:rPr>
        <w:t>IRI</w:t>
      </w:r>
      <w:r>
        <w:rPr>
          <w:rFonts w:ascii="Times New Roman" w:eastAsia="宋体" w:hAnsi="Times New Roman" w:cs="Times New Roman"/>
          <w:sz w:val="24"/>
          <w:szCs w:val="24"/>
        </w:rPr>
        <w:t>最高，为</w:t>
      </w:r>
      <w:r>
        <w:rPr>
          <w:rFonts w:ascii="Times New Roman" w:eastAsia="宋体" w:hAnsi="Times New Roman" w:cs="Times New Roman"/>
          <w:kern w:val="0"/>
          <w:sz w:val="24"/>
          <w:szCs w:val="24"/>
          <w:lang w:bidi="ar"/>
        </w:rPr>
        <w:t>3334.18</w:t>
      </w:r>
      <w:r>
        <w:rPr>
          <w:rFonts w:ascii="Times New Roman" w:eastAsia="宋体" w:hAnsi="Times New Roman" w:cs="Times New Roman"/>
          <w:sz w:val="24"/>
          <w:szCs w:val="24"/>
        </w:rPr>
        <w:t>；其他优势渔获物依次为</w:t>
      </w:r>
      <w:r>
        <w:rPr>
          <w:rFonts w:ascii="Times New Roman" w:eastAsia="宋体" w:hAnsi="Times New Roman" w:cs="Times New Roman"/>
          <w:kern w:val="0"/>
          <w:sz w:val="24"/>
          <w:szCs w:val="24"/>
          <w:lang w:bidi="ar"/>
        </w:rPr>
        <w:t>葛氏小口虾蛄</w:t>
      </w:r>
      <w:r>
        <w:rPr>
          <w:rFonts w:ascii="Times New Roman" w:eastAsia="宋体" w:hAnsi="Times New Roman" w:cs="Times New Roman"/>
          <w:sz w:val="24"/>
          <w:szCs w:val="24"/>
        </w:rPr>
        <w:t>（</w:t>
      </w:r>
      <w:r>
        <w:rPr>
          <w:rFonts w:ascii="Times New Roman" w:eastAsia="宋体" w:hAnsi="Times New Roman" w:cs="Times New Roman"/>
          <w:sz w:val="24"/>
          <w:szCs w:val="24"/>
        </w:rPr>
        <w:t>3019.53</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黑边天竺鲷</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1654.18</w:t>
      </w:r>
      <w:r>
        <w:rPr>
          <w:rFonts w:ascii="Times New Roman" w:eastAsia="宋体" w:hAnsi="Times New Roman" w:cs="Times New Roman"/>
          <w:sz w:val="24"/>
          <w:szCs w:val="24"/>
        </w:rPr>
        <w:t>）、黑尾吻鳗（</w:t>
      </w:r>
      <w:r>
        <w:rPr>
          <w:rFonts w:ascii="Times New Roman" w:eastAsia="宋体" w:hAnsi="Times New Roman" w:cs="Times New Roman"/>
          <w:kern w:val="0"/>
          <w:sz w:val="24"/>
          <w:szCs w:val="24"/>
          <w:lang w:bidi="ar"/>
        </w:rPr>
        <w:t>1231.25</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直额蟳</w:t>
      </w:r>
      <w:r>
        <w:rPr>
          <w:rFonts w:ascii="Times New Roman" w:eastAsia="宋体" w:hAnsi="Times New Roman" w:cs="Times New Roman"/>
          <w:sz w:val="24"/>
          <w:szCs w:val="24"/>
        </w:rPr>
        <w:t>（</w:t>
      </w:r>
      <w:r>
        <w:rPr>
          <w:rFonts w:ascii="Times New Roman" w:eastAsia="宋体" w:hAnsi="Times New Roman" w:cs="Times New Roman"/>
          <w:sz w:val="24"/>
          <w:szCs w:val="24"/>
        </w:rPr>
        <w:t>772.87</w:t>
      </w:r>
      <w:r>
        <w:rPr>
          <w:rFonts w:ascii="Times New Roman" w:eastAsia="宋体" w:hAnsi="Times New Roman" w:cs="Times New Roman"/>
          <w:sz w:val="24"/>
          <w:szCs w:val="24"/>
        </w:rPr>
        <w:t>）、短鲽（</w:t>
      </w:r>
      <w:r>
        <w:rPr>
          <w:rFonts w:ascii="Times New Roman" w:eastAsia="宋体" w:hAnsi="Times New Roman" w:cs="Times New Roman"/>
          <w:kern w:val="0"/>
          <w:sz w:val="24"/>
          <w:szCs w:val="24"/>
          <w:lang w:bidi="ar"/>
        </w:rPr>
        <w:t>698.66</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鹰爪虾</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584.23</w:t>
      </w:r>
      <w:r>
        <w:rPr>
          <w:rFonts w:ascii="Times New Roman" w:eastAsia="宋体" w:hAnsi="Times New Roman" w:cs="Times New Roman"/>
          <w:sz w:val="24"/>
          <w:szCs w:val="24"/>
        </w:rPr>
        <w:t>）、中线天竺鲷（</w:t>
      </w:r>
      <w:r>
        <w:rPr>
          <w:rFonts w:ascii="Times New Roman" w:eastAsia="宋体" w:hAnsi="Times New Roman" w:cs="Times New Roman"/>
          <w:kern w:val="0"/>
          <w:sz w:val="24"/>
          <w:szCs w:val="24"/>
          <w:lang w:bidi="ar"/>
        </w:rPr>
        <w:t>483.01</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日本绯鲤</w:t>
      </w:r>
      <w:r>
        <w:rPr>
          <w:rFonts w:ascii="Times New Roman" w:eastAsia="宋体" w:hAnsi="Times New Roman" w:cs="Times New Roman"/>
          <w:sz w:val="24"/>
          <w:szCs w:val="24"/>
        </w:rPr>
        <w:t>（</w:t>
      </w:r>
      <w:r>
        <w:rPr>
          <w:rFonts w:ascii="Times New Roman" w:eastAsia="宋体" w:hAnsi="Times New Roman" w:cs="Times New Roman"/>
          <w:sz w:val="24"/>
          <w:szCs w:val="24"/>
        </w:rPr>
        <w:t>232.84</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紫隆背蟹</w:t>
      </w:r>
      <w:r>
        <w:rPr>
          <w:rFonts w:ascii="Times New Roman" w:eastAsia="宋体" w:hAnsi="Times New Roman" w:cs="Times New Roman"/>
          <w:sz w:val="24"/>
          <w:szCs w:val="24"/>
        </w:rPr>
        <w:t>（</w:t>
      </w:r>
      <w:r>
        <w:rPr>
          <w:rFonts w:ascii="Times New Roman" w:eastAsia="宋体" w:hAnsi="Times New Roman" w:cs="Times New Roman"/>
          <w:sz w:val="24"/>
          <w:szCs w:val="24"/>
        </w:rPr>
        <w:t>223.35</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武士蟳</w:t>
      </w:r>
      <w:r>
        <w:rPr>
          <w:rFonts w:ascii="Times New Roman" w:eastAsia="宋体" w:hAnsi="Times New Roman" w:cs="Times New Roman"/>
          <w:sz w:val="24"/>
          <w:szCs w:val="24"/>
        </w:rPr>
        <w:t>（</w:t>
      </w:r>
      <w:r>
        <w:rPr>
          <w:rFonts w:ascii="Times New Roman" w:eastAsia="宋体" w:hAnsi="Times New Roman" w:cs="Times New Roman"/>
          <w:sz w:val="24"/>
          <w:szCs w:val="24"/>
        </w:rPr>
        <w:t>204.08</w:t>
      </w:r>
      <w:r>
        <w:rPr>
          <w:rFonts w:ascii="Times New Roman" w:eastAsia="宋体" w:hAnsi="Times New Roman" w:cs="Times New Roman"/>
          <w:sz w:val="24"/>
          <w:szCs w:val="24"/>
        </w:rPr>
        <w:t>）、</w:t>
      </w:r>
      <w:r>
        <w:rPr>
          <w:rFonts w:ascii="Times New Roman" w:eastAsia="宋体" w:hAnsi="Times New Roman" w:cs="Times New Roman"/>
          <w:kern w:val="0"/>
          <w:sz w:val="24"/>
          <w:szCs w:val="24"/>
          <w:lang w:bidi="ar"/>
        </w:rPr>
        <w:t>短穗乌贼</w:t>
      </w:r>
      <w:r>
        <w:rPr>
          <w:rFonts w:ascii="Times New Roman" w:eastAsia="宋体" w:hAnsi="Times New Roman" w:cs="Times New Roman"/>
          <w:sz w:val="24"/>
          <w:szCs w:val="24"/>
        </w:rPr>
        <w:t>（</w:t>
      </w:r>
      <w:r>
        <w:rPr>
          <w:rFonts w:ascii="Times New Roman" w:eastAsia="宋体" w:hAnsi="Times New Roman" w:cs="Times New Roman"/>
          <w:sz w:val="24"/>
          <w:szCs w:val="24"/>
        </w:rPr>
        <w:t>120.10</w:t>
      </w:r>
      <w:r>
        <w:rPr>
          <w:rFonts w:ascii="Times New Roman" w:eastAsia="宋体" w:hAnsi="Times New Roman" w:cs="Times New Roman"/>
          <w:sz w:val="24"/>
          <w:szCs w:val="24"/>
        </w:rPr>
        <w:t>）、逍遥馒头蟹（</w:t>
      </w:r>
      <w:r>
        <w:rPr>
          <w:rFonts w:ascii="Times New Roman" w:eastAsia="宋体" w:hAnsi="Times New Roman" w:cs="Times New Roman"/>
          <w:kern w:val="0"/>
          <w:sz w:val="24"/>
          <w:szCs w:val="24"/>
          <w:lang w:bidi="ar"/>
        </w:rPr>
        <w:t>112.43</w:t>
      </w:r>
      <w:r>
        <w:rPr>
          <w:rFonts w:ascii="Times New Roman" w:eastAsia="宋体" w:hAnsi="Times New Roman" w:cs="Times New Roman"/>
          <w:sz w:val="24"/>
          <w:szCs w:val="24"/>
        </w:rPr>
        <w:t>）和须赤虾（</w:t>
      </w:r>
      <w:r>
        <w:rPr>
          <w:rFonts w:ascii="Times New Roman" w:eastAsia="宋体" w:hAnsi="Times New Roman" w:cs="Times New Roman"/>
          <w:sz w:val="24"/>
          <w:szCs w:val="24"/>
        </w:rPr>
        <w:t>103.66</w:t>
      </w:r>
      <w:r>
        <w:rPr>
          <w:rFonts w:ascii="Times New Roman" w:eastAsia="宋体" w:hAnsi="Times New Roman" w:cs="Times New Roman"/>
          <w:sz w:val="24"/>
          <w:szCs w:val="24"/>
        </w:rPr>
        <w:t>）等。本次调查海域渔获物中，鱼类平均幼体比例为</w:t>
      </w:r>
      <w:r>
        <w:rPr>
          <w:rFonts w:ascii="Times New Roman" w:eastAsia="宋体" w:hAnsi="Times New Roman" w:cs="Times New Roman"/>
          <w:sz w:val="24"/>
          <w:szCs w:val="24"/>
        </w:rPr>
        <w:t>41.06%</w:t>
      </w:r>
      <w:r>
        <w:rPr>
          <w:rFonts w:ascii="Times New Roman" w:eastAsia="宋体" w:hAnsi="Times New Roman" w:cs="Times New Roman"/>
          <w:sz w:val="24"/>
          <w:szCs w:val="24"/>
        </w:rPr>
        <w:t>；虾类平均幼体比例为</w:t>
      </w:r>
      <w:r>
        <w:rPr>
          <w:rFonts w:ascii="Times New Roman" w:eastAsia="宋体" w:hAnsi="Times New Roman" w:cs="Times New Roman"/>
          <w:sz w:val="24"/>
          <w:szCs w:val="24"/>
        </w:rPr>
        <w:t>47.41%</w:t>
      </w:r>
      <w:r>
        <w:rPr>
          <w:rFonts w:ascii="Times New Roman" w:eastAsia="宋体" w:hAnsi="Times New Roman" w:cs="Times New Roman"/>
          <w:sz w:val="24"/>
          <w:szCs w:val="24"/>
        </w:rPr>
        <w:t>；蟹类平均幼体比例为</w:t>
      </w:r>
      <w:r>
        <w:rPr>
          <w:rFonts w:ascii="Times New Roman" w:eastAsia="宋体" w:hAnsi="Times New Roman" w:cs="Times New Roman"/>
          <w:sz w:val="24"/>
          <w:szCs w:val="24"/>
        </w:rPr>
        <w:t>59.44%</w:t>
      </w:r>
      <w:r>
        <w:rPr>
          <w:rFonts w:ascii="Times New Roman" w:eastAsia="宋体" w:hAnsi="Times New Roman" w:cs="Times New Roman"/>
          <w:sz w:val="24"/>
          <w:szCs w:val="24"/>
        </w:rPr>
        <w:t>；头足类平均幼体比例为</w:t>
      </w:r>
      <w:r>
        <w:rPr>
          <w:rFonts w:ascii="Times New Roman" w:eastAsia="宋体" w:hAnsi="Times New Roman" w:cs="Times New Roman"/>
          <w:sz w:val="24"/>
          <w:szCs w:val="24"/>
        </w:rPr>
        <w:t>100.00%</w:t>
      </w:r>
      <w:r>
        <w:rPr>
          <w:rFonts w:ascii="Times New Roman" w:eastAsia="宋体" w:hAnsi="Times New Roman" w:cs="Times New Roman"/>
          <w:sz w:val="24"/>
          <w:szCs w:val="24"/>
        </w:rPr>
        <w:t>。项目海域渔获物重量密度丰富度指数（</w:t>
      </w:r>
      <w:r>
        <w:rPr>
          <w:rFonts w:ascii="Times New Roman" w:eastAsia="宋体" w:hAnsi="Times New Roman" w:cs="Times New Roman"/>
          <w:sz w:val="24"/>
          <w:szCs w:val="24"/>
        </w:rPr>
        <w:t>d</w:t>
      </w:r>
      <w:r>
        <w:rPr>
          <w:rFonts w:ascii="Times New Roman" w:eastAsia="宋体" w:hAnsi="Times New Roman" w:cs="Times New Roman"/>
          <w:sz w:val="24"/>
          <w:szCs w:val="24"/>
        </w:rPr>
        <w:t>）均值为</w:t>
      </w:r>
      <w:r>
        <w:rPr>
          <w:rFonts w:ascii="Times New Roman" w:eastAsia="宋体" w:hAnsi="Times New Roman" w:cs="Times New Roman"/>
          <w:sz w:val="24"/>
          <w:szCs w:val="24"/>
        </w:rPr>
        <w:t>2.04</w:t>
      </w:r>
      <w:r>
        <w:rPr>
          <w:rFonts w:ascii="Times New Roman" w:eastAsia="宋体" w:hAnsi="Times New Roman" w:cs="Times New Roman"/>
          <w:sz w:val="24"/>
          <w:szCs w:val="24"/>
        </w:rPr>
        <w:t>（</w:t>
      </w:r>
      <w:r>
        <w:rPr>
          <w:rFonts w:ascii="Times New Roman" w:eastAsia="宋体" w:hAnsi="Times New Roman" w:cs="Times New Roman"/>
          <w:sz w:val="24"/>
          <w:szCs w:val="24"/>
        </w:rPr>
        <w:t>1.50-2.60</w:t>
      </w:r>
      <w:r>
        <w:rPr>
          <w:rFonts w:ascii="Times New Roman" w:eastAsia="宋体" w:hAnsi="Times New Roman" w:cs="Times New Roman"/>
          <w:sz w:val="24"/>
          <w:szCs w:val="24"/>
        </w:rPr>
        <w:t>），单纯度指数（</w:t>
      </w:r>
      <w:r>
        <w:rPr>
          <w:rFonts w:ascii="Times New Roman" w:eastAsia="宋体" w:hAnsi="Times New Roman" w:cs="Times New Roman"/>
          <w:sz w:val="24"/>
          <w:szCs w:val="24"/>
        </w:rPr>
        <w:t>C</w:t>
      </w:r>
      <w:r>
        <w:rPr>
          <w:rFonts w:ascii="Times New Roman" w:eastAsia="宋体" w:hAnsi="Times New Roman" w:cs="Times New Roman"/>
          <w:sz w:val="24"/>
          <w:szCs w:val="24"/>
        </w:rPr>
        <w:t>）均值为</w:t>
      </w:r>
      <w:r>
        <w:rPr>
          <w:rFonts w:ascii="Times New Roman" w:eastAsia="宋体" w:hAnsi="Times New Roman" w:cs="Times New Roman"/>
          <w:sz w:val="24"/>
          <w:szCs w:val="24"/>
        </w:rPr>
        <w:t>0.15</w:t>
      </w:r>
      <w:r>
        <w:rPr>
          <w:rFonts w:ascii="Times New Roman" w:eastAsia="宋体" w:hAnsi="Times New Roman" w:cs="Times New Roman"/>
          <w:sz w:val="24"/>
          <w:szCs w:val="24"/>
        </w:rPr>
        <w:t>（</w:t>
      </w:r>
      <w:r>
        <w:rPr>
          <w:rFonts w:ascii="Times New Roman" w:eastAsia="宋体" w:hAnsi="Times New Roman" w:cs="Times New Roman"/>
          <w:sz w:val="24"/>
          <w:szCs w:val="24"/>
        </w:rPr>
        <w:t>0.11-0.21</w:t>
      </w:r>
      <w:r>
        <w:rPr>
          <w:rFonts w:ascii="Times New Roman" w:eastAsia="宋体" w:hAnsi="Times New Roman" w:cs="Times New Roman"/>
          <w:sz w:val="24"/>
          <w:szCs w:val="24"/>
        </w:rPr>
        <w:t>），多样性指数（</w:t>
      </w:r>
      <w:r>
        <w:rPr>
          <w:rFonts w:ascii="Times New Roman" w:eastAsia="宋体" w:hAnsi="Times New Roman" w:cs="Times New Roman"/>
          <w:sz w:val="24"/>
          <w:szCs w:val="24"/>
        </w:rPr>
        <w:t>H'</w:t>
      </w:r>
      <w:r>
        <w:rPr>
          <w:rFonts w:ascii="Times New Roman" w:eastAsia="宋体" w:hAnsi="Times New Roman" w:cs="Times New Roman"/>
          <w:sz w:val="24"/>
          <w:szCs w:val="24"/>
        </w:rPr>
        <w:t>）均值为</w:t>
      </w:r>
      <w:r>
        <w:rPr>
          <w:rFonts w:ascii="Times New Roman" w:eastAsia="宋体" w:hAnsi="Times New Roman" w:cs="Times New Roman"/>
          <w:sz w:val="24"/>
          <w:szCs w:val="24"/>
        </w:rPr>
        <w:t>3.34</w:t>
      </w:r>
      <w:r>
        <w:rPr>
          <w:rFonts w:ascii="Times New Roman" w:eastAsia="宋体" w:hAnsi="Times New Roman" w:cs="Times New Roman"/>
          <w:sz w:val="24"/>
          <w:szCs w:val="24"/>
        </w:rPr>
        <w:t>（</w:t>
      </w:r>
      <w:r>
        <w:rPr>
          <w:rFonts w:ascii="Times New Roman" w:eastAsia="宋体" w:hAnsi="Times New Roman" w:cs="Times New Roman"/>
          <w:sz w:val="24"/>
          <w:szCs w:val="24"/>
        </w:rPr>
        <w:t>2.58-3.68</w:t>
      </w:r>
      <w:r>
        <w:rPr>
          <w:rFonts w:ascii="Times New Roman" w:eastAsia="宋体" w:hAnsi="Times New Roman" w:cs="Times New Roman"/>
          <w:sz w:val="24"/>
          <w:szCs w:val="24"/>
        </w:rPr>
        <w:t>），均匀度指数（</w:t>
      </w:r>
      <w:r>
        <w:rPr>
          <w:rFonts w:ascii="Times New Roman" w:eastAsia="宋体" w:hAnsi="Times New Roman" w:cs="Times New Roman"/>
          <w:sz w:val="24"/>
          <w:szCs w:val="24"/>
        </w:rPr>
        <w:t>J'</w:t>
      </w:r>
      <w:r>
        <w:rPr>
          <w:rFonts w:ascii="Times New Roman" w:eastAsia="宋体" w:hAnsi="Times New Roman" w:cs="Times New Roman"/>
          <w:sz w:val="24"/>
          <w:szCs w:val="24"/>
        </w:rPr>
        <w:t>）均值为</w:t>
      </w:r>
      <w:r>
        <w:rPr>
          <w:rFonts w:ascii="Times New Roman" w:eastAsia="宋体" w:hAnsi="Times New Roman" w:cs="Times New Roman"/>
          <w:sz w:val="24"/>
          <w:szCs w:val="24"/>
        </w:rPr>
        <w:t>0.79</w:t>
      </w:r>
      <w:r>
        <w:rPr>
          <w:rFonts w:ascii="Times New Roman" w:eastAsia="宋体" w:hAnsi="Times New Roman" w:cs="Times New Roman"/>
          <w:sz w:val="24"/>
          <w:szCs w:val="24"/>
        </w:rPr>
        <w:t>（</w:t>
      </w:r>
      <w:r>
        <w:rPr>
          <w:rFonts w:ascii="Times New Roman" w:eastAsia="宋体" w:hAnsi="Times New Roman" w:cs="Times New Roman"/>
          <w:sz w:val="24"/>
          <w:szCs w:val="24"/>
        </w:rPr>
        <w:t>0.69-0.9</w:t>
      </w:r>
      <w:r>
        <w:rPr>
          <w:rFonts w:ascii="Times New Roman" w:eastAsia="宋体" w:hAnsi="Times New Roman" w:cs="Times New Roman"/>
          <w:sz w:val="24"/>
          <w:szCs w:val="24"/>
        </w:rPr>
        <w:t>4</w:t>
      </w:r>
      <w:r>
        <w:rPr>
          <w:rFonts w:ascii="Times New Roman" w:eastAsia="宋体" w:hAnsi="Times New Roman" w:cs="Times New Roman"/>
          <w:sz w:val="24"/>
          <w:szCs w:val="24"/>
        </w:rPr>
        <w:t>）。渔获物尾数密度丰富度指数（</w:t>
      </w:r>
      <w:r>
        <w:rPr>
          <w:rFonts w:ascii="Times New Roman" w:eastAsia="宋体" w:hAnsi="Times New Roman" w:cs="Times New Roman"/>
          <w:sz w:val="24"/>
          <w:szCs w:val="24"/>
        </w:rPr>
        <w:t>d</w:t>
      </w:r>
      <w:r>
        <w:rPr>
          <w:rFonts w:ascii="Times New Roman" w:eastAsia="宋体" w:hAnsi="Times New Roman" w:cs="Times New Roman"/>
          <w:sz w:val="24"/>
          <w:szCs w:val="24"/>
        </w:rPr>
        <w:t>）均值为</w:t>
      </w:r>
      <w:r>
        <w:rPr>
          <w:rFonts w:ascii="Times New Roman" w:eastAsia="宋体" w:hAnsi="Times New Roman" w:cs="Times New Roman"/>
          <w:sz w:val="24"/>
          <w:szCs w:val="24"/>
        </w:rPr>
        <w:t>7.49</w:t>
      </w:r>
      <w:r>
        <w:rPr>
          <w:rFonts w:ascii="Times New Roman" w:eastAsia="宋体" w:hAnsi="Times New Roman" w:cs="Times New Roman"/>
          <w:sz w:val="24"/>
          <w:szCs w:val="24"/>
        </w:rPr>
        <w:t>（</w:t>
      </w:r>
      <w:r>
        <w:rPr>
          <w:rFonts w:ascii="Times New Roman" w:eastAsia="宋体" w:hAnsi="Times New Roman" w:cs="Times New Roman"/>
          <w:sz w:val="24"/>
          <w:szCs w:val="24"/>
        </w:rPr>
        <w:t>-35.76-82.78</w:t>
      </w:r>
      <w:r>
        <w:rPr>
          <w:rFonts w:ascii="Times New Roman" w:eastAsia="宋体" w:hAnsi="Times New Roman" w:cs="Times New Roman"/>
          <w:sz w:val="24"/>
          <w:szCs w:val="24"/>
        </w:rPr>
        <w:t>），单纯度指数（</w:t>
      </w:r>
      <w:r>
        <w:rPr>
          <w:rFonts w:ascii="Times New Roman" w:eastAsia="宋体" w:hAnsi="Times New Roman" w:cs="Times New Roman"/>
          <w:sz w:val="24"/>
          <w:szCs w:val="24"/>
        </w:rPr>
        <w:t>C</w:t>
      </w:r>
      <w:r>
        <w:rPr>
          <w:rFonts w:ascii="Times New Roman" w:eastAsia="宋体" w:hAnsi="Times New Roman" w:cs="Times New Roman"/>
          <w:sz w:val="24"/>
          <w:szCs w:val="24"/>
        </w:rPr>
        <w:t>）均值为</w:t>
      </w:r>
      <w:r>
        <w:rPr>
          <w:rFonts w:ascii="Times New Roman" w:eastAsia="宋体" w:hAnsi="Times New Roman" w:cs="Times New Roman"/>
          <w:sz w:val="24"/>
          <w:szCs w:val="24"/>
        </w:rPr>
        <w:t>0.15</w:t>
      </w:r>
      <w:r>
        <w:rPr>
          <w:rFonts w:ascii="Times New Roman" w:eastAsia="宋体" w:hAnsi="Times New Roman" w:cs="Times New Roman"/>
          <w:sz w:val="24"/>
          <w:szCs w:val="24"/>
        </w:rPr>
        <w:t>（</w:t>
      </w:r>
      <w:r>
        <w:rPr>
          <w:rFonts w:ascii="Times New Roman" w:eastAsia="宋体" w:hAnsi="Times New Roman" w:cs="Times New Roman"/>
          <w:sz w:val="24"/>
          <w:szCs w:val="24"/>
        </w:rPr>
        <w:t>0.10-0.20</w:t>
      </w:r>
      <w:r>
        <w:rPr>
          <w:rFonts w:ascii="Times New Roman" w:eastAsia="宋体" w:hAnsi="Times New Roman" w:cs="Times New Roman"/>
          <w:sz w:val="24"/>
          <w:szCs w:val="24"/>
        </w:rPr>
        <w:t>），多样性指数（</w:t>
      </w:r>
      <w:r>
        <w:rPr>
          <w:rFonts w:ascii="Times New Roman" w:eastAsia="宋体" w:hAnsi="Times New Roman" w:cs="Times New Roman"/>
          <w:sz w:val="24"/>
          <w:szCs w:val="24"/>
        </w:rPr>
        <w:t>H'</w:t>
      </w:r>
      <w:r>
        <w:rPr>
          <w:rFonts w:ascii="Times New Roman" w:eastAsia="宋体" w:hAnsi="Times New Roman" w:cs="Times New Roman"/>
          <w:sz w:val="24"/>
          <w:szCs w:val="24"/>
        </w:rPr>
        <w:t>）均值为</w:t>
      </w:r>
      <w:r>
        <w:rPr>
          <w:rFonts w:ascii="Times New Roman" w:eastAsia="宋体" w:hAnsi="Times New Roman" w:cs="Times New Roman"/>
          <w:sz w:val="24"/>
          <w:szCs w:val="24"/>
        </w:rPr>
        <w:t>3.28</w:t>
      </w:r>
      <w:r>
        <w:rPr>
          <w:rFonts w:ascii="Times New Roman" w:eastAsia="宋体" w:hAnsi="Times New Roman" w:cs="Times New Roman"/>
          <w:sz w:val="24"/>
          <w:szCs w:val="24"/>
        </w:rPr>
        <w:t>（</w:t>
      </w:r>
      <w:r>
        <w:rPr>
          <w:rFonts w:ascii="Times New Roman" w:eastAsia="宋体" w:hAnsi="Times New Roman" w:cs="Times New Roman"/>
          <w:sz w:val="24"/>
          <w:szCs w:val="24"/>
        </w:rPr>
        <w:t>2.48-3.74</w:t>
      </w:r>
      <w:r>
        <w:rPr>
          <w:rFonts w:ascii="Times New Roman" w:eastAsia="宋体" w:hAnsi="Times New Roman" w:cs="Times New Roman"/>
          <w:sz w:val="24"/>
          <w:szCs w:val="24"/>
        </w:rPr>
        <w:t>），均匀度指数（</w:t>
      </w:r>
      <w:r>
        <w:rPr>
          <w:rFonts w:ascii="Times New Roman" w:eastAsia="宋体" w:hAnsi="Times New Roman" w:cs="Times New Roman"/>
          <w:sz w:val="24"/>
          <w:szCs w:val="24"/>
        </w:rPr>
        <w:t>J'</w:t>
      </w:r>
      <w:r>
        <w:rPr>
          <w:rFonts w:ascii="Times New Roman" w:eastAsia="宋体" w:hAnsi="Times New Roman" w:cs="Times New Roman"/>
          <w:sz w:val="24"/>
          <w:szCs w:val="24"/>
        </w:rPr>
        <w:t>）均值为</w:t>
      </w:r>
      <w:r>
        <w:rPr>
          <w:rFonts w:ascii="Times New Roman" w:eastAsia="宋体" w:hAnsi="Times New Roman" w:cs="Times New Roman"/>
          <w:sz w:val="24"/>
          <w:szCs w:val="24"/>
        </w:rPr>
        <w:t>0.78</w:t>
      </w:r>
      <w:r>
        <w:rPr>
          <w:rFonts w:ascii="Times New Roman" w:eastAsia="宋体" w:hAnsi="Times New Roman" w:cs="Times New Roman"/>
          <w:sz w:val="24"/>
          <w:szCs w:val="24"/>
        </w:rPr>
        <w:t>（</w:t>
      </w:r>
      <w:r>
        <w:rPr>
          <w:rFonts w:ascii="Times New Roman" w:eastAsia="宋体" w:hAnsi="Times New Roman" w:cs="Times New Roman"/>
          <w:sz w:val="24"/>
          <w:szCs w:val="24"/>
        </w:rPr>
        <w:t>0.71-0.88</w:t>
      </w:r>
      <w:r>
        <w:rPr>
          <w:rFonts w:ascii="Times New Roman" w:eastAsia="宋体" w:hAnsi="Times New Roman" w:cs="Times New Roman"/>
          <w:sz w:val="24"/>
          <w:szCs w:val="24"/>
        </w:rPr>
        <w:t>）。</w:t>
      </w:r>
    </w:p>
    <w:p w14:paraId="107407BB" w14:textId="77777777" w:rsidR="00D67C7C" w:rsidRDefault="00FB40ED">
      <w:pPr>
        <w:spacing w:line="360" w:lineRule="auto"/>
        <w:rPr>
          <w:rFonts w:ascii="Times New Roman" w:eastAsia="宋体" w:hAnsi="Times New Roman" w:cs="Times New Roman"/>
          <w:b/>
          <w:bCs/>
          <w:sz w:val="24"/>
          <w:szCs w:val="24"/>
        </w:rPr>
      </w:pPr>
      <w:bookmarkStart w:id="108" w:name="_Toc9624"/>
      <w:r>
        <w:rPr>
          <w:rFonts w:ascii="宋体" w:eastAsia="宋体" w:hAnsi="宋体" w:cs="宋体" w:hint="eastAsia"/>
          <w:b/>
          <w:bCs/>
          <w:sz w:val="24"/>
          <w:szCs w:val="24"/>
        </w:rPr>
        <w:t>(</w:t>
      </w:r>
      <w:r>
        <w:rPr>
          <w:rFonts w:ascii="Times New Roman" w:eastAsia="宋体" w:hAnsi="Times New Roman" w:cs="Times New Roman"/>
          <w:b/>
          <w:bCs/>
          <w:sz w:val="24"/>
          <w:szCs w:val="24"/>
        </w:rPr>
        <w:t>6</w:t>
      </w:r>
      <w:r>
        <w:rPr>
          <w:rFonts w:ascii="宋体" w:eastAsia="宋体" w:hAnsi="宋体" w:cs="宋体" w:hint="eastAsia"/>
          <w:b/>
          <w:bCs/>
          <w:sz w:val="24"/>
          <w:szCs w:val="24"/>
        </w:rPr>
        <w:t>)</w:t>
      </w:r>
      <w:r>
        <w:rPr>
          <w:rFonts w:ascii="Times New Roman" w:eastAsia="宋体" w:hAnsi="Times New Roman" w:cs="Times New Roman"/>
          <w:b/>
          <w:bCs/>
          <w:sz w:val="24"/>
          <w:szCs w:val="24"/>
        </w:rPr>
        <w:t>鱼卵与仔稚鱼</w:t>
      </w:r>
      <w:bookmarkEnd w:id="108"/>
    </w:p>
    <w:p w14:paraId="4E593DD1"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1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①</w:t>
      </w:r>
      <w:r>
        <w:rPr>
          <w:rFonts w:ascii="Times New Roman" w:hAnsi="Times New Roman" w:cs="Times New Roman"/>
          <w:b/>
          <w:bCs/>
          <w:sz w:val="24"/>
          <w:szCs w:val="24"/>
        </w:rPr>
        <w:fldChar w:fldCharType="end"/>
      </w:r>
      <w:r>
        <w:rPr>
          <w:rFonts w:ascii="Times New Roman" w:hAnsi="Times New Roman" w:cs="Times New Roman"/>
          <w:b/>
          <w:bCs/>
          <w:sz w:val="24"/>
          <w:szCs w:val="24"/>
        </w:rPr>
        <w:t>种类组成</w:t>
      </w:r>
    </w:p>
    <w:p w14:paraId="50A54D32" w14:textId="77777777" w:rsidR="00D67C7C" w:rsidRDefault="00FB40ED">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sz w:val="24"/>
          <w:szCs w:val="24"/>
        </w:rPr>
        <w:t>本次调查，</w:t>
      </w:r>
      <w:r>
        <w:rPr>
          <w:rFonts w:ascii="Times New Roman" w:eastAsia="宋体" w:hAnsi="Times New Roman" w:cs="Times New Roman"/>
          <w:color w:val="000000"/>
          <w:kern w:val="0"/>
          <w:sz w:val="24"/>
          <w:szCs w:val="24"/>
          <w:lang w:bidi="ar"/>
        </w:rPr>
        <w:t>蜈支洲岛</w:t>
      </w:r>
      <w:r>
        <w:rPr>
          <w:rFonts w:ascii="Times New Roman" w:eastAsia="宋体" w:hAnsi="Times New Roman" w:cs="Times New Roman"/>
          <w:sz w:val="24"/>
          <w:szCs w:val="24"/>
        </w:rPr>
        <w:t>附近海域鱼卵与仔稚鱼共鉴定种类</w:t>
      </w:r>
      <w:r>
        <w:rPr>
          <w:rFonts w:ascii="Times New Roman" w:eastAsia="宋体" w:hAnsi="Times New Roman" w:cs="Times New Roman"/>
          <w:sz w:val="24"/>
          <w:szCs w:val="24"/>
        </w:rPr>
        <w:t>38</w:t>
      </w:r>
      <w:r>
        <w:rPr>
          <w:rFonts w:ascii="Times New Roman" w:eastAsia="宋体" w:hAnsi="Times New Roman" w:cs="Times New Roman"/>
          <w:sz w:val="24"/>
          <w:szCs w:val="24"/>
        </w:rPr>
        <w:t>种，隶属于</w:t>
      </w:r>
      <w:r>
        <w:rPr>
          <w:rFonts w:ascii="Times New Roman" w:eastAsia="宋体" w:hAnsi="Times New Roman" w:cs="Times New Roman"/>
          <w:sz w:val="24"/>
          <w:szCs w:val="24"/>
        </w:rPr>
        <w:t>27</w:t>
      </w:r>
      <w:r>
        <w:rPr>
          <w:rFonts w:ascii="Times New Roman" w:eastAsia="宋体" w:hAnsi="Times New Roman" w:cs="Times New Roman"/>
          <w:sz w:val="24"/>
          <w:szCs w:val="24"/>
        </w:rPr>
        <w:t>个科，鉴定到科的有</w:t>
      </w:r>
      <w:r>
        <w:rPr>
          <w:rFonts w:ascii="Times New Roman" w:eastAsia="宋体" w:hAnsi="Times New Roman" w:cs="Times New Roman"/>
          <w:sz w:val="24"/>
          <w:szCs w:val="24"/>
        </w:rPr>
        <w:t>6</w:t>
      </w:r>
      <w:r>
        <w:rPr>
          <w:rFonts w:ascii="Times New Roman" w:eastAsia="宋体" w:hAnsi="Times New Roman" w:cs="Times New Roman"/>
          <w:sz w:val="24"/>
          <w:szCs w:val="24"/>
        </w:rPr>
        <w:t>种，鉴定到属的</w:t>
      </w:r>
      <w:r>
        <w:rPr>
          <w:rFonts w:ascii="Times New Roman" w:eastAsia="宋体" w:hAnsi="Times New Roman" w:cs="Times New Roman"/>
          <w:sz w:val="24"/>
          <w:szCs w:val="24"/>
        </w:rPr>
        <w:t>14</w:t>
      </w:r>
      <w:r>
        <w:rPr>
          <w:rFonts w:ascii="Times New Roman" w:eastAsia="宋体" w:hAnsi="Times New Roman" w:cs="Times New Roman"/>
          <w:sz w:val="24"/>
          <w:szCs w:val="24"/>
        </w:rPr>
        <w:t>种，鉴定到种的</w:t>
      </w:r>
      <w:r>
        <w:rPr>
          <w:rFonts w:ascii="Times New Roman" w:eastAsia="宋体" w:hAnsi="Times New Roman" w:cs="Times New Roman"/>
          <w:sz w:val="24"/>
          <w:szCs w:val="24"/>
        </w:rPr>
        <w:t>18</w:t>
      </w:r>
      <w:r>
        <w:rPr>
          <w:rFonts w:ascii="Times New Roman" w:eastAsia="宋体" w:hAnsi="Times New Roman" w:cs="Times New Roman"/>
          <w:sz w:val="24"/>
          <w:szCs w:val="24"/>
        </w:rPr>
        <w:t>种。从发育阶段来看，鱼卵出现种类有</w:t>
      </w:r>
      <w:r>
        <w:rPr>
          <w:rFonts w:ascii="Times New Roman" w:eastAsia="宋体" w:hAnsi="Times New Roman" w:cs="Times New Roman"/>
          <w:sz w:val="24"/>
          <w:szCs w:val="24"/>
        </w:rPr>
        <w:t>31</w:t>
      </w:r>
      <w:r>
        <w:rPr>
          <w:rFonts w:ascii="Times New Roman" w:eastAsia="宋体" w:hAnsi="Times New Roman" w:cs="Times New Roman"/>
          <w:sz w:val="24"/>
          <w:szCs w:val="24"/>
        </w:rPr>
        <w:t>种，仔鱼出现</w:t>
      </w:r>
      <w:r>
        <w:rPr>
          <w:rFonts w:ascii="Times New Roman" w:eastAsia="宋体" w:hAnsi="Times New Roman" w:cs="Times New Roman"/>
          <w:sz w:val="24"/>
          <w:szCs w:val="24"/>
        </w:rPr>
        <w:t>种类有</w:t>
      </w:r>
      <w:r>
        <w:rPr>
          <w:rFonts w:ascii="Times New Roman" w:eastAsia="宋体" w:hAnsi="Times New Roman" w:cs="Times New Roman"/>
          <w:sz w:val="24"/>
          <w:szCs w:val="24"/>
        </w:rPr>
        <w:t>16</w:t>
      </w:r>
      <w:r>
        <w:rPr>
          <w:rFonts w:ascii="Times New Roman" w:eastAsia="宋体" w:hAnsi="Times New Roman" w:cs="Times New Roman"/>
          <w:sz w:val="24"/>
          <w:szCs w:val="24"/>
        </w:rPr>
        <w:t>种，稚鱼出现种类有</w:t>
      </w:r>
      <w:r>
        <w:rPr>
          <w:rFonts w:ascii="Times New Roman" w:eastAsia="宋体" w:hAnsi="Times New Roman" w:cs="Times New Roman"/>
          <w:sz w:val="24"/>
          <w:szCs w:val="24"/>
        </w:rPr>
        <w:t>1</w:t>
      </w:r>
      <w:r>
        <w:rPr>
          <w:rFonts w:ascii="Times New Roman" w:eastAsia="宋体" w:hAnsi="Times New Roman" w:cs="Times New Roman"/>
          <w:sz w:val="24"/>
          <w:szCs w:val="24"/>
        </w:rPr>
        <w:t>种</w:t>
      </w:r>
      <w:r>
        <w:rPr>
          <w:rFonts w:ascii="Times New Roman" w:eastAsia="宋体" w:hAnsi="Times New Roman" w:cs="Times New Roman"/>
          <w:color w:val="000000" w:themeColor="text1"/>
          <w:sz w:val="24"/>
          <w:szCs w:val="24"/>
        </w:rPr>
        <w:t>（详见附录）。</w:t>
      </w:r>
    </w:p>
    <w:p w14:paraId="708F61EF" w14:textId="77777777" w:rsidR="00D67C7C" w:rsidRDefault="00FB40ED">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sz w:val="24"/>
          <w:szCs w:val="24"/>
        </w:rPr>
        <w:t>垂直拖网共采集到鱼卵</w:t>
      </w:r>
      <w:r>
        <w:rPr>
          <w:rFonts w:ascii="Times New Roman" w:eastAsia="宋体" w:hAnsi="Times New Roman" w:cs="Times New Roman"/>
          <w:sz w:val="24"/>
          <w:szCs w:val="24"/>
        </w:rPr>
        <w:t>66</w:t>
      </w:r>
      <w:r>
        <w:rPr>
          <w:rFonts w:ascii="Times New Roman" w:eastAsia="宋体" w:hAnsi="Times New Roman" w:cs="Times New Roman"/>
          <w:sz w:val="24"/>
          <w:szCs w:val="24"/>
        </w:rPr>
        <w:t>粒，仔鱼</w:t>
      </w:r>
      <w:r>
        <w:rPr>
          <w:rFonts w:ascii="Times New Roman" w:eastAsia="宋体" w:hAnsi="Times New Roman" w:cs="Times New Roman"/>
          <w:sz w:val="24"/>
          <w:szCs w:val="24"/>
        </w:rPr>
        <w:t>19</w:t>
      </w:r>
      <w:r>
        <w:rPr>
          <w:rFonts w:ascii="Times New Roman" w:eastAsia="宋体" w:hAnsi="Times New Roman" w:cs="Times New Roman"/>
          <w:sz w:val="24"/>
          <w:szCs w:val="24"/>
        </w:rPr>
        <w:t>尾，稚鱼</w:t>
      </w:r>
      <w:r>
        <w:rPr>
          <w:rFonts w:ascii="Times New Roman" w:eastAsia="宋体" w:hAnsi="Times New Roman" w:cs="Times New Roman"/>
          <w:sz w:val="24"/>
          <w:szCs w:val="24"/>
        </w:rPr>
        <w:t>0</w:t>
      </w:r>
      <w:r>
        <w:rPr>
          <w:rFonts w:ascii="Times New Roman" w:eastAsia="宋体" w:hAnsi="Times New Roman" w:cs="Times New Roman"/>
          <w:sz w:val="24"/>
          <w:szCs w:val="24"/>
        </w:rPr>
        <w:t>尾。鱼卵数量以日本鳀具有数量上的绝对优势，占总数比例的</w:t>
      </w:r>
      <w:r>
        <w:rPr>
          <w:rFonts w:ascii="Times New Roman" w:eastAsia="宋体" w:hAnsi="Times New Roman" w:cs="Times New Roman"/>
          <w:sz w:val="24"/>
          <w:szCs w:val="24"/>
        </w:rPr>
        <w:t>31.82%</w:t>
      </w:r>
      <w:r>
        <w:rPr>
          <w:rFonts w:ascii="Times New Roman" w:eastAsia="宋体" w:hAnsi="Times New Roman" w:cs="Times New Roman"/>
          <w:sz w:val="24"/>
          <w:szCs w:val="24"/>
        </w:rPr>
        <w:t>，鲾占</w:t>
      </w:r>
      <w:r>
        <w:rPr>
          <w:rFonts w:ascii="Times New Roman" w:eastAsia="宋体" w:hAnsi="Times New Roman" w:cs="Times New Roman"/>
          <w:sz w:val="24"/>
          <w:szCs w:val="24"/>
        </w:rPr>
        <w:t>15.15%</w:t>
      </w:r>
      <w:r>
        <w:rPr>
          <w:rFonts w:ascii="Times New Roman" w:eastAsia="宋体" w:hAnsi="Times New Roman" w:cs="Times New Roman"/>
          <w:sz w:val="24"/>
          <w:szCs w:val="24"/>
        </w:rPr>
        <w:t>，红鳍笛鲷占</w:t>
      </w:r>
      <w:r>
        <w:rPr>
          <w:rFonts w:ascii="Times New Roman" w:eastAsia="宋体" w:hAnsi="Times New Roman" w:cs="Times New Roman"/>
          <w:sz w:val="24"/>
          <w:szCs w:val="24"/>
        </w:rPr>
        <w:t>10.61%</w:t>
      </w:r>
      <w:r>
        <w:rPr>
          <w:rFonts w:ascii="Times New Roman" w:eastAsia="宋体" w:hAnsi="Times New Roman" w:cs="Times New Roman"/>
          <w:sz w:val="24"/>
          <w:szCs w:val="24"/>
        </w:rPr>
        <w:t>；仔鱼数量以鯻具有数量上的绝对优势，占总数比例的</w:t>
      </w:r>
      <w:r>
        <w:rPr>
          <w:rFonts w:ascii="Times New Roman" w:eastAsia="宋体" w:hAnsi="Times New Roman" w:cs="Times New Roman"/>
          <w:sz w:val="24"/>
          <w:szCs w:val="24"/>
        </w:rPr>
        <w:t>15.79%</w:t>
      </w:r>
      <w:r>
        <w:rPr>
          <w:rFonts w:ascii="Times New Roman" w:eastAsia="宋体" w:hAnsi="Times New Roman" w:cs="Times New Roman"/>
          <w:sz w:val="24"/>
          <w:szCs w:val="24"/>
        </w:rPr>
        <w:t>，小沙丁鱼占</w:t>
      </w:r>
      <w:r>
        <w:rPr>
          <w:rFonts w:ascii="Times New Roman" w:eastAsia="宋体" w:hAnsi="Times New Roman" w:cs="Times New Roman"/>
          <w:sz w:val="24"/>
          <w:szCs w:val="24"/>
        </w:rPr>
        <w:t>10.53%</w:t>
      </w:r>
      <w:r>
        <w:rPr>
          <w:rFonts w:ascii="Times New Roman" w:eastAsia="宋体" w:hAnsi="Times New Roman" w:cs="Times New Roman"/>
          <w:sz w:val="24"/>
          <w:szCs w:val="24"/>
        </w:rPr>
        <w:t>，日本鳀占</w:t>
      </w:r>
      <w:r>
        <w:rPr>
          <w:rFonts w:ascii="Times New Roman" w:eastAsia="宋体" w:hAnsi="Times New Roman" w:cs="Times New Roman"/>
          <w:sz w:val="24"/>
          <w:szCs w:val="24"/>
        </w:rPr>
        <w:t>10.53%</w:t>
      </w:r>
      <w:r>
        <w:rPr>
          <w:rFonts w:ascii="Times New Roman" w:eastAsia="宋体" w:hAnsi="Times New Roman" w:cs="Times New Roman"/>
          <w:sz w:val="24"/>
          <w:szCs w:val="24"/>
        </w:rPr>
        <w:t>，刺鲳占</w:t>
      </w:r>
      <w:r>
        <w:rPr>
          <w:rFonts w:ascii="Times New Roman" w:eastAsia="宋体" w:hAnsi="Times New Roman" w:cs="Times New Roman"/>
          <w:sz w:val="24"/>
          <w:szCs w:val="24"/>
        </w:rPr>
        <w:t>10.53%</w:t>
      </w:r>
      <w:r>
        <w:rPr>
          <w:rFonts w:ascii="Times New Roman" w:eastAsia="宋体" w:hAnsi="Times New Roman" w:cs="Times New Roman"/>
          <w:sz w:val="24"/>
          <w:szCs w:val="24"/>
        </w:rPr>
        <w:t>，鰕虎鱼占</w:t>
      </w:r>
      <w:r>
        <w:rPr>
          <w:rFonts w:ascii="Times New Roman" w:eastAsia="宋体" w:hAnsi="Times New Roman" w:cs="Times New Roman"/>
          <w:sz w:val="24"/>
          <w:szCs w:val="24"/>
        </w:rPr>
        <w:t>10.53%</w:t>
      </w:r>
      <w:r>
        <w:rPr>
          <w:rFonts w:ascii="Times New Roman" w:eastAsia="宋体" w:hAnsi="Times New Roman" w:cs="Times New Roman"/>
          <w:sz w:val="24"/>
          <w:szCs w:val="24"/>
        </w:rPr>
        <w:t>；未采集到稚鱼</w:t>
      </w:r>
      <w:r>
        <w:rPr>
          <w:rFonts w:ascii="Times New Roman" w:eastAsia="宋体" w:hAnsi="Times New Roman" w:cs="Times New Roman"/>
          <w:color w:val="000000" w:themeColor="text1"/>
          <w:sz w:val="24"/>
          <w:szCs w:val="24"/>
        </w:rPr>
        <w:t>（详见表</w:t>
      </w:r>
      <w:r>
        <w:rPr>
          <w:rFonts w:cs="Times New Roman" w:hint="eastAsia"/>
          <w:color w:val="000000" w:themeColor="text1"/>
          <w:sz w:val="24"/>
          <w:szCs w:val="24"/>
        </w:rPr>
        <w:t>3.2.4-39</w:t>
      </w:r>
      <w:r>
        <w:rPr>
          <w:rFonts w:ascii="Times New Roman" w:eastAsia="宋体" w:hAnsi="Times New Roman" w:cs="Times New Roman"/>
          <w:color w:val="000000" w:themeColor="text1"/>
          <w:sz w:val="24"/>
          <w:szCs w:val="24"/>
        </w:rPr>
        <w:t>）。</w:t>
      </w:r>
    </w:p>
    <w:p w14:paraId="47AD07CF" w14:textId="77777777" w:rsidR="00D67C7C" w:rsidRDefault="00FB40ED">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sz w:val="24"/>
          <w:szCs w:val="24"/>
        </w:rPr>
        <w:t>水平拖网共采集到鱼卵</w:t>
      </w:r>
      <w:r>
        <w:rPr>
          <w:rFonts w:ascii="Times New Roman" w:eastAsia="宋体" w:hAnsi="Times New Roman" w:cs="Times New Roman"/>
          <w:sz w:val="24"/>
          <w:szCs w:val="24"/>
        </w:rPr>
        <w:t>511</w:t>
      </w:r>
      <w:r>
        <w:rPr>
          <w:rFonts w:ascii="Times New Roman" w:eastAsia="宋体" w:hAnsi="Times New Roman" w:cs="Times New Roman"/>
          <w:sz w:val="24"/>
          <w:szCs w:val="24"/>
        </w:rPr>
        <w:t>粒，仔鱼</w:t>
      </w:r>
      <w:r>
        <w:rPr>
          <w:rFonts w:ascii="Times New Roman" w:eastAsia="宋体" w:hAnsi="Times New Roman" w:cs="Times New Roman"/>
          <w:sz w:val="24"/>
          <w:szCs w:val="24"/>
        </w:rPr>
        <w:t>54</w:t>
      </w:r>
      <w:r>
        <w:rPr>
          <w:rFonts w:ascii="Times New Roman" w:eastAsia="宋体" w:hAnsi="Times New Roman" w:cs="Times New Roman"/>
          <w:sz w:val="24"/>
          <w:szCs w:val="24"/>
        </w:rPr>
        <w:t>尾，稚鱼</w:t>
      </w:r>
      <w:r>
        <w:rPr>
          <w:rFonts w:ascii="Times New Roman" w:eastAsia="宋体" w:hAnsi="Times New Roman" w:cs="Times New Roman"/>
          <w:sz w:val="24"/>
          <w:szCs w:val="24"/>
        </w:rPr>
        <w:t>1</w:t>
      </w:r>
      <w:r>
        <w:rPr>
          <w:rFonts w:ascii="Times New Roman" w:eastAsia="宋体" w:hAnsi="Times New Roman" w:cs="Times New Roman"/>
          <w:sz w:val="24"/>
          <w:szCs w:val="24"/>
        </w:rPr>
        <w:t>尾。鱼卵数量以蛇鳗科一种具有数量上的绝对优势，占总数比例的</w:t>
      </w:r>
      <w:r>
        <w:rPr>
          <w:rFonts w:ascii="Times New Roman" w:eastAsia="宋体" w:hAnsi="Times New Roman" w:cs="Times New Roman"/>
          <w:sz w:val="24"/>
          <w:szCs w:val="24"/>
        </w:rPr>
        <w:t>19.18%</w:t>
      </w:r>
      <w:r>
        <w:rPr>
          <w:rFonts w:ascii="Times New Roman" w:eastAsia="宋体" w:hAnsi="Times New Roman" w:cs="Times New Roman"/>
          <w:sz w:val="24"/>
          <w:szCs w:val="24"/>
        </w:rPr>
        <w:t>，鲾占</w:t>
      </w:r>
      <w:r>
        <w:rPr>
          <w:rFonts w:ascii="Times New Roman" w:eastAsia="宋体" w:hAnsi="Times New Roman" w:cs="Times New Roman"/>
          <w:sz w:val="24"/>
          <w:szCs w:val="24"/>
        </w:rPr>
        <w:t>13.31%</w:t>
      </w:r>
      <w:r>
        <w:rPr>
          <w:rFonts w:ascii="Times New Roman" w:eastAsia="宋体" w:hAnsi="Times New Roman" w:cs="Times New Roman"/>
          <w:sz w:val="24"/>
          <w:szCs w:val="24"/>
        </w:rPr>
        <w:t>，隆头鱼科一种占</w:t>
      </w:r>
      <w:r>
        <w:rPr>
          <w:rFonts w:ascii="Times New Roman" w:eastAsia="宋体" w:hAnsi="Times New Roman" w:cs="Times New Roman"/>
          <w:sz w:val="24"/>
          <w:szCs w:val="24"/>
        </w:rPr>
        <w:t>10.57%</w:t>
      </w:r>
      <w:r>
        <w:rPr>
          <w:rFonts w:ascii="Times New Roman" w:eastAsia="宋体" w:hAnsi="Times New Roman" w:cs="Times New Roman"/>
          <w:sz w:val="24"/>
          <w:szCs w:val="24"/>
        </w:rPr>
        <w:t>，</w:t>
      </w:r>
      <w:r>
        <w:rPr>
          <w:rFonts w:ascii="Times New Roman" w:eastAsia="宋体" w:hAnsi="Times New Roman" w:cs="Times New Roman"/>
          <w:sz w:val="24"/>
          <w:szCs w:val="24"/>
        </w:rPr>
        <w:t>未定种占</w:t>
      </w:r>
      <w:r>
        <w:rPr>
          <w:rFonts w:ascii="Times New Roman" w:eastAsia="宋体" w:hAnsi="Times New Roman" w:cs="Times New Roman"/>
          <w:sz w:val="24"/>
          <w:szCs w:val="24"/>
        </w:rPr>
        <w:t>35.03%</w:t>
      </w:r>
      <w:r>
        <w:rPr>
          <w:rFonts w:ascii="Times New Roman" w:eastAsia="宋体" w:hAnsi="Times New Roman" w:cs="Times New Roman"/>
          <w:sz w:val="24"/>
          <w:szCs w:val="24"/>
        </w:rPr>
        <w:t>；仔鱼数量以多磷鱚具有数量上的绝对优势，占总数比例</w:t>
      </w:r>
      <w:r>
        <w:rPr>
          <w:rFonts w:ascii="Times New Roman" w:eastAsia="宋体" w:hAnsi="Times New Roman" w:cs="Times New Roman"/>
          <w:sz w:val="24"/>
          <w:szCs w:val="24"/>
        </w:rPr>
        <w:t>25.93%</w:t>
      </w:r>
      <w:r>
        <w:rPr>
          <w:rFonts w:ascii="Times New Roman" w:eastAsia="宋体" w:hAnsi="Times New Roman" w:cs="Times New Roman"/>
          <w:sz w:val="24"/>
          <w:szCs w:val="24"/>
        </w:rPr>
        <w:t>，大眼银汉鱼占</w:t>
      </w:r>
      <w:r>
        <w:rPr>
          <w:rFonts w:ascii="Times New Roman" w:eastAsia="宋体" w:hAnsi="Times New Roman" w:cs="Times New Roman"/>
          <w:sz w:val="24"/>
          <w:szCs w:val="24"/>
        </w:rPr>
        <w:t>14.81%</w:t>
      </w:r>
      <w:r>
        <w:rPr>
          <w:rFonts w:ascii="Times New Roman" w:eastAsia="宋体" w:hAnsi="Times New Roman" w:cs="Times New Roman"/>
          <w:sz w:val="24"/>
          <w:szCs w:val="24"/>
        </w:rPr>
        <w:t>，尖吻鯻占</w:t>
      </w:r>
      <w:r>
        <w:rPr>
          <w:rFonts w:ascii="Times New Roman" w:eastAsia="宋体" w:hAnsi="Times New Roman" w:cs="Times New Roman"/>
          <w:sz w:val="24"/>
          <w:szCs w:val="24"/>
        </w:rPr>
        <w:t>12.96%</w:t>
      </w:r>
      <w:r>
        <w:rPr>
          <w:rFonts w:ascii="Times New Roman" w:eastAsia="宋体" w:hAnsi="Times New Roman" w:cs="Times New Roman"/>
          <w:sz w:val="24"/>
          <w:szCs w:val="24"/>
        </w:rPr>
        <w:t>，雀鲷科一种占</w:t>
      </w:r>
      <w:r>
        <w:rPr>
          <w:rFonts w:ascii="Times New Roman" w:eastAsia="宋体" w:hAnsi="Times New Roman" w:cs="Times New Roman"/>
          <w:sz w:val="24"/>
          <w:szCs w:val="24"/>
        </w:rPr>
        <w:t>11.11%</w:t>
      </w:r>
      <w:r>
        <w:rPr>
          <w:rFonts w:ascii="Times New Roman" w:eastAsia="宋体" w:hAnsi="Times New Roman" w:cs="Times New Roman"/>
          <w:sz w:val="24"/>
          <w:szCs w:val="24"/>
        </w:rPr>
        <w:t>；稚鱼数量以鳃鳚具有数量上的绝对优势，占总数比例的</w:t>
      </w:r>
      <w:r>
        <w:rPr>
          <w:rFonts w:ascii="Times New Roman" w:eastAsia="宋体" w:hAnsi="Times New Roman" w:cs="Times New Roman"/>
          <w:sz w:val="24"/>
          <w:szCs w:val="24"/>
        </w:rPr>
        <w:t>100%</w:t>
      </w:r>
      <w:r>
        <w:rPr>
          <w:rFonts w:ascii="Times New Roman" w:eastAsia="宋体" w:hAnsi="Times New Roman" w:cs="Times New Roman"/>
          <w:color w:val="000000" w:themeColor="text1"/>
          <w:sz w:val="24"/>
          <w:szCs w:val="24"/>
        </w:rPr>
        <w:t>；（详见表</w:t>
      </w:r>
      <w:r>
        <w:rPr>
          <w:rFonts w:ascii="Times New Roman" w:hAnsi="Times New Roman" w:cs="Times New Roman"/>
          <w:color w:val="000000" w:themeColor="text1"/>
          <w:sz w:val="24"/>
          <w:szCs w:val="24"/>
        </w:rPr>
        <w:t>3.2.4-39</w:t>
      </w:r>
      <w:r>
        <w:rPr>
          <w:rFonts w:ascii="Times New Roman" w:eastAsia="宋体" w:hAnsi="Times New Roman" w:cs="Times New Roman"/>
          <w:color w:val="000000" w:themeColor="text1"/>
          <w:sz w:val="24"/>
          <w:szCs w:val="24"/>
        </w:rPr>
        <w:t>）。</w:t>
      </w:r>
    </w:p>
    <w:p w14:paraId="54115EF3" w14:textId="77777777" w:rsidR="00D67C7C" w:rsidRDefault="00FB40ED">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表</w:t>
      </w:r>
      <w:r>
        <w:rPr>
          <w:rFonts w:ascii="Times New Roman" w:eastAsia="宋体" w:hAnsi="Times New Roman" w:cs="Times New Roman" w:hint="eastAsia"/>
          <w:kern w:val="0"/>
          <w:sz w:val="24"/>
          <w:szCs w:val="24"/>
        </w:rPr>
        <w:t>3.2.4-39</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鱼卵与仔稚鱼种类比例</w:t>
      </w:r>
    </w:p>
    <w:p w14:paraId="39746672"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2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②</w:t>
      </w:r>
      <w:r>
        <w:rPr>
          <w:rFonts w:ascii="Times New Roman" w:hAnsi="Times New Roman" w:cs="Times New Roman"/>
          <w:b/>
          <w:bCs/>
          <w:sz w:val="24"/>
          <w:szCs w:val="24"/>
        </w:rPr>
        <w:fldChar w:fldCharType="end"/>
      </w:r>
      <w:r>
        <w:rPr>
          <w:rFonts w:ascii="Times New Roman" w:hAnsi="Times New Roman" w:cs="Times New Roman"/>
          <w:b/>
          <w:bCs/>
          <w:sz w:val="24"/>
          <w:szCs w:val="24"/>
        </w:rPr>
        <w:t>数量分布</w:t>
      </w:r>
    </w:p>
    <w:p w14:paraId="418AF8E8" w14:textId="77777777" w:rsidR="00D67C7C" w:rsidRDefault="00FB40ED">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sz w:val="24"/>
          <w:szCs w:val="24"/>
        </w:rPr>
        <w:t>本次垂直拖网调查各站位鱼卵密度范围为（</w:t>
      </w:r>
      <w:r>
        <w:rPr>
          <w:rFonts w:ascii="Times New Roman" w:eastAsia="宋体" w:hAnsi="Times New Roman" w:cs="Times New Roman"/>
          <w:color w:val="000000"/>
          <w:sz w:val="24"/>
          <w:szCs w:val="24"/>
        </w:rPr>
        <w:t>0.00~6.72</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，平均值为</w:t>
      </w:r>
      <w:r>
        <w:rPr>
          <w:rFonts w:ascii="Times New Roman" w:eastAsia="宋体" w:hAnsi="Times New Roman" w:cs="Times New Roman"/>
          <w:color w:val="000000"/>
          <w:sz w:val="24"/>
          <w:szCs w:val="24"/>
        </w:rPr>
        <w:t>1.31</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lastRenderedPageBreak/>
        <w:t>其中最高出现在</w:t>
      </w: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号站位，密度为</w:t>
      </w:r>
      <w:r>
        <w:rPr>
          <w:rFonts w:ascii="Times New Roman" w:eastAsia="宋体" w:hAnsi="Times New Roman" w:cs="Times New Roman"/>
          <w:color w:val="000000"/>
          <w:sz w:val="24"/>
          <w:szCs w:val="24"/>
        </w:rPr>
        <w:t>6.72</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19</w:t>
      </w:r>
      <w:r>
        <w:rPr>
          <w:rFonts w:ascii="Times New Roman" w:eastAsia="宋体" w:hAnsi="Times New Roman" w:cs="Times New Roman"/>
          <w:color w:val="000000"/>
          <w:sz w:val="24"/>
          <w:szCs w:val="24"/>
        </w:rPr>
        <w:t>号站位密度</w:t>
      </w:r>
      <w:r>
        <w:rPr>
          <w:rFonts w:ascii="Times New Roman" w:eastAsia="宋体" w:hAnsi="Times New Roman" w:cs="Times New Roman"/>
          <w:color w:val="000000"/>
          <w:kern w:val="0"/>
          <w:sz w:val="24"/>
          <w:szCs w:val="24"/>
        </w:rPr>
        <w:t>1.92</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；仔鱼密度范围为（</w:t>
      </w:r>
      <w:r>
        <w:rPr>
          <w:rFonts w:ascii="Times New Roman" w:eastAsia="宋体" w:hAnsi="Times New Roman" w:cs="Times New Roman"/>
          <w:color w:val="000000"/>
          <w:sz w:val="24"/>
          <w:szCs w:val="24"/>
        </w:rPr>
        <w:t>0.00~1.68</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，平均值为</w:t>
      </w:r>
      <w:r>
        <w:rPr>
          <w:rFonts w:ascii="Times New Roman" w:eastAsia="宋体" w:hAnsi="Times New Roman" w:cs="Times New Roman"/>
          <w:color w:val="000000"/>
          <w:sz w:val="24"/>
          <w:szCs w:val="24"/>
        </w:rPr>
        <w:t>0.35</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。其中最高出现在</w:t>
      </w:r>
      <w:r>
        <w:rPr>
          <w:rFonts w:ascii="Times New Roman" w:eastAsia="宋体" w:hAnsi="Times New Roman" w:cs="Times New Roman"/>
          <w:color w:val="000000"/>
          <w:sz w:val="24"/>
          <w:szCs w:val="24"/>
        </w:rPr>
        <w:t>8</w:t>
      </w:r>
      <w:r>
        <w:rPr>
          <w:rFonts w:ascii="Times New Roman" w:eastAsia="宋体" w:hAnsi="Times New Roman" w:cs="Times New Roman"/>
          <w:color w:val="000000"/>
          <w:sz w:val="24"/>
          <w:szCs w:val="24"/>
        </w:rPr>
        <w:t>号站位，密度为</w:t>
      </w:r>
      <w:r>
        <w:rPr>
          <w:rFonts w:ascii="Times New Roman" w:eastAsia="宋体" w:hAnsi="Times New Roman" w:cs="Times New Roman"/>
          <w:color w:val="000000"/>
          <w:sz w:val="24"/>
          <w:szCs w:val="24"/>
        </w:rPr>
        <w:t>1.68</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19</w:t>
      </w:r>
      <w:r>
        <w:rPr>
          <w:rFonts w:ascii="Times New Roman" w:eastAsia="宋体" w:hAnsi="Times New Roman" w:cs="Times New Roman"/>
          <w:color w:val="000000"/>
          <w:sz w:val="24"/>
          <w:szCs w:val="24"/>
        </w:rPr>
        <w:t>号站位密度</w:t>
      </w:r>
      <w:r>
        <w:rPr>
          <w:rFonts w:ascii="Times New Roman" w:eastAsia="宋体" w:hAnsi="Times New Roman" w:cs="Times New Roman"/>
          <w:color w:val="000000"/>
          <w:kern w:val="0"/>
          <w:sz w:val="24"/>
          <w:szCs w:val="24"/>
        </w:rPr>
        <w:t>0.96</w:t>
      </w:r>
      <w:r>
        <w:rPr>
          <w:rFonts w:ascii="Times New Roman" w:eastAsia="宋体" w:hAnsi="Times New Roman" w:cs="Times New Roman"/>
          <w:color w:val="000000"/>
          <w:sz w:val="24"/>
          <w:szCs w:val="24"/>
        </w:rPr>
        <w:t>粒</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themeColor="text1"/>
          <w:sz w:val="24"/>
          <w:szCs w:val="24"/>
        </w:rPr>
        <w:t>；（详见表</w:t>
      </w:r>
      <w:r>
        <w:rPr>
          <w:rFonts w:ascii="Times New Roman" w:hAnsi="Times New Roman" w:cs="Times New Roman"/>
          <w:color w:val="000000" w:themeColor="text1"/>
          <w:sz w:val="24"/>
          <w:szCs w:val="24"/>
        </w:rPr>
        <w:t>3.2.4-40</w:t>
      </w:r>
      <w:r>
        <w:rPr>
          <w:rFonts w:ascii="Times New Roman" w:eastAsia="宋体" w:hAnsi="Times New Roman" w:cs="Times New Roman"/>
          <w:color w:val="000000" w:themeColor="text1"/>
          <w:sz w:val="24"/>
          <w:szCs w:val="24"/>
        </w:rPr>
        <w:t>）。</w:t>
      </w:r>
    </w:p>
    <w:p w14:paraId="0B7BBFCA" w14:textId="77777777" w:rsidR="00D67C7C" w:rsidRDefault="00FB40ED">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表</w:t>
      </w:r>
      <w:r>
        <w:rPr>
          <w:rFonts w:ascii="Times New Roman" w:eastAsia="宋体" w:hAnsi="Times New Roman" w:cs="Times New Roman" w:hint="eastAsia"/>
          <w:kern w:val="0"/>
          <w:sz w:val="24"/>
          <w:szCs w:val="24"/>
        </w:rPr>
        <w:t xml:space="preserve">3.2.4-40 </w:t>
      </w:r>
      <w:r>
        <w:rPr>
          <w:rFonts w:ascii="Times New Roman" w:eastAsia="宋体" w:hAnsi="Times New Roman" w:cs="Times New Roman"/>
          <w:kern w:val="0"/>
          <w:sz w:val="24"/>
          <w:szCs w:val="24"/>
        </w:rPr>
        <w:t>鱼卵和仔稚鱼密度</w:t>
      </w:r>
    </w:p>
    <w:p w14:paraId="25796441" w14:textId="77777777" w:rsidR="00D67C7C" w:rsidRDefault="00D67C7C">
      <w:pPr>
        <w:rPr>
          <w:rFonts w:ascii="Times New Roman" w:eastAsia="宋体" w:hAnsi="Times New Roman" w:cs="Times New Roman"/>
          <w:b/>
          <w:bCs/>
          <w:kern w:val="0"/>
          <w:sz w:val="30"/>
          <w:szCs w:val="32"/>
        </w:rPr>
      </w:pPr>
      <w:bookmarkStart w:id="109" w:name="_Toc29376"/>
      <w:bookmarkStart w:id="110" w:name="_Toc29873"/>
    </w:p>
    <w:p w14:paraId="3D07CA1C" w14:textId="77777777" w:rsidR="00D67C7C" w:rsidRDefault="00FB40ED">
      <w:pPr>
        <w:spacing w:line="360" w:lineRule="auto"/>
        <w:rPr>
          <w:rFonts w:ascii="Times New Roman" w:eastAsia="宋体" w:hAnsi="Times New Roman" w:cs="Times New Roman"/>
          <w:b/>
          <w:bCs/>
          <w:sz w:val="24"/>
          <w:szCs w:val="24"/>
        </w:rPr>
      </w:pPr>
      <w:bookmarkStart w:id="111" w:name="_Toc5311"/>
      <w:r>
        <w:rPr>
          <w:rFonts w:ascii="宋体" w:eastAsia="宋体" w:hAnsi="宋体" w:cs="宋体" w:hint="eastAsia"/>
          <w:b/>
          <w:bCs/>
          <w:sz w:val="24"/>
          <w:szCs w:val="24"/>
        </w:rPr>
        <w:t>(</w:t>
      </w:r>
      <w:r>
        <w:rPr>
          <w:rFonts w:ascii="Times New Roman" w:eastAsia="宋体" w:hAnsi="Times New Roman" w:cs="Times New Roman"/>
          <w:b/>
          <w:bCs/>
          <w:sz w:val="24"/>
          <w:szCs w:val="24"/>
        </w:rPr>
        <w:t>7</w:t>
      </w:r>
      <w:r>
        <w:rPr>
          <w:rFonts w:ascii="宋体" w:eastAsia="宋体" w:hAnsi="宋体" w:cs="宋体" w:hint="eastAsia"/>
          <w:b/>
          <w:bCs/>
          <w:sz w:val="24"/>
          <w:szCs w:val="24"/>
        </w:rPr>
        <w:t>)</w:t>
      </w:r>
      <w:r>
        <w:rPr>
          <w:rFonts w:ascii="Times New Roman" w:eastAsia="宋体" w:hAnsi="Times New Roman" w:cs="Times New Roman"/>
          <w:b/>
          <w:bCs/>
          <w:sz w:val="24"/>
          <w:szCs w:val="24"/>
        </w:rPr>
        <w:t>潮间带生物</w:t>
      </w:r>
      <w:bookmarkEnd w:id="109"/>
      <w:bookmarkEnd w:id="110"/>
      <w:bookmarkEnd w:id="111"/>
    </w:p>
    <w:p w14:paraId="6EE16C5C" w14:textId="77777777" w:rsidR="00D67C7C" w:rsidRDefault="00FB40E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1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①</w:t>
      </w:r>
      <w:r>
        <w:rPr>
          <w:rFonts w:ascii="Times New Roman" w:hAnsi="Times New Roman" w:cs="Times New Roman"/>
          <w:b/>
          <w:bCs/>
          <w:sz w:val="24"/>
          <w:szCs w:val="24"/>
        </w:rPr>
        <w:fldChar w:fldCharType="end"/>
      </w:r>
      <w:r>
        <w:rPr>
          <w:rFonts w:ascii="Times New Roman" w:hAnsi="Times New Roman" w:cs="Times New Roman"/>
          <w:b/>
          <w:bCs/>
          <w:sz w:val="24"/>
          <w:szCs w:val="24"/>
        </w:rPr>
        <w:t>种类组成</w:t>
      </w:r>
    </w:p>
    <w:p w14:paraId="5906FD9B"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个潮间带断面共采获了</w:t>
      </w:r>
      <w:r>
        <w:rPr>
          <w:rFonts w:ascii="Times New Roman" w:hAnsi="Times New Roman" w:cs="Times New Roman"/>
          <w:sz w:val="24"/>
          <w:szCs w:val="24"/>
        </w:rPr>
        <w:t>5</w:t>
      </w:r>
      <w:r>
        <w:rPr>
          <w:rFonts w:ascii="Times New Roman" w:hAnsi="Times New Roman" w:cs="Times New Roman"/>
          <w:sz w:val="24"/>
          <w:szCs w:val="24"/>
        </w:rPr>
        <w:t>个生物类别中的</w:t>
      </w:r>
      <w:r>
        <w:rPr>
          <w:rFonts w:ascii="Times New Roman" w:hAnsi="Times New Roman" w:cs="Times New Roman"/>
          <w:sz w:val="24"/>
          <w:szCs w:val="24"/>
        </w:rPr>
        <w:t>24</w:t>
      </w:r>
      <w:r>
        <w:rPr>
          <w:rFonts w:ascii="Times New Roman" w:hAnsi="Times New Roman" w:cs="Times New Roman"/>
          <w:sz w:val="24"/>
          <w:szCs w:val="24"/>
        </w:rPr>
        <w:t>科</w:t>
      </w:r>
      <w:r>
        <w:rPr>
          <w:rFonts w:ascii="Times New Roman" w:hAnsi="Times New Roman" w:cs="Times New Roman"/>
          <w:sz w:val="24"/>
          <w:szCs w:val="24"/>
        </w:rPr>
        <w:t>42</w:t>
      </w:r>
      <w:r>
        <w:rPr>
          <w:rFonts w:ascii="Times New Roman" w:hAnsi="Times New Roman" w:cs="Times New Roman"/>
          <w:sz w:val="24"/>
          <w:szCs w:val="24"/>
        </w:rPr>
        <w:t>种生物</w:t>
      </w:r>
      <w:r>
        <w:rPr>
          <w:rFonts w:ascii="Times New Roman" w:eastAsia="宋体" w:hAnsi="Times New Roman" w:cs="Times New Roman"/>
          <w:sz w:val="24"/>
          <w:szCs w:val="24"/>
        </w:rPr>
        <w:t>（包含定性样品）</w:t>
      </w:r>
      <w:r>
        <w:rPr>
          <w:rFonts w:ascii="Times New Roman" w:hAnsi="Times New Roman" w:cs="Times New Roman"/>
          <w:sz w:val="24"/>
          <w:szCs w:val="24"/>
        </w:rPr>
        <w:t>（种类名录见附录）</w:t>
      </w:r>
      <w:r>
        <w:rPr>
          <w:rFonts w:ascii="Times New Roman" w:eastAsia="宋体" w:hAnsi="Times New Roman" w:cs="Times New Roman"/>
          <w:sz w:val="24"/>
          <w:szCs w:val="24"/>
        </w:rPr>
        <w:t>。</w:t>
      </w:r>
      <w:r>
        <w:rPr>
          <w:rFonts w:ascii="Times New Roman" w:hAnsi="Times New Roman" w:cs="Times New Roman"/>
          <w:sz w:val="24"/>
          <w:szCs w:val="24"/>
        </w:rPr>
        <w:t>其中节肢动物门有</w:t>
      </w:r>
      <w:r>
        <w:rPr>
          <w:rFonts w:ascii="Times New Roman" w:hAnsi="Times New Roman" w:cs="Times New Roman"/>
          <w:sz w:val="24"/>
          <w:szCs w:val="24"/>
        </w:rPr>
        <w:t>10</w:t>
      </w:r>
      <w:r>
        <w:rPr>
          <w:rFonts w:ascii="Times New Roman" w:hAnsi="Times New Roman" w:cs="Times New Roman"/>
          <w:sz w:val="24"/>
          <w:szCs w:val="24"/>
        </w:rPr>
        <w:t>科</w:t>
      </w:r>
      <w:r>
        <w:rPr>
          <w:rFonts w:ascii="Times New Roman" w:hAnsi="Times New Roman" w:cs="Times New Roman"/>
          <w:sz w:val="24"/>
          <w:szCs w:val="24"/>
        </w:rPr>
        <w:t>21</w:t>
      </w:r>
      <w:r>
        <w:rPr>
          <w:rFonts w:ascii="Times New Roman" w:hAnsi="Times New Roman" w:cs="Times New Roman"/>
          <w:sz w:val="24"/>
          <w:szCs w:val="24"/>
        </w:rPr>
        <w:t>种，占总种类数的</w:t>
      </w:r>
      <w:r>
        <w:rPr>
          <w:rFonts w:ascii="Times New Roman" w:hAnsi="Times New Roman" w:cs="Times New Roman"/>
          <w:sz w:val="24"/>
          <w:szCs w:val="24"/>
        </w:rPr>
        <w:t>50.00%</w:t>
      </w:r>
      <w:r>
        <w:rPr>
          <w:rFonts w:ascii="Times New Roman" w:hAnsi="Times New Roman" w:cs="Times New Roman"/>
          <w:sz w:val="24"/>
          <w:szCs w:val="24"/>
        </w:rPr>
        <w:t>，</w:t>
      </w:r>
      <w:r>
        <w:rPr>
          <w:rFonts w:ascii="Times New Roman" w:hAnsi="Times New Roman" w:cs="Times New Roman"/>
          <w:kern w:val="0"/>
          <w:sz w:val="24"/>
          <w:szCs w:val="24"/>
        </w:rPr>
        <w:t>软体动物</w:t>
      </w:r>
      <w:r>
        <w:rPr>
          <w:rFonts w:ascii="Times New Roman" w:hAnsi="Times New Roman" w:cs="Times New Roman"/>
          <w:sz w:val="24"/>
          <w:szCs w:val="24"/>
        </w:rPr>
        <w:t>门有</w:t>
      </w:r>
      <w:r>
        <w:rPr>
          <w:rFonts w:ascii="Times New Roman" w:hAnsi="Times New Roman" w:cs="Times New Roman"/>
          <w:sz w:val="24"/>
          <w:szCs w:val="24"/>
        </w:rPr>
        <w:t>8</w:t>
      </w:r>
      <w:r>
        <w:rPr>
          <w:rFonts w:ascii="Times New Roman" w:hAnsi="Times New Roman" w:cs="Times New Roman"/>
          <w:sz w:val="24"/>
          <w:szCs w:val="24"/>
        </w:rPr>
        <w:t>科</w:t>
      </w:r>
      <w:r>
        <w:rPr>
          <w:rFonts w:ascii="Times New Roman" w:hAnsi="Times New Roman" w:cs="Times New Roman"/>
          <w:sz w:val="24"/>
          <w:szCs w:val="24"/>
        </w:rPr>
        <w:t>14</w:t>
      </w:r>
      <w:r>
        <w:rPr>
          <w:rFonts w:ascii="Times New Roman" w:hAnsi="Times New Roman" w:cs="Times New Roman"/>
          <w:sz w:val="24"/>
          <w:szCs w:val="24"/>
        </w:rPr>
        <w:t>种，占总种类数的</w:t>
      </w:r>
      <w:r>
        <w:rPr>
          <w:rFonts w:ascii="Times New Roman" w:hAnsi="Times New Roman" w:cs="Times New Roman"/>
          <w:sz w:val="24"/>
          <w:szCs w:val="24"/>
        </w:rPr>
        <w:t>33.33%</w:t>
      </w:r>
      <w:r>
        <w:rPr>
          <w:rFonts w:ascii="Times New Roman" w:hAnsi="Times New Roman" w:cs="Times New Roman"/>
          <w:sz w:val="24"/>
          <w:szCs w:val="24"/>
        </w:rPr>
        <w:t>，环节动物门有</w:t>
      </w:r>
      <w:r>
        <w:rPr>
          <w:rFonts w:ascii="Times New Roman" w:hAnsi="Times New Roman" w:cs="Times New Roman"/>
          <w:sz w:val="24"/>
          <w:szCs w:val="24"/>
        </w:rPr>
        <w:t>4</w:t>
      </w:r>
      <w:r>
        <w:rPr>
          <w:rFonts w:ascii="Times New Roman" w:hAnsi="Times New Roman" w:cs="Times New Roman"/>
          <w:sz w:val="24"/>
          <w:szCs w:val="24"/>
        </w:rPr>
        <w:t>科</w:t>
      </w:r>
      <w:r>
        <w:rPr>
          <w:rFonts w:ascii="Times New Roman" w:hAnsi="Times New Roman" w:cs="Times New Roman"/>
          <w:sz w:val="24"/>
          <w:szCs w:val="24"/>
        </w:rPr>
        <w:t>5</w:t>
      </w:r>
      <w:r>
        <w:rPr>
          <w:rFonts w:ascii="Times New Roman" w:hAnsi="Times New Roman" w:cs="Times New Roman"/>
          <w:sz w:val="24"/>
          <w:szCs w:val="24"/>
        </w:rPr>
        <w:t>种，占总种类数的</w:t>
      </w:r>
      <w:r>
        <w:rPr>
          <w:rFonts w:ascii="Times New Roman" w:hAnsi="Times New Roman" w:cs="Times New Roman"/>
          <w:sz w:val="24"/>
          <w:szCs w:val="24"/>
        </w:rPr>
        <w:t>11.90%</w:t>
      </w:r>
      <w:r>
        <w:rPr>
          <w:rFonts w:ascii="Times New Roman" w:hAnsi="Times New Roman" w:cs="Times New Roman"/>
          <w:sz w:val="24"/>
          <w:szCs w:val="24"/>
        </w:rPr>
        <w:t>，刺胞和棘皮动物门均有</w:t>
      </w:r>
      <w:r>
        <w:rPr>
          <w:rFonts w:ascii="Times New Roman" w:hAnsi="Times New Roman" w:cs="Times New Roman"/>
          <w:sz w:val="24"/>
          <w:szCs w:val="24"/>
        </w:rPr>
        <w:t>1</w:t>
      </w:r>
      <w:r>
        <w:rPr>
          <w:rFonts w:ascii="Times New Roman" w:hAnsi="Times New Roman" w:cs="Times New Roman"/>
          <w:sz w:val="24"/>
          <w:szCs w:val="24"/>
        </w:rPr>
        <w:t>科</w:t>
      </w:r>
      <w:r>
        <w:rPr>
          <w:rFonts w:ascii="Times New Roman" w:hAnsi="Times New Roman" w:cs="Times New Roman"/>
          <w:sz w:val="24"/>
          <w:szCs w:val="24"/>
        </w:rPr>
        <w:t>1</w:t>
      </w:r>
      <w:r>
        <w:rPr>
          <w:rFonts w:ascii="Times New Roman" w:hAnsi="Times New Roman" w:cs="Times New Roman"/>
          <w:sz w:val="24"/>
          <w:szCs w:val="24"/>
        </w:rPr>
        <w:t>种，均占总种类数的</w:t>
      </w:r>
      <w:r>
        <w:rPr>
          <w:rFonts w:ascii="Times New Roman" w:hAnsi="Times New Roman" w:cs="Times New Roman"/>
          <w:sz w:val="24"/>
          <w:szCs w:val="24"/>
        </w:rPr>
        <w:t>2.38%</w:t>
      </w:r>
      <w:r>
        <w:rPr>
          <w:rFonts w:ascii="Times New Roman" w:eastAsia="宋体" w:hAnsi="Times New Roman" w:cs="Times New Roman"/>
          <w:sz w:val="24"/>
          <w:szCs w:val="24"/>
        </w:rPr>
        <w:t>。</w:t>
      </w:r>
    </w:p>
    <w:p w14:paraId="7C3C0AA2" w14:textId="77777777" w:rsidR="00D67C7C" w:rsidRDefault="00FB40ED">
      <w:pPr>
        <w:spacing w:line="360" w:lineRule="auto"/>
        <w:ind w:firstLine="48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个断面出现的生物种类略有差异，其中断面</w:t>
      </w:r>
      <w:r>
        <w:rPr>
          <w:rFonts w:ascii="Times New Roman" w:eastAsia="宋体" w:hAnsi="Times New Roman" w:cs="Times New Roman"/>
          <w:color w:val="000000"/>
          <w:kern w:val="0"/>
          <w:sz w:val="24"/>
          <w:szCs w:val="24"/>
          <w:lang w:bidi="ar"/>
        </w:rPr>
        <w:t>Ⅰ</w:t>
      </w:r>
      <w:r>
        <w:rPr>
          <w:rFonts w:ascii="Times New Roman" w:hAnsi="Times New Roman" w:cs="Times New Roman"/>
          <w:sz w:val="24"/>
          <w:szCs w:val="24"/>
        </w:rPr>
        <w:t>出现的生物种类数最多，有</w:t>
      </w:r>
      <w:r>
        <w:rPr>
          <w:rFonts w:ascii="Times New Roman" w:hAnsi="Times New Roman" w:cs="Times New Roman"/>
          <w:sz w:val="24"/>
          <w:szCs w:val="24"/>
        </w:rPr>
        <w:t>20</w:t>
      </w:r>
      <w:r>
        <w:rPr>
          <w:rFonts w:ascii="Times New Roman" w:hAnsi="Times New Roman" w:cs="Times New Roman"/>
          <w:sz w:val="24"/>
          <w:szCs w:val="24"/>
        </w:rPr>
        <w:t>种生物，棘皮动物</w:t>
      </w:r>
      <w:r>
        <w:rPr>
          <w:rFonts w:ascii="Times New Roman" w:hAnsi="Times New Roman" w:cs="Times New Roman"/>
          <w:sz w:val="24"/>
          <w:szCs w:val="24"/>
        </w:rPr>
        <w:t>1</w:t>
      </w:r>
      <w:r>
        <w:rPr>
          <w:rFonts w:ascii="Times New Roman" w:hAnsi="Times New Roman" w:cs="Times New Roman"/>
          <w:sz w:val="24"/>
          <w:szCs w:val="24"/>
        </w:rPr>
        <w:t>种，节肢动物</w:t>
      </w:r>
      <w:r>
        <w:rPr>
          <w:rFonts w:ascii="Times New Roman" w:hAnsi="Times New Roman" w:cs="Times New Roman"/>
          <w:sz w:val="24"/>
          <w:szCs w:val="24"/>
        </w:rPr>
        <w:t>12</w:t>
      </w:r>
      <w:r>
        <w:rPr>
          <w:rFonts w:ascii="Times New Roman" w:hAnsi="Times New Roman" w:cs="Times New Roman"/>
          <w:sz w:val="24"/>
          <w:szCs w:val="24"/>
        </w:rPr>
        <w:t>种，软体动物</w:t>
      </w:r>
      <w:r>
        <w:rPr>
          <w:rFonts w:ascii="Times New Roman" w:hAnsi="Times New Roman" w:cs="Times New Roman"/>
          <w:sz w:val="24"/>
          <w:szCs w:val="24"/>
        </w:rPr>
        <w:t>7</w:t>
      </w:r>
      <w:r>
        <w:rPr>
          <w:rFonts w:ascii="Times New Roman" w:hAnsi="Times New Roman" w:cs="Times New Roman"/>
          <w:sz w:val="24"/>
          <w:szCs w:val="24"/>
        </w:rPr>
        <w:t>种</w:t>
      </w:r>
      <w:r>
        <w:rPr>
          <w:rFonts w:ascii="Times New Roman" w:eastAsia="宋体" w:hAnsi="Times New Roman" w:cs="Times New Roman"/>
          <w:kern w:val="0"/>
          <w:sz w:val="24"/>
          <w:szCs w:val="24"/>
          <w:lang w:bidi="ar"/>
        </w:rPr>
        <w:t>；断面</w:t>
      </w:r>
      <w:r>
        <w:rPr>
          <w:rFonts w:ascii="Times New Roman" w:eastAsia="宋体" w:hAnsi="Times New Roman" w:cs="Times New Roman"/>
          <w:color w:val="000000"/>
          <w:kern w:val="0"/>
          <w:sz w:val="24"/>
          <w:szCs w:val="24"/>
          <w:lang w:bidi="ar"/>
        </w:rPr>
        <w:t>断面</w:t>
      </w:r>
      <w:r>
        <w:rPr>
          <w:rFonts w:ascii="Times New Roman" w:eastAsia="宋体" w:hAnsi="Times New Roman" w:cs="Times New Roman"/>
          <w:color w:val="000000"/>
          <w:kern w:val="0"/>
          <w:sz w:val="24"/>
          <w:szCs w:val="24"/>
          <w:lang w:bidi="ar"/>
        </w:rPr>
        <w:t>Ⅲ</w:t>
      </w:r>
      <w:r>
        <w:rPr>
          <w:rFonts w:ascii="Times New Roman" w:eastAsia="宋体" w:hAnsi="Times New Roman" w:cs="Times New Roman"/>
          <w:kern w:val="0"/>
          <w:sz w:val="24"/>
          <w:szCs w:val="24"/>
          <w:lang w:bidi="ar"/>
        </w:rPr>
        <w:t>有</w:t>
      </w:r>
      <w:r>
        <w:rPr>
          <w:rFonts w:ascii="Times New Roman" w:eastAsia="宋体" w:hAnsi="Times New Roman" w:cs="Times New Roman"/>
          <w:kern w:val="0"/>
          <w:sz w:val="24"/>
          <w:szCs w:val="24"/>
          <w:lang w:bidi="ar"/>
        </w:rPr>
        <w:t>9</w:t>
      </w:r>
      <w:r>
        <w:rPr>
          <w:rFonts w:ascii="Times New Roman" w:eastAsia="宋体" w:hAnsi="Times New Roman" w:cs="Times New Roman"/>
          <w:kern w:val="0"/>
          <w:sz w:val="24"/>
          <w:szCs w:val="24"/>
          <w:lang w:bidi="ar"/>
        </w:rPr>
        <w:t>种生物</w:t>
      </w:r>
      <w:r>
        <w:rPr>
          <w:rFonts w:ascii="Times New Roman" w:hAnsi="Times New Roman" w:cs="Times New Roman"/>
          <w:sz w:val="24"/>
          <w:szCs w:val="24"/>
        </w:rPr>
        <w:t>，刺胞动物</w:t>
      </w:r>
      <w:r>
        <w:rPr>
          <w:rFonts w:ascii="Times New Roman" w:hAnsi="Times New Roman" w:cs="Times New Roman"/>
          <w:sz w:val="24"/>
          <w:szCs w:val="24"/>
        </w:rPr>
        <w:t>1</w:t>
      </w:r>
      <w:r>
        <w:rPr>
          <w:rFonts w:ascii="Times New Roman" w:hAnsi="Times New Roman" w:cs="Times New Roman"/>
          <w:sz w:val="24"/>
          <w:szCs w:val="24"/>
        </w:rPr>
        <w:t>种，节肢动物</w:t>
      </w:r>
      <w:r>
        <w:rPr>
          <w:rFonts w:ascii="Times New Roman" w:hAnsi="Times New Roman" w:cs="Times New Roman"/>
          <w:sz w:val="24"/>
          <w:szCs w:val="24"/>
        </w:rPr>
        <w:t>4</w:t>
      </w:r>
      <w:r>
        <w:rPr>
          <w:rFonts w:ascii="Times New Roman" w:hAnsi="Times New Roman" w:cs="Times New Roman"/>
          <w:sz w:val="24"/>
          <w:szCs w:val="24"/>
        </w:rPr>
        <w:t>种，软体动物</w:t>
      </w:r>
      <w:r>
        <w:rPr>
          <w:rFonts w:ascii="Times New Roman" w:hAnsi="Times New Roman" w:cs="Times New Roman"/>
          <w:sz w:val="24"/>
          <w:szCs w:val="24"/>
        </w:rPr>
        <w:t>4</w:t>
      </w:r>
      <w:r>
        <w:rPr>
          <w:rFonts w:ascii="Times New Roman" w:hAnsi="Times New Roman" w:cs="Times New Roman"/>
          <w:sz w:val="24"/>
          <w:szCs w:val="24"/>
        </w:rPr>
        <w:t>种</w:t>
      </w:r>
      <w:r>
        <w:rPr>
          <w:rFonts w:ascii="Times New Roman" w:eastAsia="宋体" w:hAnsi="Times New Roman" w:cs="Times New Roman"/>
          <w:kern w:val="0"/>
          <w:sz w:val="24"/>
          <w:szCs w:val="24"/>
          <w:lang w:bidi="ar"/>
        </w:rPr>
        <w:t>；断</w:t>
      </w:r>
      <w:r>
        <w:rPr>
          <w:rFonts w:ascii="Times New Roman" w:eastAsia="宋体" w:hAnsi="Times New Roman" w:cs="Times New Roman"/>
          <w:color w:val="000000"/>
          <w:kern w:val="0"/>
          <w:sz w:val="24"/>
          <w:szCs w:val="24"/>
          <w:lang w:bidi="ar"/>
        </w:rPr>
        <w:t>面</w:t>
      </w:r>
      <w:r>
        <w:rPr>
          <w:rFonts w:ascii="Times New Roman" w:eastAsia="宋体" w:hAnsi="Times New Roman" w:cs="Times New Roman"/>
          <w:color w:val="000000"/>
          <w:kern w:val="0"/>
          <w:sz w:val="24"/>
          <w:szCs w:val="24"/>
          <w:lang w:bidi="ar"/>
        </w:rPr>
        <w:t>IV</w:t>
      </w:r>
      <w:r>
        <w:rPr>
          <w:rFonts w:ascii="Times New Roman" w:eastAsia="宋体" w:hAnsi="Times New Roman" w:cs="Times New Roman"/>
          <w:kern w:val="0"/>
          <w:sz w:val="24"/>
          <w:szCs w:val="24"/>
          <w:lang w:bidi="ar"/>
        </w:rPr>
        <w:t>生物种类最少，有</w:t>
      </w:r>
      <w:r>
        <w:rPr>
          <w:rFonts w:ascii="Times New Roman" w:eastAsia="宋体" w:hAnsi="Times New Roman" w:cs="Times New Roman"/>
          <w:kern w:val="0"/>
          <w:sz w:val="24"/>
          <w:szCs w:val="24"/>
          <w:lang w:bidi="ar"/>
        </w:rPr>
        <w:t>3</w:t>
      </w:r>
      <w:r>
        <w:rPr>
          <w:rFonts w:ascii="Times New Roman" w:eastAsia="宋体" w:hAnsi="Times New Roman" w:cs="Times New Roman"/>
          <w:kern w:val="0"/>
          <w:sz w:val="24"/>
          <w:szCs w:val="24"/>
          <w:lang w:bidi="ar"/>
        </w:rPr>
        <w:t>种生物</w:t>
      </w:r>
      <w:r>
        <w:rPr>
          <w:rFonts w:ascii="Times New Roman" w:eastAsia="宋体" w:hAnsi="Times New Roman" w:cs="Times New Roman"/>
          <w:color w:val="000000"/>
          <w:kern w:val="0"/>
          <w:sz w:val="24"/>
          <w:szCs w:val="24"/>
          <w:lang w:bidi="ar"/>
        </w:rPr>
        <w:t>，环节动物</w:t>
      </w:r>
      <w:r>
        <w:rPr>
          <w:rFonts w:ascii="Times New Roman" w:eastAsia="宋体" w:hAnsi="Times New Roman" w:cs="Times New Roman"/>
          <w:color w:val="000000"/>
          <w:kern w:val="0"/>
          <w:sz w:val="24"/>
          <w:szCs w:val="24"/>
          <w:lang w:bidi="ar"/>
        </w:rPr>
        <w:t>2</w:t>
      </w:r>
      <w:r>
        <w:rPr>
          <w:rFonts w:ascii="Times New Roman" w:eastAsia="宋体" w:hAnsi="Times New Roman" w:cs="Times New Roman"/>
          <w:color w:val="000000"/>
          <w:kern w:val="0"/>
          <w:sz w:val="24"/>
          <w:szCs w:val="24"/>
          <w:lang w:bidi="ar"/>
        </w:rPr>
        <w:t>种，节肢动物</w:t>
      </w:r>
      <w:r>
        <w:rPr>
          <w:rFonts w:ascii="Times New Roman" w:eastAsia="宋体" w:hAnsi="Times New Roman" w:cs="Times New Roman"/>
          <w:color w:val="000000"/>
          <w:kern w:val="0"/>
          <w:sz w:val="24"/>
          <w:szCs w:val="24"/>
          <w:lang w:bidi="ar"/>
        </w:rPr>
        <w:t>1</w:t>
      </w:r>
      <w:r>
        <w:rPr>
          <w:rFonts w:ascii="Times New Roman" w:eastAsia="宋体" w:hAnsi="Times New Roman" w:cs="Times New Roman"/>
          <w:color w:val="000000"/>
          <w:kern w:val="0"/>
          <w:sz w:val="24"/>
          <w:szCs w:val="24"/>
          <w:lang w:bidi="ar"/>
        </w:rPr>
        <w:t>种</w:t>
      </w:r>
      <w:r>
        <w:rPr>
          <w:rFonts w:ascii="Times New Roman" w:eastAsia="宋体" w:hAnsi="Times New Roman" w:cs="Times New Roman"/>
          <w:color w:val="000000"/>
          <w:kern w:val="0"/>
          <w:sz w:val="24"/>
          <w:szCs w:val="24"/>
        </w:rPr>
        <w:t>。</w:t>
      </w:r>
      <w:r>
        <w:rPr>
          <w:rFonts w:ascii="Times New Roman" w:eastAsia="宋体" w:hAnsi="Times New Roman" w:cs="Times New Roman"/>
          <w:sz w:val="24"/>
          <w:szCs w:val="24"/>
        </w:rPr>
        <w:t>不同断面出现的生物种类数详见表</w:t>
      </w:r>
      <w:r>
        <w:rPr>
          <w:rFonts w:ascii="Times New Roman" w:hAnsi="Times New Roman" w:cs="Times New Roman" w:hint="eastAsia"/>
          <w:sz w:val="24"/>
          <w:szCs w:val="24"/>
        </w:rPr>
        <w:t>3.2.4-41</w:t>
      </w:r>
      <w:r>
        <w:rPr>
          <w:rFonts w:ascii="Times New Roman" w:eastAsia="宋体" w:hAnsi="Times New Roman" w:cs="Times New Roman"/>
          <w:sz w:val="24"/>
          <w:szCs w:val="24"/>
        </w:rPr>
        <w:t>。</w:t>
      </w:r>
    </w:p>
    <w:p w14:paraId="2670D533" w14:textId="77777777" w:rsidR="00D67C7C" w:rsidRDefault="00FB40ED">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表</w:t>
      </w:r>
      <w:r>
        <w:rPr>
          <w:rFonts w:ascii="Times New Roman" w:eastAsia="宋体" w:hAnsi="Times New Roman" w:cs="Times New Roman" w:hint="eastAsia"/>
          <w:kern w:val="0"/>
          <w:sz w:val="24"/>
          <w:szCs w:val="24"/>
        </w:rPr>
        <w:t xml:space="preserve">3.2.4-41 </w:t>
      </w:r>
      <w:r>
        <w:rPr>
          <w:rFonts w:ascii="Times New Roman" w:eastAsia="宋体" w:hAnsi="Times New Roman" w:cs="Times New Roman"/>
          <w:kern w:val="0"/>
          <w:sz w:val="24"/>
          <w:szCs w:val="24"/>
        </w:rPr>
        <w:t>不同断面出现的生物种类数</w:t>
      </w:r>
    </w:p>
    <w:p w14:paraId="51AFD22E" w14:textId="77777777" w:rsidR="00D67C7C" w:rsidRDefault="00FB40ED">
      <w:pPr>
        <w:spacing w:line="360"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 2 \* GB3 \* MERGEFORMAT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②</w:t>
      </w:r>
      <w:r>
        <w:rPr>
          <w:rFonts w:ascii="Times New Roman" w:hAnsi="Times New Roman" w:cs="Times New Roman"/>
          <w:b/>
          <w:bCs/>
          <w:sz w:val="24"/>
          <w:szCs w:val="24"/>
        </w:rPr>
        <w:fldChar w:fldCharType="end"/>
      </w:r>
      <w:r>
        <w:rPr>
          <w:rFonts w:ascii="Times New Roman" w:hAnsi="Times New Roman" w:cs="Times New Roman"/>
          <w:b/>
          <w:bCs/>
          <w:sz w:val="24"/>
          <w:szCs w:val="24"/>
        </w:rPr>
        <w:t>生物量和栖息密度</w:t>
      </w:r>
    </w:p>
    <w:p w14:paraId="611F0194" w14:textId="77777777" w:rsidR="00D67C7C" w:rsidRDefault="00FB40ED">
      <w:pPr>
        <w:spacing w:line="360" w:lineRule="auto"/>
        <w:ind w:firstLineChars="200" w:firstLine="480"/>
        <w:rPr>
          <w:rFonts w:ascii="Times New Roman" w:hAnsi="Times New Roman" w:cs="Times New Roman"/>
          <w:b/>
          <w:sz w:val="24"/>
        </w:rPr>
      </w:pPr>
      <w:r>
        <w:rPr>
          <w:rFonts w:ascii="Times New Roman" w:hAnsi="Times New Roman" w:cs="Times New Roman"/>
          <w:sz w:val="24"/>
        </w:rPr>
        <w:t>6</w:t>
      </w:r>
      <w:r>
        <w:rPr>
          <w:rFonts w:ascii="Times New Roman" w:hAnsi="Times New Roman" w:cs="Times New Roman"/>
          <w:sz w:val="24"/>
        </w:rPr>
        <w:t>条潮间带生物断面高潮区平均栖息密度为</w:t>
      </w:r>
      <w:r>
        <w:rPr>
          <w:rFonts w:ascii="Times New Roman" w:hAnsi="Times New Roman" w:cs="Times New Roman"/>
          <w:sz w:val="24"/>
        </w:rPr>
        <w:t>0.04</w:t>
      </w:r>
      <w:r>
        <w:rPr>
          <w:rFonts w:ascii="Times New Roman" w:hAnsi="Times New Roman" w:cs="Times New Roman"/>
          <w:kern w:val="0"/>
          <w:sz w:val="24"/>
        </w:rPr>
        <w:t>ind.</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，平均</w:t>
      </w:r>
      <w:r>
        <w:rPr>
          <w:rFonts w:ascii="Times New Roman" w:hAnsi="Times New Roman" w:cs="Times New Roman"/>
          <w:kern w:val="0"/>
          <w:sz w:val="24"/>
        </w:rPr>
        <w:t>生物量</w:t>
      </w:r>
      <w:r>
        <w:rPr>
          <w:rFonts w:ascii="Times New Roman" w:hAnsi="Times New Roman" w:cs="Times New Roman"/>
          <w:sz w:val="24"/>
        </w:rPr>
        <w:t>为</w:t>
      </w:r>
      <w:r>
        <w:rPr>
          <w:rFonts w:ascii="Times New Roman" w:hAnsi="Times New Roman" w:cs="Times New Roman"/>
          <w:sz w:val="24"/>
        </w:rPr>
        <w:t>0.06g/m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kern w:val="0"/>
          <w:sz w:val="24"/>
        </w:rPr>
        <w:t>中</w:t>
      </w:r>
      <w:r>
        <w:rPr>
          <w:rFonts w:ascii="Times New Roman" w:hAnsi="Times New Roman" w:cs="Times New Roman"/>
          <w:sz w:val="24"/>
        </w:rPr>
        <w:t>潮区平均栖息密度为</w:t>
      </w:r>
      <w:r>
        <w:rPr>
          <w:rFonts w:ascii="Times New Roman" w:hAnsi="Times New Roman" w:cs="Times New Roman"/>
          <w:sz w:val="24"/>
        </w:rPr>
        <w:t>13.33</w:t>
      </w:r>
      <w:r>
        <w:rPr>
          <w:rFonts w:ascii="Times New Roman" w:hAnsi="Times New Roman" w:cs="Times New Roman"/>
          <w:kern w:val="0"/>
          <w:sz w:val="24"/>
        </w:rPr>
        <w:t>ind.</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，平均</w:t>
      </w:r>
      <w:r>
        <w:rPr>
          <w:rFonts w:ascii="Times New Roman" w:hAnsi="Times New Roman" w:cs="Times New Roman"/>
          <w:kern w:val="0"/>
          <w:sz w:val="24"/>
        </w:rPr>
        <w:t>生物量</w:t>
      </w:r>
      <w:r>
        <w:rPr>
          <w:rFonts w:ascii="Times New Roman" w:hAnsi="Times New Roman" w:cs="Times New Roman"/>
          <w:sz w:val="24"/>
        </w:rPr>
        <w:t>为</w:t>
      </w:r>
      <w:r>
        <w:rPr>
          <w:rFonts w:ascii="Times New Roman" w:hAnsi="Times New Roman" w:cs="Times New Roman"/>
          <w:kern w:val="0"/>
          <w:sz w:val="24"/>
        </w:rPr>
        <w:t>87.24</w:t>
      </w:r>
      <w:r>
        <w:rPr>
          <w:rFonts w:ascii="Times New Roman" w:hAnsi="Times New Roman" w:cs="Times New Roman"/>
          <w:sz w:val="24"/>
        </w:rPr>
        <w:t>g/m</w:t>
      </w:r>
      <w:r>
        <w:rPr>
          <w:rFonts w:ascii="Times New Roman" w:hAnsi="Times New Roman" w:cs="Times New Roman"/>
          <w:sz w:val="24"/>
          <w:vertAlign w:val="superscript"/>
        </w:rPr>
        <w:t>2</w:t>
      </w:r>
      <w:r>
        <w:rPr>
          <w:rFonts w:ascii="Times New Roman" w:hAnsi="Times New Roman" w:cs="Times New Roman"/>
          <w:sz w:val="24"/>
        </w:rPr>
        <w:t>；低潮区平均栖息密度为</w:t>
      </w:r>
      <w:r>
        <w:rPr>
          <w:rFonts w:ascii="Times New Roman" w:hAnsi="Times New Roman" w:cs="Times New Roman"/>
          <w:kern w:val="0"/>
          <w:sz w:val="24"/>
        </w:rPr>
        <w:t>13.33ind.</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，平均</w:t>
      </w:r>
      <w:r>
        <w:rPr>
          <w:rFonts w:ascii="Times New Roman" w:hAnsi="Times New Roman" w:cs="Times New Roman"/>
          <w:kern w:val="0"/>
          <w:sz w:val="24"/>
        </w:rPr>
        <w:t>生物量</w:t>
      </w:r>
      <w:r>
        <w:rPr>
          <w:rFonts w:ascii="Times New Roman" w:hAnsi="Times New Roman" w:cs="Times New Roman"/>
          <w:sz w:val="24"/>
        </w:rPr>
        <w:t>为</w:t>
      </w:r>
      <w:r>
        <w:rPr>
          <w:rFonts w:ascii="Times New Roman" w:hAnsi="Times New Roman" w:cs="Times New Roman"/>
          <w:kern w:val="0"/>
          <w:sz w:val="24"/>
        </w:rPr>
        <w:t>28.98</w:t>
      </w:r>
      <w:r>
        <w:rPr>
          <w:rFonts w:ascii="Times New Roman" w:hAnsi="Times New Roman" w:cs="Times New Roman"/>
          <w:sz w:val="24"/>
        </w:rPr>
        <w:t>g/m</w:t>
      </w:r>
      <w:r>
        <w:rPr>
          <w:rFonts w:ascii="Times New Roman" w:hAnsi="Times New Roman" w:cs="Times New Roman"/>
          <w:sz w:val="24"/>
          <w:vertAlign w:val="superscript"/>
        </w:rPr>
        <w:t>2</w:t>
      </w:r>
      <w:r>
        <w:rPr>
          <w:rFonts w:ascii="Times New Roman" w:hAnsi="Times New Roman" w:cs="Times New Roman"/>
          <w:sz w:val="24"/>
        </w:rPr>
        <w:t>。详见表</w:t>
      </w:r>
      <w:r>
        <w:rPr>
          <w:rFonts w:ascii="Times New Roman" w:hAnsi="Times New Roman" w:cs="Times New Roman" w:hint="eastAsia"/>
          <w:sz w:val="24"/>
        </w:rPr>
        <w:t>3.2.4-42</w:t>
      </w:r>
      <w:r>
        <w:rPr>
          <w:rFonts w:ascii="Times New Roman" w:hAnsi="Times New Roman" w:cs="Times New Roman"/>
          <w:sz w:val="24"/>
        </w:rPr>
        <w:t>。</w:t>
      </w:r>
    </w:p>
    <w:p w14:paraId="7D8C86EB" w14:textId="77777777" w:rsidR="00D67C7C" w:rsidRDefault="00FB40ED">
      <w:pPr>
        <w:spacing w:line="360" w:lineRule="auto"/>
        <w:ind w:firstLineChars="200" w:firstLine="480"/>
        <w:jc w:val="center"/>
        <w:rPr>
          <w:rFonts w:ascii="Times New Roman" w:hAnsi="Times New Roman" w:cs="Times New Roman"/>
          <w:bCs/>
          <w:sz w:val="24"/>
          <w:szCs w:val="24"/>
        </w:rPr>
      </w:pPr>
      <w:r>
        <w:rPr>
          <w:rFonts w:ascii="Times New Roman" w:eastAsia="宋体" w:hAnsi="Times New Roman" w:cs="Times New Roman"/>
          <w:bCs/>
          <w:sz w:val="24"/>
          <w:szCs w:val="24"/>
        </w:rPr>
        <w:t>表</w:t>
      </w:r>
      <w:r>
        <w:rPr>
          <w:rFonts w:ascii="Times New Roman" w:hAnsi="Times New Roman" w:cs="Times New Roman" w:hint="eastAsia"/>
          <w:bCs/>
          <w:sz w:val="24"/>
          <w:szCs w:val="24"/>
        </w:rPr>
        <w:t xml:space="preserve">3.2.4-42 </w:t>
      </w:r>
      <w:r>
        <w:rPr>
          <w:rFonts w:ascii="Times New Roman" w:eastAsia="宋体" w:hAnsi="Times New Roman" w:cs="Times New Roman"/>
          <w:bCs/>
          <w:sz w:val="24"/>
          <w:szCs w:val="24"/>
        </w:rPr>
        <w:t>潮间带生物量</w:t>
      </w:r>
      <w:r>
        <w:rPr>
          <w:rFonts w:ascii="Times New Roman" w:eastAsia="宋体" w:hAnsi="Times New Roman" w:cs="Times New Roman"/>
          <w:bCs/>
          <w:sz w:val="24"/>
          <w:szCs w:val="24"/>
        </w:rPr>
        <w:t>(g/m</w:t>
      </w:r>
      <w:r>
        <w:rPr>
          <w:rFonts w:ascii="Times New Roman" w:eastAsia="宋体" w:hAnsi="Times New Roman" w:cs="Times New Roman"/>
          <w:bCs/>
          <w:sz w:val="24"/>
          <w:szCs w:val="24"/>
          <w:vertAlign w:val="superscript"/>
        </w:rPr>
        <w:t>2</w:t>
      </w:r>
      <w:r>
        <w:rPr>
          <w:rFonts w:ascii="Times New Roman" w:eastAsia="宋体" w:hAnsi="Times New Roman" w:cs="Times New Roman"/>
          <w:bCs/>
          <w:sz w:val="24"/>
          <w:szCs w:val="24"/>
        </w:rPr>
        <w:t>)</w:t>
      </w:r>
      <w:r>
        <w:rPr>
          <w:rFonts w:ascii="Times New Roman" w:eastAsia="宋体" w:hAnsi="Times New Roman" w:cs="Times New Roman"/>
          <w:bCs/>
          <w:sz w:val="24"/>
          <w:szCs w:val="24"/>
        </w:rPr>
        <w:t>和栖息密度</w:t>
      </w:r>
      <w:r>
        <w:rPr>
          <w:rFonts w:ascii="Times New Roman" w:eastAsia="宋体" w:hAnsi="Times New Roman" w:cs="Times New Roman"/>
          <w:bCs/>
          <w:sz w:val="24"/>
          <w:szCs w:val="24"/>
        </w:rPr>
        <w:t>(ind</w:t>
      </w:r>
      <w:r>
        <w:rPr>
          <w:rFonts w:ascii="Times New Roman" w:hAnsi="Times New Roman" w:cs="Times New Roman"/>
          <w:bCs/>
          <w:sz w:val="24"/>
          <w:szCs w:val="24"/>
        </w:rPr>
        <w:t>.</w:t>
      </w:r>
      <w:r>
        <w:rPr>
          <w:rFonts w:ascii="Times New Roman" w:eastAsia="宋体" w:hAnsi="Times New Roman" w:cs="Times New Roman"/>
          <w:bCs/>
          <w:sz w:val="24"/>
          <w:szCs w:val="24"/>
        </w:rPr>
        <w:t>/m</w:t>
      </w:r>
      <w:r>
        <w:rPr>
          <w:rFonts w:ascii="Times New Roman" w:eastAsia="宋体" w:hAnsi="Times New Roman" w:cs="Times New Roman"/>
          <w:bCs/>
          <w:sz w:val="24"/>
          <w:szCs w:val="24"/>
          <w:vertAlign w:val="superscript"/>
        </w:rPr>
        <w:t>2</w:t>
      </w:r>
      <w:r>
        <w:rPr>
          <w:rFonts w:ascii="Times New Roman" w:eastAsia="宋体" w:hAnsi="Times New Roman" w:cs="Times New Roman"/>
          <w:bCs/>
          <w:sz w:val="24"/>
          <w:szCs w:val="24"/>
        </w:rPr>
        <w:t>)</w:t>
      </w:r>
    </w:p>
    <w:p w14:paraId="1320E4C1" w14:textId="77777777" w:rsidR="00D67C7C" w:rsidRDefault="00FB40ED">
      <w:pPr>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eastAsia="宋体" w:hAnsi="Times New Roman" w:cs="Times New Roman"/>
          <w:szCs w:val="21"/>
        </w:rPr>
        <w:t>为未发现</w:t>
      </w:r>
    </w:p>
    <w:p w14:paraId="6FF46B7F" w14:textId="77777777" w:rsidR="00D67C7C" w:rsidRDefault="00FB40ED">
      <w:pPr>
        <w:spacing w:line="360" w:lineRule="auto"/>
        <w:ind w:firstLineChars="200" w:firstLine="482"/>
        <w:rPr>
          <w:rFonts w:ascii="Times New Roman" w:hAnsi="Times New Roman" w:cs="Times New Roman"/>
          <w:b/>
          <w:bCs/>
          <w:sz w:val="24"/>
          <w:szCs w:val="24"/>
        </w:rPr>
      </w:pPr>
      <w:r>
        <w:rPr>
          <w:rFonts w:ascii="Times New Roman" w:hAnsi="Times New Roman" w:cs="Times New Roman"/>
          <w:b/>
          <w:bCs/>
          <w:snapToGrid w:val="0"/>
          <w:kern w:val="0"/>
          <w:sz w:val="24"/>
          <w:szCs w:val="24"/>
        </w:rPr>
        <w:fldChar w:fldCharType="begin"/>
      </w:r>
      <w:r>
        <w:rPr>
          <w:rFonts w:ascii="Times New Roman" w:hAnsi="Times New Roman" w:cs="Times New Roman"/>
          <w:b/>
          <w:bCs/>
          <w:snapToGrid w:val="0"/>
          <w:kern w:val="0"/>
          <w:sz w:val="24"/>
          <w:szCs w:val="24"/>
        </w:rPr>
        <w:instrText xml:space="preserve"> = 3 \* GB3 \* MERGEFORMAT </w:instrText>
      </w:r>
      <w:r>
        <w:rPr>
          <w:rFonts w:ascii="Times New Roman" w:hAnsi="Times New Roman" w:cs="Times New Roman"/>
          <w:b/>
          <w:bCs/>
          <w:snapToGrid w:val="0"/>
          <w:kern w:val="0"/>
          <w:sz w:val="24"/>
          <w:szCs w:val="24"/>
        </w:rPr>
        <w:fldChar w:fldCharType="separate"/>
      </w:r>
      <w:r>
        <w:rPr>
          <w:rFonts w:ascii="Times New Roman" w:hAnsi="Times New Roman" w:cs="Times New Roman"/>
          <w:b/>
          <w:bCs/>
          <w:sz w:val="24"/>
          <w:szCs w:val="24"/>
        </w:rPr>
        <w:t>③</w:t>
      </w:r>
      <w:r>
        <w:rPr>
          <w:rFonts w:ascii="Times New Roman" w:hAnsi="Times New Roman" w:cs="Times New Roman"/>
          <w:b/>
          <w:bCs/>
          <w:snapToGrid w:val="0"/>
          <w:kern w:val="0"/>
          <w:sz w:val="24"/>
          <w:szCs w:val="24"/>
        </w:rPr>
        <w:fldChar w:fldCharType="end"/>
      </w:r>
      <w:r>
        <w:rPr>
          <w:rFonts w:ascii="Times New Roman" w:hAnsi="Times New Roman" w:cs="Times New Roman"/>
          <w:b/>
          <w:bCs/>
          <w:snapToGrid w:val="0"/>
          <w:kern w:val="0"/>
          <w:sz w:val="24"/>
          <w:szCs w:val="24"/>
        </w:rPr>
        <w:t>各类别生物量和栖息密度</w:t>
      </w:r>
    </w:p>
    <w:p w14:paraId="0ECCC77F" w14:textId="77777777" w:rsidR="00D67C7C" w:rsidRDefault="00FB40ED">
      <w:pPr>
        <w:spacing w:line="360" w:lineRule="auto"/>
        <w:ind w:firstLine="480"/>
        <w:rPr>
          <w:rFonts w:ascii="Times New Roman" w:hAnsi="Times New Roman" w:cs="Times New Roman"/>
          <w:kern w:val="0"/>
          <w:sz w:val="24"/>
          <w:szCs w:val="24"/>
        </w:rPr>
      </w:pPr>
      <w:r>
        <w:rPr>
          <w:rFonts w:ascii="Times New Roman" w:eastAsia="宋体" w:hAnsi="Times New Roman" w:cs="Times New Roman"/>
          <w:kern w:val="0"/>
          <w:sz w:val="24"/>
          <w:szCs w:val="24"/>
        </w:rPr>
        <w:t>各类别生物的生物量和栖息密度如表</w:t>
      </w:r>
      <w:r>
        <w:rPr>
          <w:rFonts w:ascii="Times New Roman" w:hAnsi="Times New Roman" w:cs="Times New Roman" w:hint="eastAsia"/>
          <w:kern w:val="0"/>
          <w:sz w:val="24"/>
          <w:szCs w:val="24"/>
        </w:rPr>
        <w:t>3.2.4-43</w:t>
      </w:r>
      <w:r>
        <w:rPr>
          <w:rFonts w:ascii="Times New Roman" w:eastAsia="宋体" w:hAnsi="Times New Roman" w:cs="Times New Roman"/>
          <w:kern w:val="0"/>
          <w:sz w:val="24"/>
          <w:szCs w:val="24"/>
        </w:rPr>
        <w:t>所示，</w:t>
      </w:r>
      <w:r>
        <w:rPr>
          <w:rFonts w:ascii="Times New Roman" w:hAnsi="Times New Roman" w:cs="Times New Roman"/>
          <w:kern w:val="0"/>
          <w:sz w:val="24"/>
          <w:szCs w:val="24"/>
        </w:rPr>
        <w:t>其中生物量分布状况为节肢动物（</w:t>
      </w:r>
      <w:r>
        <w:rPr>
          <w:rFonts w:ascii="Times New Roman" w:hAnsi="Times New Roman" w:cs="Times New Roman"/>
          <w:kern w:val="0"/>
          <w:sz w:val="24"/>
          <w:szCs w:val="24"/>
        </w:rPr>
        <w:t>38.43</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）＞环节动物（</w:t>
      </w:r>
      <w:r>
        <w:rPr>
          <w:rFonts w:ascii="Times New Roman" w:hAnsi="Times New Roman" w:cs="Times New Roman"/>
          <w:kern w:val="0"/>
          <w:sz w:val="24"/>
          <w:szCs w:val="24"/>
        </w:rPr>
        <w:t>0.25</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）＞刺胞动物（</w:t>
      </w:r>
      <w:r>
        <w:rPr>
          <w:rFonts w:ascii="Times New Roman" w:hAnsi="Times New Roman" w:cs="Times New Roman"/>
          <w:kern w:val="0"/>
          <w:sz w:val="24"/>
          <w:szCs w:val="24"/>
        </w:rPr>
        <w:t>0.08</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）＞。栖息密度的分布状况为节肢动物（</w:t>
      </w:r>
      <w:r>
        <w:rPr>
          <w:rFonts w:ascii="Times New Roman" w:hAnsi="Times New Roman" w:cs="Times New Roman"/>
          <w:kern w:val="0"/>
          <w:sz w:val="24"/>
          <w:szCs w:val="24"/>
        </w:rPr>
        <w:t>4.46</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）＞环节动物（</w:t>
      </w:r>
      <w:r>
        <w:rPr>
          <w:rFonts w:ascii="Times New Roman" w:hAnsi="Times New Roman" w:cs="Times New Roman"/>
          <w:kern w:val="0"/>
          <w:sz w:val="24"/>
          <w:szCs w:val="24"/>
        </w:rPr>
        <w:t>3.33</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）＞刺胞动物（</w:t>
      </w:r>
      <w:r>
        <w:rPr>
          <w:rFonts w:ascii="Times New Roman" w:hAnsi="Times New Roman" w:cs="Times New Roman"/>
          <w:kern w:val="0"/>
          <w:sz w:val="24"/>
          <w:szCs w:val="24"/>
        </w:rPr>
        <w:t>1.11</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w:t>
      </w:r>
      <w:r>
        <w:rPr>
          <w:rFonts w:ascii="Times New Roman" w:eastAsia="宋体" w:hAnsi="Times New Roman" w:cs="Times New Roman"/>
          <w:kern w:val="0"/>
          <w:sz w:val="24"/>
          <w:szCs w:val="24"/>
        </w:rPr>
        <w:t>。</w:t>
      </w:r>
    </w:p>
    <w:p w14:paraId="610E1D64" w14:textId="77777777" w:rsidR="00D67C7C" w:rsidRDefault="00FB40ED">
      <w:pPr>
        <w:spacing w:line="360" w:lineRule="auto"/>
        <w:ind w:firstLineChars="200" w:firstLine="480"/>
        <w:jc w:val="center"/>
        <w:rPr>
          <w:rFonts w:ascii="Times New Roman" w:eastAsia="宋体" w:hAnsi="Times New Roman" w:cs="Times New Roman"/>
          <w:bCs/>
          <w:sz w:val="24"/>
          <w:szCs w:val="24"/>
        </w:rPr>
      </w:pPr>
      <w:r>
        <w:rPr>
          <w:rFonts w:ascii="Times New Roman" w:eastAsia="宋体" w:hAnsi="Times New Roman" w:cs="Times New Roman"/>
          <w:bCs/>
          <w:sz w:val="24"/>
          <w:szCs w:val="24"/>
        </w:rPr>
        <w:t>表</w:t>
      </w:r>
      <w:r>
        <w:rPr>
          <w:rFonts w:ascii="Times New Roman" w:hAnsi="Times New Roman" w:cs="Times New Roman" w:hint="eastAsia"/>
          <w:bCs/>
          <w:sz w:val="24"/>
          <w:szCs w:val="24"/>
        </w:rPr>
        <w:t xml:space="preserve">3.2.4-43 </w:t>
      </w:r>
      <w:r>
        <w:rPr>
          <w:rFonts w:ascii="Times New Roman" w:eastAsia="宋体" w:hAnsi="Times New Roman" w:cs="Times New Roman"/>
          <w:bCs/>
          <w:sz w:val="24"/>
          <w:szCs w:val="24"/>
        </w:rPr>
        <w:t>潮间带生物的类别组成生物量与栖息密度</w:t>
      </w:r>
    </w:p>
    <w:p w14:paraId="758A5F64" w14:textId="77777777" w:rsidR="00D67C7C" w:rsidRDefault="00FB40ED">
      <w:pPr>
        <w:spacing w:line="360" w:lineRule="auto"/>
        <w:jc w:val="left"/>
        <w:rPr>
          <w:rFonts w:ascii="Times New Roman" w:eastAsia="宋体" w:hAnsi="Times New Roman" w:cs="Times New Roman"/>
          <w:b/>
          <w:szCs w:val="21"/>
        </w:r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eastAsia="宋体" w:hAnsi="Times New Roman" w:cs="Times New Roman"/>
          <w:szCs w:val="21"/>
        </w:rPr>
        <w:t>为未发现</w:t>
      </w:r>
    </w:p>
    <w:p w14:paraId="587A65E7" w14:textId="77777777" w:rsidR="00D67C7C" w:rsidRDefault="00D67C7C">
      <w:pPr>
        <w:spacing w:line="360" w:lineRule="auto"/>
        <w:ind w:firstLineChars="200" w:firstLine="560"/>
        <w:rPr>
          <w:rFonts w:ascii="Times New Roman" w:hAnsi="Times New Roman" w:cs="Times New Roman"/>
          <w:snapToGrid w:val="0"/>
          <w:kern w:val="0"/>
          <w:sz w:val="28"/>
          <w:szCs w:val="28"/>
        </w:rPr>
      </w:pPr>
      <w:bookmarkStart w:id="112" w:name="_Toc427786191"/>
    </w:p>
    <w:p w14:paraId="6AA44261" w14:textId="77777777" w:rsidR="00D67C7C" w:rsidRDefault="00FB40ED">
      <w:pPr>
        <w:spacing w:line="360" w:lineRule="auto"/>
        <w:ind w:firstLineChars="200" w:firstLine="482"/>
        <w:rPr>
          <w:rFonts w:ascii="Times New Roman" w:hAnsi="Times New Roman" w:cs="Times New Roman"/>
          <w:b/>
          <w:bCs/>
          <w:snapToGrid w:val="0"/>
          <w:kern w:val="0"/>
          <w:sz w:val="24"/>
          <w:szCs w:val="24"/>
        </w:rPr>
      </w:pPr>
      <w:r>
        <w:rPr>
          <w:rFonts w:ascii="Times New Roman" w:hAnsi="Times New Roman" w:cs="Times New Roman"/>
          <w:b/>
          <w:bCs/>
          <w:snapToGrid w:val="0"/>
          <w:kern w:val="0"/>
          <w:sz w:val="24"/>
          <w:szCs w:val="24"/>
        </w:rPr>
        <w:lastRenderedPageBreak/>
        <w:fldChar w:fldCharType="begin"/>
      </w:r>
      <w:r>
        <w:rPr>
          <w:rFonts w:ascii="Times New Roman" w:hAnsi="Times New Roman" w:cs="Times New Roman"/>
          <w:b/>
          <w:bCs/>
          <w:snapToGrid w:val="0"/>
          <w:kern w:val="0"/>
          <w:sz w:val="24"/>
          <w:szCs w:val="24"/>
        </w:rPr>
        <w:instrText xml:space="preserve"> = 4 \* GB3 \* MERGEFORMAT </w:instrText>
      </w:r>
      <w:r>
        <w:rPr>
          <w:rFonts w:ascii="Times New Roman" w:hAnsi="Times New Roman" w:cs="Times New Roman"/>
          <w:b/>
          <w:bCs/>
          <w:snapToGrid w:val="0"/>
          <w:kern w:val="0"/>
          <w:sz w:val="24"/>
          <w:szCs w:val="24"/>
        </w:rPr>
        <w:fldChar w:fldCharType="separate"/>
      </w:r>
      <w:r>
        <w:rPr>
          <w:rFonts w:ascii="Times New Roman" w:hAnsi="Times New Roman" w:cs="Times New Roman"/>
          <w:b/>
          <w:bCs/>
          <w:sz w:val="24"/>
          <w:szCs w:val="24"/>
        </w:rPr>
        <w:t>④</w:t>
      </w:r>
      <w:r>
        <w:rPr>
          <w:rFonts w:ascii="Times New Roman" w:hAnsi="Times New Roman" w:cs="Times New Roman"/>
          <w:b/>
          <w:bCs/>
          <w:snapToGrid w:val="0"/>
          <w:kern w:val="0"/>
          <w:sz w:val="24"/>
          <w:szCs w:val="24"/>
        </w:rPr>
        <w:fldChar w:fldCharType="end"/>
      </w:r>
      <w:r>
        <w:rPr>
          <w:rFonts w:ascii="Times New Roman" w:hAnsi="Times New Roman" w:cs="Times New Roman"/>
          <w:b/>
          <w:bCs/>
          <w:snapToGrid w:val="0"/>
          <w:kern w:val="0"/>
          <w:sz w:val="24"/>
          <w:szCs w:val="24"/>
        </w:rPr>
        <w:t>优势种</w:t>
      </w:r>
      <w:bookmarkEnd w:id="112"/>
    </w:p>
    <w:p w14:paraId="3A937FEB" w14:textId="77777777" w:rsidR="00D67C7C" w:rsidRDefault="00FB40ED">
      <w:pPr>
        <w:snapToGrid w:val="0"/>
        <w:spacing w:line="360" w:lineRule="auto"/>
        <w:ind w:firstLineChars="200" w:firstLine="480"/>
        <w:rPr>
          <w:rFonts w:ascii="Times New Roman" w:eastAsia="宋体" w:hAnsi="Times New Roman" w:cs="Times New Roman"/>
          <w:iCs/>
          <w:sz w:val="24"/>
          <w:szCs w:val="24"/>
        </w:rPr>
      </w:pPr>
      <w:r>
        <w:rPr>
          <w:rFonts w:ascii="Times New Roman" w:eastAsia="宋体" w:hAnsi="Times New Roman" w:cs="Times New Roman"/>
          <w:kern w:val="0"/>
          <w:sz w:val="24"/>
          <w:szCs w:val="24"/>
        </w:rPr>
        <w:t>优势种的确定由优势度决定，计算公式：</w:t>
      </w:r>
      <w:r>
        <w:rPr>
          <w:rFonts w:ascii="Times New Roman" w:eastAsia="宋体" w:hAnsi="Times New Roman" w:cs="Times New Roman"/>
          <w:kern w:val="0"/>
          <w:sz w:val="24"/>
          <w:szCs w:val="24"/>
        </w:rPr>
        <w:t>Y=</w:t>
      </w:r>
      <w:r>
        <w:rPr>
          <w:rFonts w:ascii="Times New Roman" w:eastAsia="宋体" w:hAnsi="Times New Roman" w:cs="Times New Roman"/>
          <w:iCs/>
          <w:sz w:val="24"/>
          <w:szCs w:val="24"/>
        </w:rPr>
        <w:t xml:space="preserve"> P</w:t>
      </w:r>
      <w:r>
        <w:rPr>
          <w:rFonts w:ascii="Times New Roman" w:eastAsia="宋体" w:hAnsi="Times New Roman" w:cs="Times New Roman"/>
          <w:iCs/>
          <w:sz w:val="24"/>
          <w:szCs w:val="24"/>
          <w:vertAlign w:val="subscript"/>
        </w:rPr>
        <w:t>i</w:t>
      </w:r>
      <w:r>
        <w:rPr>
          <w:rFonts w:ascii="Times New Roman" w:eastAsia="宋体" w:hAnsi="Times New Roman" w:cs="Times New Roman"/>
          <w:iCs/>
          <w:sz w:val="24"/>
          <w:szCs w:val="24"/>
        </w:rPr>
        <w:t>×f</w:t>
      </w:r>
      <w:r>
        <w:rPr>
          <w:rFonts w:ascii="Times New Roman" w:eastAsia="宋体" w:hAnsi="Times New Roman" w:cs="Times New Roman"/>
          <w:iCs/>
          <w:sz w:val="24"/>
          <w:szCs w:val="24"/>
          <w:vertAlign w:val="subscript"/>
        </w:rPr>
        <w:t xml:space="preserve">i </w:t>
      </w:r>
      <w:r>
        <w:rPr>
          <w:rFonts w:ascii="Times New Roman" w:eastAsia="宋体" w:hAnsi="Times New Roman" w:cs="Times New Roman"/>
          <w:iCs/>
          <w:sz w:val="24"/>
          <w:szCs w:val="24"/>
        </w:rPr>
        <w:t>，</w:t>
      </w:r>
      <w:r>
        <w:rPr>
          <w:rFonts w:ascii="Times New Roman" w:eastAsia="宋体" w:hAnsi="Times New Roman" w:cs="Times New Roman"/>
          <w:iCs/>
          <w:sz w:val="24"/>
          <w:szCs w:val="24"/>
        </w:rPr>
        <w:t>f</w:t>
      </w:r>
      <w:r>
        <w:rPr>
          <w:rFonts w:ascii="Times New Roman" w:eastAsia="宋体" w:hAnsi="Times New Roman" w:cs="Times New Roman"/>
          <w:iCs/>
          <w:sz w:val="24"/>
          <w:szCs w:val="24"/>
          <w:vertAlign w:val="subscript"/>
        </w:rPr>
        <w:t>i</w:t>
      </w:r>
      <w:r>
        <w:rPr>
          <w:rFonts w:ascii="Times New Roman" w:eastAsia="宋体" w:hAnsi="Times New Roman" w:cs="Times New Roman"/>
          <w:iCs/>
          <w:sz w:val="24"/>
          <w:szCs w:val="24"/>
        </w:rPr>
        <w:t>为第</w:t>
      </w:r>
      <w:r>
        <w:rPr>
          <w:rFonts w:ascii="Times New Roman" w:eastAsia="宋体" w:hAnsi="Times New Roman" w:cs="Times New Roman"/>
          <w:iCs/>
          <w:sz w:val="24"/>
          <w:szCs w:val="24"/>
        </w:rPr>
        <w:t>i</w:t>
      </w:r>
      <w:r>
        <w:rPr>
          <w:rFonts w:ascii="Times New Roman" w:eastAsia="宋体" w:hAnsi="Times New Roman" w:cs="Times New Roman"/>
          <w:iCs/>
          <w:sz w:val="24"/>
          <w:szCs w:val="24"/>
        </w:rPr>
        <w:t>种在各个站位出现的频率。本次调查潮间带生物以潮区为站点计算各种类的栖息</w:t>
      </w:r>
      <w:r>
        <w:rPr>
          <w:rFonts w:ascii="Times New Roman" w:eastAsia="宋体" w:hAnsi="Times New Roman" w:cs="Times New Roman"/>
          <w:kern w:val="0"/>
          <w:sz w:val="24"/>
          <w:szCs w:val="24"/>
        </w:rPr>
        <w:t>密度百分比和</w:t>
      </w:r>
      <w:r>
        <w:rPr>
          <w:rFonts w:ascii="Times New Roman" w:eastAsia="宋体" w:hAnsi="Times New Roman" w:cs="Times New Roman"/>
          <w:iCs/>
          <w:sz w:val="24"/>
          <w:szCs w:val="24"/>
        </w:rPr>
        <w:t>出现频率，并把优势度</w:t>
      </w:r>
      <w:r>
        <w:rPr>
          <w:rFonts w:ascii="Times New Roman" w:eastAsia="宋体" w:hAnsi="Times New Roman" w:cs="Times New Roman"/>
          <w:sz w:val="24"/>
          <w:szCs w:val="24"/>
        </w:rPr>
        <w:t>≥</w:t>
      </w:r>
      <w:r>
        <w:rPr>
          <w:rFonts w:ascii="Times New Roman" w:eastAsia="宋体" w:hAnsi="Times New Roman" w:cs="Times New Roman"/>
          <w:iCs/>
          <w:sz w:val="24"/>
          <w:szCs w:val="24"/>
        </w:rPr>
        <w:t>0.02</w:t>
      </w:r>
      <w:r>
        <w:rPr>
          <w:rFonts w:ascii="Times New Roman" w:eastAsia="宋体" w:hAnsi="Times New Roman" w:cs="Times New Roman"/>
          <w:iCs/>
          <w:sz w:val="24"/>
          <w:szCs w:val="24"/>
        </w:rPr>
        <w:t>的种类作为该区域的优势种类。</w:t>
      </w:r>
    </w:p>
    <w:p w14:paraId="479F3DCD" w14:textId="77777777" w:rsidR="00D67C7C" w:rsidRDefault="00FB40ED">
      <w:pPr>
        <w:spacing w:line="360" w:lineRule="auto"/>
        <w:ind w:firstLineChars="200" w:firstLine="480"/>
        <w:rPr>
          <w:rFonts w:ascii="Times New Roman" w:hAnsi="Times New Roman" w:cs="Times New Roman"/>
          <w:b/>
          <w:sz w:val="24"/>
          <w:szCs w:val="24"/>
        </w:rPr>
      </w:pPr>
      <w:r>
        <w:rPr>
          <w:rFonts w:ascii="Times New Roman" w:hAnsi="Times New Roman" w:cs="Times New Roman"/>
          <w:iCs/>
          <w:sz w:val="24"/>
          <w:szCs w:val="24"/>
        </w:rPr>
        <w:t>该区域的潮间带生物优势种类突出，优势种为</w:t>
      </w:r>
      <w:r>
        <w:rPr>
          <w:rFonts w:ascii="Times New Roman" w:eastAsia="宋体" w:hAnsi="Times New Roman" w:cs="Times New Roman"/>
          <w:color w:val="000000"/>
          <w:kern w:val="0"/>
          <w:sz w:val="24"/>
          <w:szCs w:val="24"/>
          <w:lang w:bidi="ar"/>
        </w:rPr>
        <w:t>异触虫和硬爪始根钩虾</w:t>
      </w:r>
      <w:r>
        <w:rPr>
          <w:rFonts w:ascii="Times New Roman" w:eastAsia="宋体" w:hAnsi="Times New Roman" w:cs="Times New Roman"/>
          <w:color w:val="000000"/>
          <w:kern w:val="0"/>
          <w:sz w:val="24"/>
          <w:szCs w:val="24"/>
        </w:rPr>
        <w:t>。</w:t>
      </w:r>
      <w:r>
        <w:rPr>
          <w:rFonts w:ascii="Times New Roman" w:eastAsia="宋体" w:hAnsi="Times New Roman" w:cs="Times New Roman"/>
          <w:kern w:val="0"/>
          <w:sz w:val="24"/>
          <w:szCs w:val="24"/>
        </w:rPr>
        <w:t>（见表</w:t>
      </w:r>
      <w:r>
        <w:rPr>
          <w:rFonts w:ascii="Times New Roman" w:hAnsi="Times New Roman" w:cs="Times New Roman" w:hint="eastAsia"/>
          <w:kern w:val="0"/>
          <w:sz w:val="24"/>
          <w:szCs w:val="24"/>
        </w:rPr>
        <w:t>3.2.4-44</w:t>
      </w:r>
      <w:r>
        <w:rPr>
          <w:rFonts w:ascii="Times New Roman" w:eastAsia="宋体" w:hAnsi="Times New Roman" w:cs="Times New Roman"/>
          <w:kern w:val="0"/>
          <w:sz w:val="24"/>
          <w:szCs w:val="24"/>
        </w:rPr>
        <w:t>）</w:t>
      </w:r>
    </w:p>
    <w:p w14:paraId="4312BCBC" w14:textId="77777777" w:rsidR="00D67C7C" w:rsidRDefault="00FB40ED">
      <w:pPr>
        <w:spacing w:line="360" w:lineRule="auto"/>
        <w:ind w:firstLineChars="200" w:firstLine="480"/>
        <w:jc w:val="center"/>
        <w:rPr>
          <w:rFonts w:ascii="Times New Roman" w:eastAsia="宋体" w:hAnsi="Times New Roman" w:cs="Times New Roman"/>
          <w:bCs/>
          <w:sz w:val="24"/>
          <w:szCs w:val="24"/>
        </w:rPr>
      </w:pPr>
      <w:r>
        <w:rPr>
          <w:rFonts w:ascii="Times New Roman" w:eastAsia="宋体" w:hAnsi="Times New Roman" w:cs="Times New Roman"/>
          <w:bCs/>
          <w:sz w:val="24"/>
          <w:szCs w:val="24"/>
        </w:rPr>
        <w:t>表</w:t>
      </w:r>
      <w:r>
        <w:rPr>
          <w:rFonts w:ascii="Times New Roman" w:eastAsia="宋体" w:hAnsi="Times New Roman" w:cs="Times New Roman" w:hint="eastAsia"/>
          <w:bCs/>
          <w:sz w:val="24"/>
          <w:szCs w:val="24"/>
        </w:rPr>
        <w:t xml:space="preserve">3.2.4-44 </w:t>
      </w:r>
      <w:r>
        <w:rPr>
          <w:rFonts w:ascii="Times New Roman" w:eastAsia="宋体" w:hAnsi="Times New Roman" w:cs="Times New Roman"/>
          <w:bCs/>
          <w:sz w:val="24"/>
          <w:szCs w:val="24"/>
        </w:rPr>
        <w:t>潮间带生物的优势种</w:t>
      </w:r>
    </w:p>
    <w:bookmarkStart w:id="113" w:name="_Toc427786192"/>
    <w:p w14:paraId="40DF5B47" w14:textId="77777777" w:rsidR="00D67C7C" w:rsidRDefault="00FB40ED">
      <w:pPr>
        <w:spacing w:line="360" w:lineRule="auto"/>
        <w:ind w:firstLineChars="200" w:firstLine="482"/>
        <w:rPr>
          <w:rFonts w:ascii="Times New Roman" w:hAnsi="Times New Roman" w:cs="Times New Roman"/>
          <w:b/>
          <w:bCs/>
          <w:snapToGrid w:val="0"/>
          <w:kern w:val="0"/>
          <w:sz w:val="24"/>
          <w:szCs w:val="24"/>
        </w:rPr>
      </w:pPr>
      <w:r>
        <w:rPr>
          <w:rFonts w:ascii="Times New Roman" w:hAnsi="Times New Roman" w:cs="Times New Roman"/>
          <w:b/>
          <w:bCs/>
          <w:snapToGrid w:val="0"/>
          <w:kern w:val="0"/>
          <w:sz w:val="24"/>
          <w:szCs w:val="24"/>
        </w:rPr>
        <w:fldChar w:fldCharType="begin"/>
      </w:r>
      <w:r>
        <w:rPr>
          <w:rFonts w:ascii="Times New Roman" w:hAnsi="Times New Roman" w:cs="Times New Roman"/>
          <w:b/>
          <w:bCs/>
          <w:snapToGrid w:val="0"/>
          <w:kern w:val="0"/>
          <w:sz w:val="24"/>
          <w:szCs w:val="24"/>
        </w:rPr>
        <w:instrText xml:space="preserve"> = 5 \* GB3 \* MERGEFORMAT </w:instrText>
      </w:r>
      <w:r>
        <w:rPr>
          <w:rFonts w:ascii="Times New Roman" w:hAnsi="Times New Roman" w:cs="Times New Roman"/>
          <w:b/>
          <w:bCs/>
          <w:snapToGrid w:val="0"/>
          <w:kern w:val="0"/>
          <w:sz w:val="24"/>
          <w:szCs w:val="24"/>
        </w:rPr>
        <w:fldChar w:fldCharType="separate"/>
      </w:r>
      <w:r>
        <w:rPr>
          <w:rFonts w:ascii="Times New Roman" w:hAnsi="Times New Roman" w:cs="Times New Roman"/>
          <w:b/>
          <w:bCs/>
          <w:sz w:val="24"/>
          <w:szCs w:val="24"/>
        </w:rPr>
        <w:t>⑤</w:t>
      </w:r>
      <w:r>
        <w:rPr>
          <w:rFonts w:ascii="Times New Roman" w:hAnsi="Times New Roman" w:cs="Times New Roman"/>
          <w:b/>
          <w:bCs/>
          <w:snapToGrid w:val="0"/>
          <w:kern w:val="0"/>
          <w:sz w:val="24"/>
          <w:szCs w:val="24"/>
        </w:rPr>
        <w:fldChar w:fldCharType="end"/>
      </w:r>
      <w:r>
        <w:rPr>
          <w:rFonts w:ascii="Times New Roman" w:hAnsi="Times New Roman" w:cs="Times New Roman"/>
          <w:b/>
          <w:bCs/>
          <w:snapToGrid w:val="0"/>
          <w:kern w:val="0"/>
          <w:sz w:val="24"/>
          <w:szCs w:val="24"/>
        </w:rPr>
        <w:t>多样性指数和均匀度</w:t>
      </w:r>
      <w:bookmarkEnd w:id="113"/>
    </w:p>
    <w:p w14:paraId="53BD8A9C"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hAnsi="Times New Roman" w:cs="Times New Roman"/>
          <w:sz w:val="24"/>
          <w:szCs w:val="24"/>
        </w:rPr>
        <w:t>本次调查，</w:t>
      </w:r>
      <w:r>
        <w:rPr>
          <w:rFonts w:ascii="Times New Roman" w:eastAsia="宋体" w:hAnsi="Times New Roman" w:cs="Times New Roman"/>
          <w:color w:val="000000"/>
          <w:kern w:val="0"/>
          <w:sz w:val="24"/>
          <w:szCs w:val="24"/>
          <w:lang w:bidi="ar"/>
        </w:rPr>
        <w:t>6</w:t>
      </w:r>
      <w:r>
        <w:rPr>
          <w:rFonts w:ascii="Times New Roman" w:hAnsi="Times New Roman" w:cs="Times New Roman"/>
          <w:sz w:val="24"/>
          <w:szCs w:val="24"/>
        </w:rPr>
        <w:t>条潮间带断面高潮区除断面</w:t>
      </w:r>
      <w:r>
        <w:rPr>
          <w:rFonts w:ascii="Times New Roman" w:eastAsia="宋体" w:hAnsi="Times New Roman" w:cs="Times New Roman"/>
          <w:color w:val="000000"/>
          <w:kern w:val="0"/>
          <w:sz w:val="24"/>
          <w:szCs w:val="24"/>
          <w:lang w:bidi="ar"/>
        </w:rPr>
        <w:t>Ⅱ</w:t>
      </w:r>
      <w:r>
        <w:rPr>
          <w:rFonts w:ascii="Times New Roman" w:eastAsia="宋体" w:hAnsi="Times New Roman" w:cs="Times New Roman"/>
          <w:color w:val="000000"/>
          <w:kern w:val="0"/>
          <w:sz w:val="24"/>
          <w:szCs w:val="24"/>
          <w:lang w:bidi="ar"/>
        </w:rPr>
        <w:t>采集到一种生物之外，其余断面均未采集到生物，丰富度、多样性指数和均匀度均为</w:t>
      </w:r>
      <w:r>
        <w:rPr>
          <w:rFonts w:ascii="Times New Roman" w:eastAsia="宋体" w:hAnsi="Times New Roman" w:cs="Times New Roman"/>
          <w:color w:val="000000"/>
          <w:kern w:val="0"/>
          <w:sz w:val="24"/>
          <w:szCs w:val="24"/>
          <w:lang w:bidi="ar"/>
        </w:rPr>
        <w:t>0.00</w:t>
      </w:r>
      <w:r>
        <w:rPr>
          <w:rFonts w:ascii="Times New Roman" w:eastAsia="宋体" w:hAnsi="Times New Roman" w:cs="Times New Roman"/>
          <w:color w:val="000000"/>
          <w:kern w:val="0"/>
          <w:sz w:val="24"/>
          <w:szCs w:val="24"/>
          <w:lang w:bidi="ar"/>
        </w:rPr>
        <w:t>，单纯度平均值为</w:t>
      </w:r>
      <w:r>
        <w:rPr>
          <w:rFonts w:ascii="Times New Roman" w:eastAsia="宋体" w:hAnsi="Times New Roman" w:cs="Times New Roman"/>
          <w:color w:val="000000"/>
          <w:kern w:val="0"/>
          <w:sz w:val="24"/>
          <w:szCs w:val="24"/>
          <w:lang w:bidi="ar"/>
        </w:rPr>
        <w:t>0.17</w:t>
      </w:r>
    </w:p>
    <w:p w14:paraId="297B5804" w14:textId="77777777" w:rsidR="00D67C7C" w:rsidRDefault="00FB40ED">
      <w:pPr>
        <w:spacing w:line="360" w:lineRule="auto"/>
        <w:ind w:firstLineChars="200" w:firstLine="480"/>
        <w:rPr>
          <w:rFonts w:ascii="Times New Roman" w:eastAsia="宋体" w:hAnsi="Times New Roman" w:cs="Times New Roman"/>
          <w:kern w:val="0"/>
          <w:sz w:val="24"/>
          <w:szCs w:val="24"/>
          <w:lang w:bidi="ar"/>
        </w:rPr>
      </w:pPr>
      <w:r>
        <w:rPr>
          <w:rFonts w:ascii="Times New Roman" w:hAnsi="Times New Roman" w:cs="Times New Roman"/>
          <w:sz w:val="24"/>
          <w:szCs w:val="24"/>
        </w:rPr>
        <w:t>6</w:t>
      </w:r>
      <w:r>
        <w:rPr>
          <w:rFonts w:ascii="Times New Roman" w:hAnsi="Times New Roman" w:cs="Times New Roman"/>
          <w:sz w:val="24"/>
          <w:szCs w:val="24"/>
        </w:rPr>
        <w:t>条潮间带断面中潮区丰富度范围在</w:t>
      </w:r>
      <w:r>
        <w:rPr>
          <w:rFonts w:ascii="Times New Roman" w:hAnsi="Times New Roman" w:cs="Times New Roman"/>
          <w:sz w:val="24"/>
          <w:szCs w:val="24"/>
        </w:rPr>
        <w:t>0.00~0.65</w:t>
      </w:r>
      <w:r>
        <w:rPr>
          <w:rFonts w:ascii="Times New Roman" w:hAnsi="Times New Roman" w:cs="Times New Roman"/>
          <w:sz w:val="24"/>
          <w:szCs w:val="24"/>
        </w:rPr>
        <w:t>之间，平均为</w:t>
      </w:r>
      <w:r>
        <w:rPr>
          <w:rFonts w:ascii="Times New Roman" w:hAnsi="Times New Roman" w:cs="Times New Roman"/>
          <w:sz w:val="24"/>
          <w:szCs w:val="24"/>
        </w:rPr>
        <w:t>0.16</w:t>
      </w:r>
      <w:r>
        <w:rPr>
          <w:rFonts w:ascii="Times New Roman" w:hAnsi="Times New Roman" w:cs="Times New Roman"/>
          <w:sz w:val="24"/>
          <w:szCs w:val="24"/>
        </w:rPr>
        <w:t>，最高为断面</w:t>
      </w:r>
      <w:r>
        <w:rPr>
          <w:rFonts w:ascii="Times New Roman" w:eastAsia="宋体" w:hAnsi="Times New Roman" w:cs="Times New Roman"/>
          <w:color w:val="000000"/>
          <w:kern w:val="0"/>
          <w:sz w:val="24"/>
          <w:szCs w:val="24"/>
          <w:lang w:bidi="ar"/>
        </w:rPr>
        <w:t>Ⅰ</w:t>
      </w:r>
      <w:r>
        <w:rPr>
          <w:rFonts w:ascii="Times New Roman" w:eastAsia="宋体" w:hAnsi="Times New Roman" w:cs="Times New Roman"/>
          <w:kern w:val="0"/>
          <w:sz w:val="24"/>
          <w:szCs w:val="24"/>
          <w:lang w:bidi="ar"/>
        </w:rPr>
        <w:t>，</w:t>
      </w:r>
      <w:r>
        <w:rPr>
          <w:rFonts w:ascii="Times New Roman" w:hAnsi="Times New Roman" w:cs="Times New Roman"/>
          <w:sz w:val="24"/>
          <w:szCs w:val="24"/>
        </w:rPr>
        <w:t>单纯度范围在</w:t>
      </w:r>
      <w:r>
        <w:rPr>
          <w:rFonts w:ascii="Times New Roman" w:hAnsi="Times New Roman" w:cs="Times New Roman"/>
          <w:sz w:val="24"/>
          <w:szCs w:val="24"/>
        </w:rPr>
        <w:t>0.00~1.00</w:t>
      </w:r>
      <w:r>
        <w:rPr>
          <w:rFonts w:ascii="Times New Roman" w:hAnsi="Times New Roman" w:cs="Times New Roman"/>
          <w:sz w:val="24"/>
          <w:szCs w:val="24"/>
        </w:rPr>
        <w:t>之间，平均为</w:t>
      </w:r>
      <w:r>
        <w:rPr>
          <w:rFonts w:ascii="Times New Roman" w:hAnsi="Times New Roman" w:cs="Times New Roman"/>
          <w:sz w:val="24"/>
          <w:szCs w:val="24"/>
        </w:rPr>
        <w:t>0.47</w:t>
      </w:r>
      <w:r>
        <w:rPr>
          <w:rFonts w:ascii="Times New Roman" w:hAnsi="Times New Roman" w:cs="Times New Roman"/>
          <w:sz w:val="24"/>
          <w:szCs w:val="24"/>
        </w:rPr>
        <w:t>，最高为</w:t>
      </w:r>
      <w:r>
        <w:rPr>
          <w:rFonts w:ascii="Times New Roman" w:eastAsia="宋体" w:hAnsi="Times New Roman" w:cs="Times New Roman"/>
          <w:kern w:val="0"/>
          <w:sz w:val="24"/>
          <w:szCs w:val="24"/>
          <w:lang w:bidi="ar"/>
        </w:rPr>
        <w:t>断面</w:t>
      </w:r>
      <w:r>
        <w:rPr>
          <w:rFonts w:ascii="Times New Roman" w:eastAsia="宋体" w:hAnsi="Times New Roman" w:cs="Times New Roman"/>
          <w:color w:val="000000"/>
          <w:kern w:val="0"/>
          <w:sz w:val="24"/>
          <w:szCs w:val="24"/>
          <w:lang w:bidi="ar"/>
        </w:rPr>
        <w:t>V</w:t>
      </w:r>
      <w:r>
        <w:rPr>
          <w:rFonts w:ascii="Times New Roman" w:eastAsia="宋体" w:hAnsi="Times New Roman" w:cs="Times New Roman"/>
          <w:color w:val="000000"/>
          <w:kern w:val="0"/>
          <w:sz w:val="24"/>
          <w:szCs w:val="24"/>
          <w:lang w:bidi="ar"/>
        </w:rPr>
        <w:t>和断面</w:t>
      </w:r>
      <w:r>
        <w:rPr>
          <w:rFonts w:ascii="Times New Roman" w:eastAsia="宋体" w:hAnsi="Times New Roman" w:cs="Times New Roman"/>
          <w:color w:val="000000"/>
          <w:kern w:val="0"/>
          <w:sz w:val="24"/>
          <w:szCs w:val="24"/>
          <w:lang w:bidi="ar"/>
        </w:rPr>
        <w:t>VI</w:t>
      </w:r>
      <w:r>
        <w:rPr>
          <w:rFonts w:ascii="Times New Roman" w:eastAsia="宋体" w:hAnsi="Times New Roman" w:cs="Times New Roman"/>
          <w:kern w:val="0"/>
          <w:sz w:val="24"/>
          <w:szCs w:val="24"/>
          <w:lang w:bidi="ar"/>
        </w:rPr>
        <w:t>，</w:t>
      </w:r>
      <w:r>
        <w:rPr>
          <w:rFonts w:ascii="Times New Roman" w:hAnsi="Times New Roman" w:cs="Times New Roman"/>
          <w:sz w:val="24"/>
          <w:szCs w:val="24"/>
        </w:rPr>
        <w:t>多样性指数范围在</w:t>
      </w:r>
      <w:r>
        <w:rPr>
          <w:rFonts w:ascii="Times New Roman" w:hAnsi="Times New Roman" w:cs="Times New Roman"/>
          <w:sz w:val="24"/>
          <w:szCs w:val="24"/>
        </w:rPr>
        <w:t>0.00~1.92</w:t>
      </w:r>
      <w:r>
        <w:rPr>
          <w:rFonts w:ascii="Times New Roman" w:hAnsi="Times New Roman" w:cs="Times New Roman"/>
          <w:sz w:val="24"/>
          <w:szCs w:val="24"/>
        </w:rPr>
        <w:t>之间，平均为</w:t>
      </w:r>
      <w:r>
        <w:rPr>
          <w:rFonts w:ascii="Times New Roman" w:hAnsi="Times New Roman" w:cs="Times New Roman"/>
          <w:sz w:val="24"/>
          <w:szCs w:val="24"/>
        </w:rPr>
        <w:t>0.47</w:t>
      </w:r>
      <w:r>
        <w:rPr>
          <w:rFonts w:ascii="Times New Roman" w:hAnsi="Times New Roman" w:cs="Times New Roman"/>
          <w:sz w:val="24"/>
          <w:szCs w:val="24"/>
        </w:rPr>
        <w:t>，最高为断面</w:t>
      </w:r>
      <w:r>
        <w:rPr>
          <w:rFonts w:ascii="Times New Roman" w:eastAsia="宋体" w:hAnsi="Times New Roman" w:cs="Times New Roman"/>
          <w:color w:val="000000"/>
          <w:kern w:val="0"/>
          <w:sz w:val="24"/>
          <w:szCs w:val="24"/>
          <w:lang w:bidi="ar"/>
        </w:rPr>
        <w:t>Ⅰ</w:t>
      </w:r>
      <w:r>
        <w:rPr>
          <w:rFonts w:ascii="Times New Roman" w:hAnsi="Times New Roman" w:cs="Times New Roman"/>
          <w:sz w:val="24"/>
          <w:szCs w:val="24"/>
        </w:rPr>
        <w:t>，均匀度范围在</w:t>
      </w:r>
      <w:r>
        <w:rPr>
          <w:rFonts w:ascii="Times New Roman" w:hAnsi="Times New Roman" w:cs="Times New Roman"/>
          <w:sz w:val="24"/>
          <w:szCs w:val="24"/>
        </w:rPr>
        <w:t>0.00~0.96</w:t>
      </w:r>
      <w:r>
        <w:rPr>
          <w:rFonts w:ascii="Times New Roman" w:hAnsi="Times New Roman" w:cs="Times New Roman"/>
          <w:sz w:val="24"/>
          <w:szCs w:val="24"/>
        </w:rPr>
        <w:t>之间，平均为</w:t>
      </w:r>
      <w:r>
        <w:rPr>
          <w:rFonts w:ascii="Times New Roman" w:hAnsi="Times New Roman" w:cs="Times New Roman"/>
          <w:sz w:val="24"/>
          <w:szCs w:val="24"/>
        </w:rPr>
        <w:t>0.31</w:t>
      </w:r>
      <w:r>
        <w:rPr>
          <w:rFonts w:ascii="Times New Roman" w:hAnsi="Times New Roman" w:cs="Times New Roman"/>
          <w:sz w:val="24"/>
          <w:szCs w:val="24"/>
        </w:rPr>
        <w:t>，最高为</w:t>
      </w:r>
      <w:r>
        <w:rPr>
          <w:rFonts w:ascii="Times New Roman" w:eastAsia="宋体" w:hAnsi="Times New Roman" w:cs="Times New Roman"/>
          <w:kern w:val="0"/>
          <w:sz w:val="24"/>
          <w:szCs w:val="24"/>
          <w:lang w:bidi="ar"/>
        </w:rPr>
        <w:t>断面</w:t>
      </w:r>
      <w:r>
        <w:rPr>
          <w:rFonts w:ascii="Times New Roman" w:eastAsia="宋体" w:hAnsi="Times New Roman" w:cs="Times New Roman"/>
          <w:color w:val="000000"/>
          <w:kern w:val="0"/>
          <w:sz w:val="24"/>
          <w:szCs w:val="24"/>
          <w:lang w:bidi="ar"/>
        </w:rPr>
        <w:t>Ⅰ</w:t>
      </w:r>
      <w:r>
        <w:rPr>
          <w:rFonts w:ascii="Times New Roman" w:eastAsia="宋体" w:hAnsi="Times New Roman" w:cs="Times New Roman"/>
          <w:kern w:val="0"/>
          <w:sz w:val="24"/>
          <w:szCs w:val="24"/>
          <w:lang w:bidi="ar"/>
        </w:rPr>
        <w:t>。</w:t>
      </w:r>
    </w:p>
    <w:p w14:paraId="7BEC6705"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条潮间带断面低潮区丰富度范围在</w:t>
      </w:r>
      <w:r>
        <w:rPr>
          <w:rFonts w:ascii="Times New Roman" w:hAnsi="Times New Roman" w:cs="Times New Roman"/>
          <w:sz w:val="24"/>
          <w:szCs w:val="24"/>
        </w:rPr>
        <w:t>0.00~0.23</w:t>
      </w:r>
      <w:r>
        <w:rPr>
          <w:rFonts w:ascii="Times New Roman" w:hAnsi="Times New Roman" w:cs="Times New Roman"/>
          <w:sz w:val="24"/>
          <w:szCs w:val="24"/>
        </w:rPr>
        <w:t>之间，平均为</w:t>
      </w:r>
      <w:r>
        <w:rPr>
          <w:rFonts w:ascii="Times New Roman" w:hAnsi="Times New Roman" w:cs="Times New Roman"/>
          <w:sz w:val="24"/>
          <w:szCs w:val="24"/>
        </w:rPr>
        <w:t>0.04</w:t>
      </w:r>
      <w:r>
        <w:rPr>
          <w:rFonts w:ascii="Times New Roman" w:hAnsi="Times New Roman" w:cs="Times New Roman"/>
          <w:sz w:val="24"/>
          <w:szCs w:val="24"/>
        </w:rPr>
        <w:t>，最高为断面</w:t>
      </w:r>
      <w:r>
        <w:rPr>
          <w:rFonts w:ascii="Times New Roman" w:eastAsia="宋体" w:hAnsi="Times New Roman" w:cs="Times New Roman"/>
          <w:color w:val="000000"/>
          <w:kern w:val="0"/>
          <w:sz w:val="24"/>
          <w:szCs w:val="24"/>
          <w:lang w:bidi="ar"/>
        </w:rPr>
        <w:t>V</w:t>
      </w:r>
      <w:r>
        <w:rPr>
          <w:rFonts w:ascii="Times New Roman" w:eastAsia="宋体" w:hAnsi="Times New Roman" w:cs="Times New Roman"/>
          <w:kern w:val="0"/>
          <w:sz w:val="24"/>
          <w:szCs w:val="24"/>
          <w:lang w:bidi="ar"/>
        </w:rPr>
        <w:t>，</w:t>
      </w:r>
      <w:r>
        <w:rPr>
          <w:rFonts w:ascii="Times New Roman" w:hAnsi="Times New Roman" w:cs="Times New Roman"/>
          <w:sz w:val="24"/>
          <w:szCs w:val="24"/>
        </w:rPr>
        <w:t>单纯度范围在</w:t>
      </w:r>
      <w:r>
        <w:rPr>
          <w:rFonts w:ascii="Times New Roman" w:hAnsi="Times New Roman" w:cs="Times New Roman"/>
          <w:sz w:val="24"/>
          <w:szCs w:val="24"/>
        </w:rPr>
        <w:t>0.00~1.00</w:t>
      </w:r>
      <w:r>
        <w:rPr>
          <w:rFonts w:ascii="Times New Roman" w:hAnsi="Times New Roman" w:cs="Times New Roman"/>
          <w:sz w:val="24"/>
          <w:szCs w:val="24"/>
        </w:rPr>
        <w:t>之间，平均为</w:t>
      </w:r>
      <w:r>
        <w:rPr>
          <w:rFonts w:ascii="Times New Roman" w:hAnsi="Times New Roman" w:cs="Times New Roman"/>
          <w:sz w:val="24"/>
          <w:szCs w:val="24"/>
        </w:rPr>
        <w:t>0.78</w:t>
      </w:r>
      <w:r>
        <w:rPr>
          <w:rFonts w:ascii="Times New Roman" w:hAnsi="Times New Roman" w:cs="Times New Roman"/>
          <w:sz w:val="24"/>
          <w:szCs w:val="24"/>
        </w:rPr>
        <w:t>，最高为</w:t>
      </w:r>
      <w:r>
        <w:rPr>
          <w:rFonts w:ascii="Times New Roman" w:eastAsia="宋体" w:hAnsi="Times New Roman" w:cs="Times New Roman"/>
          <w:kern w:val="0"/>
          <w:sz w:val="24"/>
          <w:szCs w:val="24"/>
          <w:lang w:bidi="ar"/>
        </w:rPr>
        <w:t>断面</w:t>
      </w:r>
      <w:r>
        <w:rPr>
          <w:rFonts w:ascii="Times New Roman" w:eastAsia="宋体" w:hAnsi="Times New Roman" w:cs="Times New Roman"/>
          <w:color w:val="000000"/>
          <w:kern w:val="0"/>
          <w:sz w:val="24"/>
          <w:szCs w:val="24"/>
          <w:lang w:bidi="ar"/>
        </w:rPr>
        <w:t>Ⅰ</w:t>
      </w:r>
      <w:r>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Ⅲ</w:t>
      </w:r>
      <w:r>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IV</w:t>
      </w:r>
      <w:r>
        <w:rPr>
          <w:rFonts w:ascii="Times New Roman" w:eastAsia="宋体" w:hAnsi="Times New Roman" w:cs="Times New Roman"/>
          <w:color w:val="000000"/>
          <w:kern w:val="0"/>
          <w:sz w:val="24"/>
          <w:szCs w:val="24"/>
          <w:lang w:bidi="ar"/>
        </w:rPr>
        <w:t>和断面</w:t>
      </w:r>
      <w:r>
        <w:rPr>
          <w:rFonts w:ascii="Times New Roman" w:eastAsia="宋体" w:hAnsi="Times New Roman" w:cs="Times New Roman"/>
          <w:color w:val="000000"/>
          <w:kern w:val="0"/>
          <w:sz w:val="24"/>
          <w:szCs w:val="24"/>
          <w:lang w:bidi="ar"/>
        </w:rPr>
        <w:t>VI</w:t>
      </w:r>
      <w:r>
        <w:rPr>
          <w:rFonts w:ascii="Times New Roman" w:eastAsia="宋体" w:hAnsi="Times New Roman" w:cs="Times New Roman"/>
          <w:kern w:val="0"/>
          <w:sz w:val="24"/>
          <w:szCs w:val="24"/>
          <w:lang w:bidi="ar"/>
        </w:rPr>
        <w:t>，</w:t>
      </w:r>
      <w:r>
        <w:rPr>
          <w:rFonts w:ascii="Times New Roman" w:hAnsi="Times New Roman" w:cs="Times New Roman"/>
          <w:sz w:val="24"/>
          <w:szCs w:val="24"/>
        </w:rPr>
        <w:t>多样性指数范围在</w:t>
      </w:r>
      <w:r>
        <w:rPr>
          <w:rFonts w:ascii="Times New Roman" w:hAnsi="Times New Roman" w:cs="Times New Roman"/>
          <w:sz w:val="24"/>
          <w:szCs w:val="24"/>
        </w:rPr>
        <w:t>0.00~0.72</w:t>
      </w:r>
      <w:r>
        <w:rPr>
          <w:rFonts w:ascii="Times New Roman" w:hAnsi="Times New Roman" w:cs="Times New Roman"/>
          <w:sz w:val="24"/>
          <w:szCs w:val="24"/>
        </w:rPr>
        <w:t>之间，平均为</w:t>
      </w:r>
      <w:r>
        <w:rPr>
          <w:rFonts w:ascii="Times New Roman" w:hAnsi="Times New Roman" w:cs="Times New Roman"/>
          <w:sz w:val="24"/>
          <w:szCs w:val="24"/>
        </w:rPr>
        <w:t>0.12</w:t>
      </w:r>
      <w:r>
        <w:rPr>
          <w:rFonts w:ascii="Times New Roman" w:hAnsi="Times New Roman" w:cs="Times New Roman"/>
          <w:sz w:val="24"/>
          <w:szCs w:val="24"/>
        </w:rPr>
        <w:t>，最高为断面</w:t>
      </w:r>
      <w:r>
        <w:rPr>
          <w:rFonts w:ascii="Times New Roman" w:eastAsia="宋体" w:hAnsi="Times New Roman" w:cs="Times New Roman"/>
          <w:color w:val="000000"/>
          <w:kern w:val="0"/>
          <w:sz w:val="24"/>
          <w:szCs w:val="24"/>
          <w:lang w:bidi="ar"/>
        </w:rPr>
        <w:t>V</w:t>
      </w:r>
      <w:r>
        <w:rPr>
          <w:rFonts w:ascii="Times New Roman" w:hAnsi="Times New Roman" w:cs="Times New Roman"/>
          <w:sz w:val="24"/>
          <w:szCs w:val="24"/>
        </w:rPr>
        <w:t>，均匀度范围在</w:t>
      </w:r>
      <w:r>
        <w:rPr>
          <w:rFonts w:ascii="Times New Roman" w:hAnsi="Times New Roman" w:cs="Times New Roman"/>
          <w:sz w:val="24"/>
          <w:szCs w:val="24"/>
        </w:rPr>
        <w:t>0.00~0.72</w:t>
      </w:r>
      <w:r>
        <w:rPr>
          <w:rFonts w:ascii="Times New Roman" w:hAnsi="Times New Roman" w:cs="Times New Roman"/>
          <w:sz w:val="24"/>
          <w:szCs w:val="24"/>
        </w:rPr>
        <w:t>之间，平均为</w:t>
      </w:r>
      <w:r>
        <w:rPr>
          <w:rFonts w:ascii="Times New Roman" w:hAnsi="Times New Roman" w:cs="Times New Roman"/>
          <w:sz w:val="24"/>
          <w:szCs w:val="24"/>
        </w:rPr>
        <w:t>0.12</w:t>
      </w:r>
      <w:r>
        <w:rPr>
          <w:rFonts w:ascii="Times New Roman" w:hAnsi="Times New Roman" w:cs="Times New Roman"/>
          <w:sz w:val="24"/>
          <w:szCs w:val="24"/>
        </w:rPr>
        <w:t>，最高为</w:t>
      </w:r>
      <w:r>
        <w:rPr>
          <w:rFonts w:ascii="Times New Roman" w:eastAsia="宋体" w:hAnsi="Times New Roman" w:cs="Times New Roman"/>
          <w:kern w:val="0"/>
          <w:sz w:val="24"/>
          <w:szCs w:val="24"/>
          <w:lang w:bidi="ar"/>
        </w:rPr>
        <w:t>断面</w:t>
      </w:r>
      <w:r>
        <w:rPr>
          <w:rFonts w:ascii="Times New Roman" w:eastAsia="宋体" w:hAnsi="Times New Roman" w:cs="Times New Roman"/>
          <w:color w:val="000000"/>
          <w:kern w:val="0"/>
          <w:sz w:val="24"/>
          <w:szCs w:val="24"/>
          <w:lang w:bidi="ar"/>
        </w:rPr>
        <w:t>V</w:t>
      </w:r>
      <w:r>
        <w:rPr>
          <w:rFonts w:ascii="Times New Roman" w:eastAsia="宋体" w:hAnsi="Times New Roman" w:cs="Times New Roman"/>
          <w:kern w:val="0"/>
          <w:sz w:val="24"/>
          <w:szCs w:val="24"/>
        </w:rPr>
        <w:t>。</w:t>
      </w:r>
      <w:r>
        <w:rPr>
          <w:rFonts w:ascii="Times New Roman" w:eastAsia="宋体" w:hAnsi="Times New Roman" w:cs="Times New Roman"/>
          <w:sz w:val="24"/>
          <w:szCs w:val="24"/>
        </w:rPr>
        <w:t>见表</w:t>
      </w:r>
      <w:r>
        <w:rPr>
          <w:rFonts w:ascii="Times New Roman" w:hAnsi="Times New Roman" w:cs="Times New Roman" w:hint="eastAsia"/>
          <w:sz w:val="24"/>
          <w:szCs w:val="24"/>
        </w:rPr>
        <w:t>3.2.4-45</w:t>
      </w:r>
      <w:r>
        <w:rPr>
          <w:rFonts w:ascii="Times New Roman" w:eastAsia="宋体" w:hAnsi="Times New Roman" w:cs="Times New Roman"/>
          <w:sz w:val="24"/>
          <w:szCs w:val="24"/>
        </w:rPr>
        <w:t>。</w:t>
      </w:r>
    </w:p>
    <w:p w14:paraId="3739154A" w14:textId="77777777" w:rsidR="00D67C7C" w:rsidRDefault="00FB40ED">
      <w:pPr>
        <w:spacing w:line="360" w:lineRule="auto"/>
        <w:ind w:firstLineChars="200" w:firstLine="480"/>
        <w:jc w:val="center"/>
        <w:rPr>
          <w:rFonts w:ascii="Times New Roman" w:eastAsia="宋体" w:hAnsi="Times New Roman" w:cs="Times New Roman"/>
          <w:bCs/>
          <w:sz w:val="24"/>
          <w:szCs w:val="24"/>
        </w:rPr>
      </w:pPr>
      <w:r>
        <w:rPr>
          <w:rFonts w:ascii="Times New Roman" w:eastAsia="宋体" w:hAnsi="Times New Roman" w:cs="Times New Roman"/>
          <w:bCs/>
          <w:sz w:val="24"/>
          <w:szCs w:val="24"/>
        </w:rPr>
        <w:t>表</w:t>
      </w:r>
      <w:r>
        <w:rPr>
          <w:rFonts w:ascii="Times New Roman" w:eastAsia="宋体" w:hAnsi="Times New Roman" w:cs="Times New Roman" w:hint="eastAsia"/>
          <w:bCs/>
          <w:sz w:val="24"/>
          <w:szCs w:val="24"/>
        </w:rPr>
        <w:t xml:space="preserve">3.2.4-45 </w:t>
      </w:r>
      <w:r>
        <w:rPr>
          <w:rFonts w:ascii="Times New Roman" w:eastAsia="宋体" w:hAnsi="Times New Roman" w:cs="Times New Roman"/>
          <w:bCs/>
          <w:sz w:val="24"/>
          <w:szCs w:val="24"/>
        </w:rPr>
        <w:t>潮间带生物的丰富度</w:t>
      </w:r>
      <w:r>
        <w:rPr>
          <w:rFonts w:ascii="Times New Roman" w:eastAsia="宋体" w:hAnsi="Times New Roman" w:cs="Times New Roman"/>
          <w:bCs/>
          <w:sz w:val="24"/>
          <w:szCs w:val="24"/>
        </w:rPr>
        <w:t>d</w:t>
      </w:r>
      <w:r>
        <w:rPr>
          <w:rFonts w:ascii="Times New Roman" w:eastAsia="宋体" w:hAnsi="Times New Roman" w:cs="Times New Roman"/>
          <w:bCs/>
          <w:sz w:val="24"/>
          <w:szCs w:val="24"/>
        </w:rPr>
        <w:t>、单纯的</w:t>
      </w:r>
      <w:r>
        <w:rPr>
          <w:rFonts w:ascii="Times New Roman" w:eastAsia="宋体" w:hAnsi="Times New Roman" w:cs="Times New Roman"/>
          <w:bCs/>
          <w:sz w:val="24"/>
          <w:szCs w:val="24"/>
        </w:rPr>
        <w:t>c</w:t>
      </w:r>
      <w:r>
        <w:rPr>
          <w:rFonts w:ascii="Times New Roman" w:eastAsia="宋体" w:hAnsi="Times New Roman" w:cs="Times New Roman"/>
          <w:bCs/>
          <w:sz w:val="24"/>
          <w:szCs w:val="24"/>
        </w:rPr>
        <w:t>、多样性指数</w:t>
      </w:r>
      <w:r>
        <w:rPr>
          <w:rFonts w:ascii="Times New Roman" w:eastAsia="宋体" w:hAnsi="Times New Roman" w:cs="Times New Roman"/>
          <w:bCs/>
          <w:sz w:val="24"/>
          <w:szCs w:val="24"/>
        </w:rPr>
        <w:t>H′</w:t>
      </w:r>
      <w:r>
        <w:rPr>
          <w:rFonts w:ascii="Times New Roman" w:eastAsia="宋体" w:hAnsi="Times New Roman" w:cs="Times New Roman"/>
          <w:bCs/>
          <w:sz w:val="24"/>
          <w:szCs w:val="24"/>
        </w:rPr>
        <w:t>和均匀度</w:t>
      </w:r>
      <w:r>
        <w:rPr>
          <w:rFonts w:ascii="Times New Roman" w:eastAsia="宋体" w:hAnsi="Times New Roman" w:cs="Times New Roman"/>
          <w:bCs/>
          <w:sz w:val="24"/>
          <w:szCs w:val="24"/>
        </w:rPr>
        <w:t>J</w:t>
      </w:r>
    </w:p>
    <w:p w14:paraId="23F29612" w14:textId="77777777" w:rsidR="00D67C7C" w:rsidRDefault="00FB40ED">
      <w:pPr>
        <w:rPr>
          <w:rFonts w:ascii="Times New Roman" w:eastAsia="宋体" w:hAnsi="Times New Roman" w:cs="Times New Roman"/>
          <w:color w:val="FF0000"/>
          <w:szCs w:val="21"/>
        </w:rPr>
      </w:pPr>
      <w:r>
        <w:rPr>
          <w:rFonts w:ascii="Times New Roman" w:eastAsia="宋体" w:hAnsi="Times New Roman" w:cs="Times New Roman"/>
          <w:szCs w:val="21"/>
        </w:rPr>
        <w:t>注：</w:t>
      </w:r>
      <w:r>
        <w:rPr>
          <w:rFonts w:ascii="Times New Roman" w:eastAsia="宋体" w:hAnsi="Times New Roman" w:cs="Times New Roman"/>
          <w:szCs w:val="21"/>
        </w:rPr>
        <w:t xml:space="preserve"> --</w:t>
      </w:r>
      <w:r>
        <w:rPr>
          <w:rFonts w:ascii="Times New Roman" w:eastAsia="宋体" w:hAnsi="Times New Roman" w:cs="Times New Roman"/>
          <w:szCs w:val="21"/>
        </w:rPr>
        <w:t>为未发现，</w:t>
      </w:r>
      <w:r>
        <w:rPr>
          <w:rFonts w:ascii="Times New Roman" w:eastAsia="宋体" w:hAnsi="Times New Roman" w:cs="Times New Roman"/>
          <w:szCs w:val="21"/>
        </w:rPr>
        <w:t>0</w:t>
      </w:r>
      <w:r>
        <w:rPr>
          <w:rFonts w:ascii="Times New Roman" w:eastAsia="宋体" w:hAnsi="Times New Roman" w:cs="Times New Roman"/>
          <w:szCs w:val="21"/>
        </w:rPr>
        <w:t>为只采集到一种生物</w:t>
      </w:r>
    </w:p>
    <w:p w14:paraId="2C73F061" w14:textId="77777777" w:rsidR="00D67C7C" w:rsidRDefault="00FB40ED">
      <w:pPr>
        <w:spacing w:line="360" w:lineRule="auto"/>
        <w:ind w:firstLineChars="200" w:firstLine="482"/>
        <w:rPr>
          <w:rFonts w:ascii="Times New Roman" w:hAnsi="Times New Roman" w:cs="Times New Roman"/>
          <w:b/>
          <w:bCs/>
          <w:snapToGrid w:val="0"/>
          <w:kern w:val="0"/>
          <w:sz w:val="24"/>
          <w:szCs w:val="24"/>
        </w:rPr>
      </w:pPr>
      <w:r>
        <w:rPr>
          <w:rFonts w:ascii="Times New Roman" w:hAnsi="Times New Roman" w:cs="Times New Roman"/>
          <w:b/>
          <w:bCs/>
          <w:snapToGrid w:val="0"/>
          <w:kern w:val="0"/>
          <w:sz w:val="24"/>
          <w:szCs w:val="24"/>
        </w:rPr>
        <w:fldChar w:fldCharType="begin"/>
      </w:r>
      <w:r>
        <w:rPr>
          <w:rFonts w:ascii="Times New Roman" w:hAnsi="Times New Roman" w:cs="Times New Roman"/>
          <w:b/>
          <w:bCs/>
          <w:snapToGrid w:val="0"/>
          <w:kern w:val="0"/>
          <w:sz w:val="24"/>
          <w:szCs w:val="24"/>
        </w:rPr>
        <w:instrText xml:space="preserve"> = 6 \* GB3 \* MERGEFORMAT </w:instrText>
      </w:r>
      <w:r>
        <w:rPr>
          <w:rFonts w:ascii="Times New Roman" w:hAnsi="Times New Roman" w:cs="Times New Roman"/>
          <w:b/>
          <w:bCs/>
          <w:snapToGrid w:val="0"/>
          <w:kern w:val="0"/>
          <w:sz w:val="24"/>
          <w:szCs w:val="24"/>
        </w:rPr>
        <w:fldChar w:fldCharType="separate"/>
      </w:r>
      <w:r>
        <w:rPr>
          <w:rFonts w:ascii="Times New Roman" w:hAnsi="Times New Roman" w:cs="Times New Roman"/>
          <w:b/>
          <w:bCs/>
          <w:sz w:val="24"/>
          <w:szCs w:val="24"/>
        </w:rPr>
        <w:t>⑥</w:t>
      </w:r>
      <w:r>
        <w:rPr>
          <w:rFonts w:ascii="Times New Roman" w:hAnsi="Times New Roman" w:cs="Times New Roman"/>
          <w:b/>
          <w:bCs/>
          <w:snapToGrid w:val="0"/>
          <w:kern w:val="0"/>
          <w:sz w:val="24"/>
          <w:szCs w:val="24"/>
        </w:rPr>
        <w:fldChar w:fldCharType="end"/>
      </w:r>
      <w:r>
        <w:rPr>
          <w:rFonts w:ascii="Times New Roman" w:hAnsi="Times New Roman" w:cs="Times New Roman"/>
          <w:b/>
          <w:bCs/>
          <w:snapToGrid w:val="0"/>
          <w:kern w:val="0"/>
          <w:sz w:val="24"/>
          <w:szCs w:val="24"/>
        </w:rPr>
        <w:t>小结</w:t>
      </w:r>
    </w:p>
    <w:p w14:paraId="76D989C8" w14:textId="77777777" w:rsidR="00D67C7C" w:rsidRDefault="00FB40ED">
      <w:pPr>
        <w:spacing w:line="360" w:lineRule="auto"/>
        <w:ind w:firstLineChars="200" w:firstLine="480"/>
        <w:rPr>
          <w:rFonts w:ascii="Times New Roman" w:hAnsi="Times New Roman" w:cs="Times New Roman"/>
          <w:b/>
          <w:bCs/>
          <w:kern w:val="0"/>
          <w:sz w:val="24"/>
          <w:szCs w:val="24"/>
        </w:rPr>
      </w:pPr>
      <w:r>
        <w:rPr>
          <w:rFonts w:ascii="Times New Roman" w:hAnsi="Times New Roman" w:cs="Times New Roman"/>
          <w:sz w:val="24"/>
          <w:szCs w:val="24"/>
        </w:rPr>
        <w:t>6</w:t>
      </w:r>
      <w:r>
        <w:rPr>
          <w:rFonts w:ascii="Times New Roman" w:hAnsi="Times New Roman" w:cs="Times New Roman"/>
          <w:sz w:val="24"/>
          <w:szCs w:val="24"/>
        </w:rPr>
        <w:t>个潮间带断面共采获了</w:t>
      </w:r>
      <w:r>
        <w:rPr>
          <w:rFonts w:ascii="Times New Roman" w:hAnsi="Times New Roman" w:cs="Times New Roman"/>
          <w:sz w:val="24"/>
          <w:szCs w:val="24"/>
        </w:rPr>
        <w:t>5</w:t>
      </w:r>
      <w:r>
        <w:rPr>
          <w:rFonts w:ascii="Times New Roman" w:hAnsi="Times New Roman" w:cs="Times New Roman"/>
          <w:sz w:val="24"/>
          <w:szCs w:val="24"/>
        </w:rPr>
        <w:t>个生物类别中的</w:t>
      </w:r>
      <w:r>
        <w:rPr>
          <w:rFonts w:ascii="Times New Roman" w:hAnsi="Times New Roman" w:cs="Times New Roman"/>
          <w:sz w:val="24"/>
          <w:szCs w:val="24"/>
        </w:rPr>
        <w:t>24</w:t>
      </w:r>
      <w:r>
        <w:rPr>
          <w:rFonts w:ascii="Times New Roman" w:hAnsi="Times New Roman" w:cs="Times New Roman"/>
          <w:sz w:val="24"/>
          <w:szCs w:val="24"/>
        </w:rPr>
        <w:t>科</w:t>
      </w:r>
      <w:r>
        <w:rPr>
          <w:rFonts w:ascii="Times New Roman" w:hAnsi="Times New Roman" w:cs="Times New Roman"/>
          <w:sz w:val="24"/>
          <w:szCs w:val="24"/>
        </w:rPr>
        <w:t>42</w:t>
      </w:r>
      <w:r>
        <w:rPr>
          <w:rFonts w:ascii="Times New Roman" w:hAnsi="Times New Roman" w:cs="Times New Roman"/>
          <w:sz w:val="24"/>
          <w:szCs w:val="24"/>
        </w:rPr>
        <w:t>种生物（包含定性样品）。其中节肢动物门有</w:t>
      </w:r>
      <w:r>
        <w:rPr>
          <w:rFonts w:ascii="Times New Roman" w:hAnsi="Times New Roman" w:cs="Times New Roman"/>
          <w:sz w:val="24"/>
          <w:szCs w:val="24"/>
        </w:rPr>
        <w:t>21</w:t>
      </w:r>
      <w:r>
        <w:rPr>
          <w:rFonts w:ascii="Times New Roman" w:hAnsi="Times New Roman" w:cs="Times New Roman"/>
          <w:sz w:val="24"/>
          <w:szCs w:val="24"/>
        </w:rPr>
        <w:t>种，</w:t>
      </w:r>
      <w:r>
        <w:rPr>
          <w:rFonts w:ascii="Times New Roman" w:hAnsi="Times New Roman" w:cs="Times New Roman"/>
          <w:kern w:val="0"/>
          <w:sz w:val="24"/>
          <w:szCs w:val="24"/>
        </w:rPr>
        <w:t>软体动物</w:t>
      </w:r>
      <w:r>
        <w:rPr>
          <w:rFonts w:ascii="Times New Roman" w:hAnsi="Times New Roman" w:cs="Times New Roman"/>
          <w:sz w:val="24"/>
          <w:szCs w:val="24"/>
        </w:rPr>
        <w:t>门有</w:t>
      </w:r>
      <w:r>
        <w:rPr>
          <w:rFonts w:ascii="Times New Roman" w:hAnsi="Times New Roman" w:cs="Times New Roman"/>
          <w:sz w:val="24"/>
          <w:szCs w:val="24"/>
        </w:rPr>
        <w:t>14</w:t>
      </w:r>
      <w:r>
        <w:rPr>
          <w:rFonts w:ascii="Times New Roman" w:hAnsi="Times New Roman" w:cs="Times New Roman"/>
          <w:sz w:val="24"/>
          <w:szCs w:val="24"/>
        </w:rPr>
        <w:t>种，环节动物门有</w:t>
      </w:r>
      <w:r>
        <w:rPr>
          <w:rFonts w:ascii="Times New Roman" w:hAnsi="Times New Roman" w:cs="Times New Roman"/>
          <w:sz w:val="24"/>
          <w:szCs w:val="24"/>
        </w:rPr>
        <w:t>5</w:t>
      </w:r>
      <w:r>
        <w:rPr>
          <w:rFonts w:ascii="Times New Roman" w:hAnsi="Times New Roman" w:cs="Times New Roman"/>
          <w:sz w:val="24"/>
          <w:szCs w:val="24"/>
        </w:rPr>
        <w:t>种，刺胞和棘皮动物门均有</w:t>
      </w:r>
      <w:r>
        <w:rPr>
          <w:rFonts w:ascii="Times New Roman" w:hAnsi="Times New Roman" w:cs="Times New Roman"/>
          <w:sz w:val="24"/>
          <w:szCs w:val="24"/>
        </w:rPr>
        <w:t>1</w:t>
      </w:r>
      <w:r>
        <w:rPr>
          <w:rFonts w:ascii="Times New Roman" w:hAnsi="Times New Roman" w:cs="Times New Roman"/>
          <w:sz w:val="24"/>
          <w:szCs w:val="24"/>
        </w:rPr>
        <w:t>种。</w:t>
      </w:r>
      <w:r>
        <w:rPr>
          <w:rFonts w:ascii="Times New Roman" w:hAnsi="Times New Roman" w:cs="Times New Roman"/>
          <w:sz w:val="24"/>
          <w:szCs w:val="24"/>
        </w:rPr>
        <w:t>6</w:t>
      </w:r>
      <w:r>
        <w:rPr>
          <w:rFonts w:ascii="Times New Roman" w:hAnsi="Times New Roman" w:cs="Times New Roman"/>
          <w:sz w:val="24"/>
          <w:szCs w:val="24"/>
        </w:rPr>
        <w:t>条潮间带生物断面高潮区平均栖息密度为</w:t>
      </w:r>
      <w:r>
        <w:rPr>
          <w:rFonts w:ascii="Times New Roman" w:hAnsi="Times New Roman" w:cs="Times New Roman"/>
          <w:sz w:val="24"/>
          <w:szCs w:val="24"/>
        </w:rPr>
        <w:t>0.04</w:t>
      </w:r>
      <w:r>
        <w:rPr>
          <w:rFonts w:ascii="Times New Roman" w:hAnsi="Times New Roman" w:cs="Times New Roman"/>
          <w:kern w:val="0"/>
          <w:sz w:val="24"/>
          <w:szCs w:val="24"/>
        </w:rPr>
        <w:t>ind.</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，平均</w:t>
      </w:r>
      <w:r>
        <w:rPr>
          <w:rFonts w:ascii="Times New Roman" w:hAnsi="Times New Roman" w:cs="Times New Roman"/>
          <w:kern w:val="0"/>
          <w:sz w:val="24"/>
          <w:szCs w:val="24"/>
        </w:rPr>
        <w:t>生物量</w:t>
      </w:r>
      <w:r>
        <w:rPr>
          <w:rFonts w:ascii="Times New Roman" w:hAnsi="Times New Roman" w:cs="Times New Roman"/>
          <w:sz w:val="24"/>
          <w:szCs w:val="24"/>
        </w:rPr>
        <w:t>为</w:t>
      </w:r>
      <w:r>
        <w:rPr>
          <w:rFonts w:ascii="Times New Roman" w:hAnsi="Times New Roman" w:cs="Times New Roman"/>
          <w:sz w:val="24"/>
          <w:szCs w:val="24"/>
        </w:rPr>
        <w:t>0.06g/m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kern w:val="0"/>
          <w:sz w:val="24"/>
          <w:szCs w:val="24"/>
        </w:rPr>
        <w:t>中</w:t>
      </w:r>
      <w:r>
        <w:rPr>
          <w:rFonts w:ascii="Times New Roman" w:hAnsi="Times New Roman" w:cs="Times New Roman"/>
          <w:sz w:val="24"/>
          <w:szCs w:val="24"/>
        </w:rPr>
        <w:t>潮区平均栖息密度为</w:t>
      </w:r>
      <w:r>
        <w:rPr>
          <w:rFonts w:ascii="Times New Roman" w:hAnsi="Times New Roman" w:cs="Times New Roman"/>
          <w:sz w:val="24"/>
          <w:szCs w:val="24"/>
        </w:rPr>
        <w:t>13.33</w:t>
      </w:r>
      <w:r>
        <w:rPr>
          <w:rFonts w:ascii="Times New Roman" w:hAnsi="Times New Roman" w:cs="Times New Roman"/>
          <w:kern w:val="0"/>
          <w:sz w:val="24"/>
          <w:szCs w:val="24"/>
        </w:rPr>
        <w:t>ind.</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，平均</w:t>
      </w:r>
      <w:r>
        <w:rPr>
          <w:rFonts w:ascii="Times New Roman" w:hAnsi="Times New Roman" w:cs="Times New Roman"/>
          <w:kern w:val="0"/>
          <w:sz w:val="24"/>
          <w:szCs w:val="24"/>
        </w:rPr>
        <w:t>生物量</w:t>
      </w:r>
      <w:r>
        <w:rPr>
          <w:rFonts w:ascii="Times New Roman" w:hAnsi="Times New Roman" w:cs="Times New Roman"/>
          <w:sz w:val="24"/>
          <w:szCs w:val="24"/>
        </w:rPr>
        <w:t>为</w:t>
      </w:r>
      <w:r>
        <w:rPr>
          <w:rFonts w:ascii="Times New Roman" w:hAnsi="Times New Roman" w:cs="Times New Roman"/>
          <w:kern w:val="0"/>
          <w:sz w:val="24"/>
          <w:szCs w:val="24"/>
        </w:rPr>
        <w:t>87.24</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；低潮区平均栖息密度为</w:t>
      </w:r>
      <w:r>
        <w:rPr>
          <w:rFonts w:ascii="Times New Roman" w:hAnsi="Times New Roman" w:cs="Times New Roman"/>
          <w:kern w:val="0"/>
          <w:sz w:val="24"/>
          <w:szCs w:val="24"/>
        </w:rPr>
        <w:t>13.33ind.</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，平均</w:t>
      </w:r>
      <w:r>
        <w:rPr>
          <w:rFonts w:ascii="Times New Roman" w:hAnsi="Times New Roman" w:cs="Times New Roman"/>
          <w:kern w:val="0"/>
          <w:sz w:val="24"/>
          <w:szCs w:val="24"/>
        </w:rPr>
        <w:t>生物量</w:t>
      </w:r>
      <w:r>
        <w:rPr>
          <w:rFonts w:ascii="Times New Roman" w:hAnsi="Times New Roman" w:cs="Times New Roman"/>
          <w:sz w:val="24"/>
          <w:szCs w:val="24"/>
        </w:rPr>
        <w:t>为</w:t>
      </w:r>
      <w:r>
        <w:rPr>
          <w:rFonts w:ascii="Times New Roman" w:hAnsi="Times New Roman" w:cs="Times New Roman"/>
          <w:kern w:val="0"/>
          <w:sz w:val="24"/>
          <w:szCs w:val="24"/>
        </w:rPr>
        <w:t>28.98</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kern w:val="0"/>
          <w:sz w:val="24"/>
          <w:szCs w:val="24"/>
        </w:rPr>
        <w:t>其中生物量分布状况为节肢动物（</w:t>
      </w:r>
      <w:r>
        <w:rPr>
          <w:rFonts w:ascii="Times New Roman" w:hAnsi="Times New Roman" w:cs="Times New Roman"/>
          <w:kern w:val="0"/>
          <w:sz w:val="24"/>
          <w:szCs w:val="24"/>
        </w:rPr>
        <w:t>38.43</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）＞环节动物（</w:t>
      </w:r>
      <w:r>
        <w:rPr>
          <w:rFonts w:ascii="Times New Roman" w:hAnsi="Times New Roman" w:cs="Times New Roman"/>
          <w:kern w:val="0"/>
          <w:sz w:val="24"/>
          <w:szCs w:val="24"/>
        </w:rPr>
        <w:t>0.25</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）＞刺胞动物（</w:t>
      </w:r>
      <w:r>
        <w:rPr>
          <w:rFonts w:ascii="Times New Roman" w:hAnsi="Times New Roman" w:cs="Times New Roman"/>
          <w:kern w:val="0"/>
          <w:sz w:val="24"/>
          <w:szCs w:val="24"/>
        </w:rPr>
        <w:t>0.08</w:t>
      </w:r>
      <w:r>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kern w:val="0"/>
          <w:sz w:val="24"/>
          <w:szCs w:val="24"/>
        </w:rPr>
        <w:t>）＞。栖息密度的分布状况为节肢动物（</w:t>
      </w:r>
      <w:r>
        <w:rPr>
          <w:rFonts w:ascii="Times New Roman" w:hAnsi="Times New Roman" w:cs="Times New Roman"/>
          <w:kern w:val="0"/>
          <w:sz w:val="24"/>
          <w:szCs w:val="24"/>
        </w:rPr>
        <w:t>4.46</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）＞环节动物（</w:t>
      </w:r>
      <w:r>
        <w:rPr>
          <w:rFonts w:ascii="Times New Roman" w:hAnsi="Times New Roman" w:cs="Times New Roman"/>
          <w:kern w:val="0"/>
          <w:sz w:val="24"/>
          <w:szCs w:val="24"/>
        </w:rPr>
        <w:t>3.33</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）＞刺胞动物（</w:t>
      </w:r>
      <w:r>
        <w:rPr>
          <w:rFonts w:ascii="Times New Roman" w:hAnsi="Times New Roman" w:cs="Times New Roman"/>
          <w:kern w:val="0"/>
          <w:sz w:val="24"/>
          <w:szCs w:val="24"/>
        </w:rPr>
        <w:t>1.11</w:t>
      </w:r>
      <w:r>
        <w:rPr>
          <w:rFonts w:ascii="Times New Roman" w:hAnsi="Times New Roman" w:cs="Times New Roman"/>
          <w:sz w:val="24"/>
          <w:szCs w:val="24"/>
        </w:rPr>
        <w:t>ind./m</w:t>
      </w:r>
      <w:r>
        <w:rPr>
          <w:rFonts w:ascii="Times New Roman" w:hAnsi="Times New Roman" w:cs="Times New Roman"/>
          <w:sz w:val="24"/>
          <w:szCs w:val="24"/>
          <w:vertAlign w:val="superscript"/>
        </w:rPr>
        <w:t>2</w:t>
      </w:r>
      <w:r>
        <w:rPr>
          <w:rFonts w:ascii="Times New Roman" w:hAnsi="Times New Roman" w:cs="Times New Roman"/>
          <w:kern w:val="0"/>
          <w:sz w:val="24"/>
          <w:szCs w:val="24"/>
        </w:rPr>
        <w:t>）。</w:t>
      </w:r>
      <w:r>
        <w:rPr>
          <w:rFonts w:ascii="Times New Roman" w:hAnsi="Times New Roman" w:cs="Times New Roman"/>
          <w:iCs/>
          <w:sz w:val="24"/>
          <w:szCs w:val="24"/>
        </w:rPr>
        <w:t>该区域的潮间带生物优势种类突出，优势种为</w:t>
      </w:r>
      <w:r>
        <w:rPr>
          <w:rFonts w:ascii="Times New Roman" w:eastAsia="宋体" w:hAnsi="Times New Roman" w:cs="Times New Roman"/>
          <w:color w:val="000000"/>
          <w:kern w:val="0"/>
          <w:sz w:val="24"/>
          <w:szCs w:val="24"/>
          <w:lang w:bidi="ar"/>
        </w:rPr>
        <w:t>异触虫和硬爪始根钩虾。</w:t>
      </w:r>
      <w:r>
        <w:rPr>
          <w:rFonts w:ascii="Times New Roman" w:hAnsi="Times New Roman" w:cs="Times New Roman"/>
          <w:sz w:val="24"/>
          <w:szCs w:val="24"/>
        </w:rPr>
        <w:t>本次调查，</w:t>
      </w:r>
      <w:r>
        <w:rPr>
          <w:rFonts w:ascii="Times New Roman" w:eastAsia="宋体" w:hAnsi="Times New Roman" w:cs="Times New Roman"/>
          <w:color w:val="000000"/>
          <w:kern w:val="0"/>
          <w:sz w:val="24"/>
          <w:szCs w:val="24"/>
          <w:lang w:bidi="ar"/>
        </w:rPr>
        <w:t>6</w:t>
      </w:r>
      <w:r>
        <w:rPr>
          <w:rFonts w:ascii="Times New Roman" w:hAnsi="Times New Roman" w:cs="Times New Roman"/>
          <w:sz w:val="24"/>
          <w:szCs w:val="24"/>
        </w:rPr>
        <w:t>条潮间带断面高潮</w:t>
      </w:r>
      <w:r>
        <w:rPr>
          <w:rFonts w:ascii="Times New Roman" w:hAnsi="Times New Roman" w:cs="Times New Roman"/>
          <w:sz w:val="24"/>
          <w:szCs w:val="24"/>
        </w:rPr>
        <w:lastRenderedPageBreak/>
        <w:t>区除断面</w:t>
      </w:r>
      <w:r>
        <w:rPr>
          <w:rFonts w:ascii="Times New Roman" w:eastAsia="宋体" w:hAnsi="Times New Roman" w:cs="Times New Roman"/>
          <w:color w:val="000000"/>
          <w:kern w:val="0"/>
          <w:sz w:val="24"/>
          <w:szCs w:val="24"/>
          <w:lang w:bidi="ar"/>
        </w:rPr>
        <w:t>Ⅱ</w:t>
      </w:r>
      <w:r>
        <w:rPr>
          <w:rFonts w:ascii="Times New Roman" w:eastAsia="宋体" w:hAnsi="Times New Roman" w:cs="Times New Roman"/>
          <w:color w:val="000000"/>
          <w:kern w:val="0"/>
          <w:sz w:val="24"/>
          <w:szCs w:val="24"/>
          <w:lang w:bidi="ar"/>
        </w:rPr>
        <w:t>采集到一种生物之外，其余断面均未采集到生物，丰富度、多样性指数和均匀度均为</w:t>
      </w:r>
      <w:r>
        <w:rPr>
          <w:rFonts w:ascii="Times New Roman" w:eastAsia="宋体" w:hAnsi="Times New Roman" w:cs="Times New Roman"/>
          <w:color w:val="000000"/>
          <w:kern w:val="0"/>
          <w:sz w:val="24"/>
          <w:szCs w:val="24"/>
          <w:lang w:bidi="ar"/>
        </w:rPr>
        <w:t>0.00</w:t>
      </w:r>
      <w:r>
        <w:rPr>
          <w:rFonts w:ascii="Times New Roman" w:eastAsia="宋体" w:hAnsi="Times New Roman" w:cs="Times New Roman"/>
          <w:color w:val="000000"/>
          <w:kern w:val="0"/>
          <w:sz w:val="24"/>
          <w:szCs w:val="24"/>
          <w:lang w:bidi="ar"/>
        </w:rPr>
        <w:t>，单纯度</w:t>
      </w:r>
      <w:r>
        <w:rPr>
          <w:rFonts w:ascii="Times New Roman" w:eastAsia="宋体" w:hAnsi="Times New Roman" w:cs="Times New Roman"/>
          <w:color w:val="000000"/>
          <w:kern w:val="0"/>
          <w:sz w:val="24"/>
          <w:szCs w:val="24"/>
          <w:lang w:bidi="ar"/>
        </w:rPr>
        <w:t>平均值为</w:t>
      </w:r>
      <w:r>
        <w:rPr>
          <w:rFonts w:ascii="Times New Roman" w:eastAsia="宋体" w:hAnsi="Times New Roman" w:cs="Times New Roman"/>
          <w:color w:val="000000"/>
          <w:kern w:val="0"/>
          <w:sz w:val="24"/>
          <w:szCs w:val="24"/>
          <w:lang w:bidi="ar"/>
        </w:rPr>
        <w:t>0.17</w:t>
      </w:r>
      <w:r>
        <w:rPr>
          <w:rFonts w:ascii="Times New Roman" w:eastAsia="宋体" w:hAnsi="Times New Roman" w:cs="Times New Roman"/>
          <w:color w:val="000000"/>
          <w:kern w:val="0"/>
          <w:sz w:val="24"/>
          <w:szCs w:val="24"/>
          <w:lang w:bidi="ar"/>
        </w:rPr>
        <w:t>。</w:t>
      </w:r>
      <w:r>
        <w:rPr>
          <w:rFonts w:ascii="Times New Roman" w:hAnsi="Times New Roman" w:cs="Times New Roman"/>
          <w:sz w:val="24"/>
          <w:szCs w:val="24"/>
        </w:rPr>
        <w:t>6</w:t>
      </w:r>
      <w:r>
        <w:rPr>
          <w:rFonts w:ascii="Times New Roman" w:hAnsi="Times New Roman" w:cs="Times New Roman"/>
          <w:sz w:val="24"/>
          <w:szCs w:val="24"/>
        </w:rPr>
        <w:t>条潮间带断面中潮区丰富度范围在</w:t>
      </w:r>
      <w:r>
        <w:rPr>
          <w:rFonts w:ascii="Times New Roman" w:hAnsi="Times New Roman" w:cs="Times New Roman"/>
          <w:sz w:val="24"/>
          <w:szCs w:val="24"/>
        </w:rPr>
        <w:t>0.00~0.65</w:t>
      </w:r>
      <w:r>
        <w:rPr>
          <w:rFonts w:ascii="Times New Roman" w:hAnsi="Times New Roman" w:cs="Times New Roman"/>
          <w:sz w:val="24"/>
          <w:szCs w:val="24"/>
        </w:rPr>
        <w:t>之间，平均为</w:t>
      </w:r>
      <w:r>
        <w:rPr>
          <w:rFonts w:ascii="Times New Roman" w:hAnsi="Times New Roman" w:cs="Times New Roman"/>
          <w:sz w:val="24"/>
          <w:szCs w:val="24"/>
        </w:rPr>
        <w:t>0.16</w:t>
      </w:r>
      <w:r>
        <w:rPr>
          <w:rFonts w:ascii="Times New Roman" w:eastAsia="宋体" w:hAnsi="Times New Roman" w:cs="Times New Roman"/>
          <w:kern w:val="0"/>
          <w:sz w:val="24"/>
          <w:szCs w:val="24"/>
          <w:lang w:bidi="ar"/>
        </w:rPr>
        <w:t>，</w:t>
      </w:r>
      <w:r>
        <w:rPr>
          <w:rFonts w:ascii="Times New Roman" w:hAnsi="Times New Roman" w:cs="Times New Roman"/>
          <w:sz w:val="24"/>
          <w:szCs w:val="24"/>
        </w:rPr>
        <w:t>单纯度范围在</w:t>
      </w:r>
      <w:r>
        <w:rPr>
          <w:rFonts w:ascii="Times New Roman" w:hAnsi="Times New Roman" w:cs="Times New Roman"/>
          <w:sz w:val="24"/>
          <w:szCs w:val="24"/>
        </w:rPr>
        <w:t>0.00~1.00</w:t>
      </w:r>
      <w:r>
        <w:rPr>
          <w:rFonts w:ascii="Times New Roman" w:hAnsi="Times New Roman" w:cs="Times New Roman"/>
          <w:sz w:val="24"/>
          <w:szCs w:val="24"/>
        </w:rPr>
        <w:t>之间，平均为</w:t>
      </w:r>
      <w:r>
        <w:rPr>
          <w:rFonts w:ascii="Times New Roman" w:hAnsi="Times New Roman" w:cs="Times New Roman"/>
          <w:sz w:val="24"/>
          <w:szCs w:val="24"/>
        </w:rPr>
        <w:t>0.47</w:t>
      </w:r>
      <w:r>
        <w:rPr>
          <w:rFonts w:ascii="Times New Roman" w:eastAsia="宋体" w:hAnsi="Times New Roman" w:cs="Times New Roman"/>
          <w:kern w:val="0"/>
          <w:sz w:val="24"/>
          <w:szCs w:val="24"/>
          <w:lang w:bidi="ar"/>
        </w:rPr>
        <w:t>，</w:t>
      </w:r>
      <w:r>
        <w:rPr>
          <w:rFonts w:ascii="Times New Roman" w:hAnsi="Times New Roman" w:cs="Times New Roman"/>
          <w:sz w:val="24"/>
          <w:szCs w:val="24"/>
        </w:rPr>
        <w:t>多样性指数范围在</w:t>
      </w:r>
      <w:r>
        <w:rPr>
          <w:rFonts w:ascii="Times New Roman" w:hAnsi="Times New Roman" w:cs="Times New Roman"/>
          <w:sz w:val="24"/>
          <w:szCs w:val="24"/>
        </w:rPr>
        <w:t>0.00~1.92</w:t>
      </w:r>
      <w:r>
        <w:rPr>
          <w:rFonts w:ascii="Times New Roman" w:hAnsi="Times New Roman" w:cs="Times New Roman"/>
          <w:sz w:val="24"/>
          <w:szCs w:val="24"/>
        </w:rPr>
        <w:t>之间，平均为</w:t>
      </w:r>
      <w:r>
        <w:rPr>
          <w:rFonts w:ascii="Times New Roman" w:hAnsi="Times New Roman" w:cs="Times New Roman"/>
          <w:sz w:val="24"/>
          <w:szCs w:val="24"/>
        </w:rPr>
        <w:t>0.47</w:t>
      </w:r>
      <w:r>
        <w:rPr>
          <w:rFonts w:ascii="Times New Roman" w:hAnsi="Times New Roman" w:cs="Times New Roman"/>
          <w:sz w:val="24"/>
          <w:szCs w:val="24"/>
        </w:rPr>
        <w:t>，均匀度范围在</w:t>
      </w:r>
      <w:r>
        <w:rPr>
          <w:rFonts w:ascii="Times New Roman" w:hAnsi="Times New Roman" w:cs="Times New Roman"/>
          <w:sz w:val="24"/>
          <w:szCs w:val="24"/>
        </w:rPr>
        <w:t>0.00~0.96</w:t>
      </w:r>
      <w:r>
        <w:rPr>
          <w:rFonts w:ascii="Times New Roman" w:hAnsi="Times New Roman" w:cs="Times New Roman"/>
          <w:sz w:val="24"/>
          <w:szCs w:val="24"/>
        </w:rPr>
        <w:t>之间，平均为</w:t>
      </w:r>
      <w:r>
        <w:rPr>
          <w:rFonts w:ascii="Times New Roman" w:hAnsi="Times New Roman" w:cs="Times New Roman"/>
          <w:sz w:val="24"/>
          <w:szCs w:val="24"/>
        </w:rPr>
        <w:t>0.31</w:t>
      </w:r>
      <w:r>
        <w:rPr>
          <w:rFonts w:ascii="Times New Roman" w:eastAsia="宋体" w:hAnsi="Times New Roman" w:cs="Times New Roman"/>
          <w:kern w:val="0"/>
          <w:sz w:val="24"/>
          <w:szCs w:val="24"/>
          <w:lang w:bidi="ar"/>
        </w:rPr>
        <w:t>。</w:t>
      </w:r>
      <w:r>
        <w:rPr>
          <w:rFonts w:ascii="Times New Roman" w:hAnsi="Times New Roman" w:cs="Times New Roman"/>
          <w:sz w:val="24"/>
          <w:szCs w:val="24"/>
        </w:rPr>
        <w:t>6</w:t>
      </w:r>
      <w:r>
        <w:rPr>
          <w:rFonts w:ascii="Times New Roman" w:hAnsi="Times New Roman" w:cs="Times New Roman"/>
          <w:sz w:val="24"/>
          <w:szCs w:val="24"/>
        </w:rPr>
        <w:t>条潮间带断面低潮区丰富度范围在</w:t>
      </w:r>
      <w:r>
        <w:rPr>
          <w:rFonts w:ascii="Times New Roman" w:hAnsi="Times New Roman" w:cs="Times New Roman"/>
          <w:sz w:val="24"/>
          <w:szCs w:val="24"/>
        </w:rPr>
        <w:t>0.00~0.23</w:t>
      </w:r>
      <w:r>
        <w:rPr>
          <w:rFonts w:ascii="Times New Roman" w:hAnsi="Times New Roman" w:cs="Times New Roman"/>
          <w:sz w:val="24"/>
          <w:szCs w:val="24"/>
        </w:rPr>
        <w:t>之间，平均为</w:t>
      </w:r>
      <w:r>
        <w:rPr>
          <w:rFonts w:ascii="Times New Roman" w:hAnsi="Times New Roman" w:cs="Times New Roman"/>
          <w:sz w:val="24"/>
          <w:szCs w:val="24"/>
        </w:rPr>
        <w:t>0.04</w:t>
      </w:r>
      <w:r>
        <w:rPr>
          <w:rFonts w:ascii="Times New Roman" w:eastAsia="宋体" w:hAnsi="Times New Roman" w:cs="Times New Roman"/>
          <w:kern w:val="0"/>
          <w:sz w:val="24"/>
          <w:szCs w:val="24"/>
          <w:lang w:bidi="ar"/>
        </w:rPr>
        <w:t>，</w:t>
      </w:r>
      <w:r>
        <w:rPr>
          <w:rFonts w:ascii="Times New Roman" w:hAnsi="Times New Roman" w:cs="Times New Roman"/>
          <w:sz w:val="24"/>
          <w:szCs w:val="24"/>
        </w:rPr>
        <w:t>单纯度范围在</w:t>
      </w:r>
      <w:r>
        <w:rPr>
          <w:rFonts w:ascii="Times New Roman" w:hAnsi="Times New Roman" w:cs="Times New Roman"/>
          <w:sz w:val="24"/>
          <w:szCs w:val="24"/>
        </w:rPr>
        <w:t>0.00~1.00</w:t>
      </w:r>
      <w:r>
        <w:rPr>
          <w:rFonts w:ascii="Times New Roman" w:hAnsi="Times New Roman" w:cs="Times New Roman"/>
          <w:sz w:val="24"/>
          <w:szCs w:val="24"/>
        </w:rPr>
        <w:t>之间，平均为</w:t>
      </w:r>
      <w:r>
        <w:rPr>
          <w:rFonts w:ascii="Times New Roman" w:hAnsi="Times New Roman" w:cs="Times New Roman"/>
          <w:sz w:val="24"/>
          <w:szCs w:val="24"/>
        </w:rPr>
        <w:t>0.78</w:t>
      </w:r>
      <w:r>
        <w:rPr>
          <w:rFonts w:ascii="Times New Roman" w:eastAsia="宋体" w:hAnsi="Times New Roman" w:cs="Times New Roman"/>
          <w:kern w:val="0"/>
          <w:sz w:val="24"/>
          <w:szCs w:val="24"/>
          <w:lang w:bidi="ar"/>
        </w:rPr>
        <w:t>，</w:t>
      </w:r>
      <w:r>
        <w:rPr>
          <w:rFonts w:ascii="Times New Roman" w:hAnsi="Times New Roman" w:cs="Times New Roman"/>
          <w:sz w:val="24"/>
          <w:szCs w:val="24"/>
        </w:rPr>
        <w:t>多样性指数范围在</w:t>
      </w:r>
      <w:r>
        <w:rPr>
          <w:rFonts w:ascii="Times New Roman" w:hAnsi="Times New Roman" w:cs="Times New Roman"/>
          <w:sz w:val="24"/>
          <w:szCs w:val="24"/>
        </w:rPr>
        <w:t>0.00~0.72</w:t>
      </w:r>
      <w:r>
        <w:rPr>
          <w:rFonts w:ascii="Times New Roman" w:hAnsi="Times New Roman" w:cs="Times New Roman"/>
          <w:sz w:val="24"/>
          <w:szCs w:val="24"/>
        </w:rPr>
        <w:t>之间，平均为</w:t>
      </w:r>
      <w:r>
        <w:rPr>
          <w:rFonts w:ascii="Times New Roman" w:hAnsi="Times New Roman" w:cs="Times New Roman"/>
          <w:sz w:val="24"/>
          <w:szCs w:val="24"/>
        </w:rPr>
        <w:t>0.12</w:t>
      </w:r>
      <w:r>
        <w:rPr>
          <w:rFonts w:ascii="Times New Roman" w:hAnsi="Times New Roman" w:cs="Times New Roman"/>
          <w:sz w:val="24"/>
          <w:szCs w:val="24"/>
        </w:rPr>
        <w:t>，均匀度范围在</w:t>
      </w:r>
      <w:r>
        <w:rPr>
          <w:rFonts w:ascii="Times New Roman" w:hAnsi="Times New Roman" w:cs="Times New Roman"/>
          <w:sz w:val="24"/>
          <w:szCs w:val="24"/>
        </w:rPr>
        <w:t>0.00~0.72</w:t>
      </w:r>
      <w:r>
        <w:rPr>
          <w:rFonts w:ascii="Times New Roman" w:hAnsi="Times New Roman" w:cs="Times New Roman"/>
          <w:sz w:val="24"/>
          <w:szCs w:val="24"/>
        </w:rPr>
        <w:t>之间，平均为</w:t>
      </w:r>
      <w:r>
        <w:rPr>
          <w:rFonts w:ascii="Times New Roman" w:hAnsi="Times New Roman" w:cs="Times New Roman"/>
          <w:sz w:val="24"/>
          <w:szCs w:val="24"/>
        </w:rPr>
        <w:t>0.12</w:t>
      </w:r>
      <w:r>
        <w:rPr>
          <w:rFonts w:ascii="Times New Roman" w:eastAsia="宋体" w:hAnsi="Times New Roman" w:cs="Times New Roman"/>
          <w:kern w:val="0"/>
          <w:sz w:val="24"/>
          <w:szCs w:val="24"/>
        </w:rPr>
        <w:t>。</w:t>
      </w:r>
    </w:p>
    <w:p w14:paraId="1287C7FA"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3.2.4.2.3</w:t>
      </w:r>
      <w:r>
        <w:rPr>
          <w:rFonts w:ascii="Times New Roman" w:hAnsi="宋体" w:hint="eastAsia"/>
          <w:b/>
          <w:bCs/>
          <w:sz w:val="24"/>
          <w:szCs w:val="24"/>
        </w:rPr>
        <w:t>项目建设前后海洋生态对比</w:t>
      </w:r>
    </w:p>
    <w:p w14:paraId="7E0F8148" w14:textId="77777777" w:rsidR="00D67C7C" w:rsidRDefault="00FB40ED">
      <w:pPr>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通过对比项目建设前后的</w:t>
      </w:r>
      <w:r>
        <w:rPr>
          <w:rFonts w:ascii="Times New Roman" w:hAnsi="Times New Roman" w:cs="Times New Roman" w:hint="eastAsia"/>
          <w:kern w:val="0"/>
          <w:sz w:val="24"/>
          <w:szCs w:val="24"/>
        </w:rPr>
        <w:t>海洋生态</w:t>
      </w:r>
      <w:r>
        <w:rPr>
          <w:rFonts w:ascii="Times New Roman" w:hAnsi="Times New Roman" w:cs="Times New Roman"/>
          <w:kern w:val="0"/>
          <w:sz w:val="24"/>
          <w:szCs w:val="24"/>
        </w:rPr>
        <w:t>调查结果，本项目人工鱼礁建设后</w:t>
      </w:r>
      <w:r>
        <w:rPr>
          <w:rFonts w:ascii="Times New Roman" w:hAnsi="Times New Roman" w:cs="Times New Roman" w:hint="eastAsia"/>
          <w:kern w:val="0"/>
          <w:sz w:val="24"/>
          <w:szCs w:val="24"/>
        </w:rPr>
        <w:t>区域内海洋生态环境变好，鱼类的总数量有显著提升，礁区海域的渔业资源提高明显。由此表明，三亚蜈支洲岛人工鱼礁项目建设后对蜈支洲岛海洋生态环境的影响小，对蜈支洲岛海域海洋生态环境修复起到了促进作用，改善了原有的海洋生态环境。</w:t>
      </w:r>
    </w:p>
    <w:p w14:paraId="33DFA197" w14:textId="77777777" w:rsidR="00D67C7C" w:rsidRDefault="00D67C7C">
      <w:pPr>
        <w:spacing w:line="360" w:lineRule="auto"/>
        <w:ind w:firstLineChars="200" w:firstLine="480"/>
        <w:rPr>
          <w:rFonts w:ascii="Times New Roman" w:hAnsi="Times New Roman" w:cs="Times New Roman"/>
          <w:kern w:val="0"/>
          <w:sz w:val="24"/>
          <w:szCs w:val="24"/>
        </w:rPr>
      </w:pPr>
    </w:p>
    <w:p w14:paraId="2546F034" w14:textId="77777777" w:rsidR="00D67C7C" w:rsidRDefault="00FB40ED">
      <w:pPr>
        <w:keepNext/>
        <w:keepLines/>
        <w:numPr>
          <w:ilvl w:val="3"/>
          <w:numId w:val="0"/>
        </w:numPr>
        <w:spacing w:before="120" w:after="120" w:line="360" w:lineRule="auto"/>
        <w:outlineLvl w:val="3"/>
        <w:rPr>
          <w:rFonts w:ascii="Times New Roman" w:hAnsi="Times New Roman" w:cs="Times New Roman"/>
          <w:b/>
          <w:bCs/>
          <w:sz w:val="24"/>
          <w:szCs w:val="28"/>
        </w:rPr>
      </w:pPr>
      <w:r>
        <w:rPr>
          <w:rFonts w:ascii="Times New Roman" w:hAnsi="Times New Roman" w:cs="Times New Roman" w:hint="eastAsia"/>
          <w:b/>
          <w:bCs/>
          <w:sz w:val="24"/>
          <w:szCs w:val="28"/>
        </w:rPr>
        <w:t xml:space="preserve">3.2.4.5 </w:t>
      </w:r>
      <w:r>
        <w:rPr>
          <w:rFonts w:ascii="Times New Roman" w:hAnsi="Times New Roman" w:cs="Times New Roman" w:hint="eastAsia"/>
          <w:b/>
          <w:bCs/>
          <w:sz w:val="24"/>
          <w:szCs w:val="28"/>
        </w:rPr>
        <w:t>珊瑚礁资源调查</w:t>
      </w:r>
    </w:p>
    <w:p w14:paraId="2D79C645" w14:textId="77777777" w:rsidR="00D67C7C" w:rsidRDefault="00FB40ED">
      <w:pPr>
        <w:spacing w:line="360" w:lineRule="auto"/>
        <w:outlineLvl w:val="4"/>
        <w:rPr>
          <w:rFonts w:ascii="Times New Roman" w:hAnsi="宋体"/>
          <w:b/>
          <w:bCs/>
          <w:sz w:val="24"/>
          <w:szCs w:val="24"/>
        </w:rPr>
      </w:pPr>
      <w:r>
        <w:rPr>
          <w:rFonts w:ascii="Times New Roman" w:hAnsi="宋体" w:hint="eastAsia"/>
          <w:b/>
          <w:bCs/>
          <w:sz w:val="24"/>
          <w:szCs w:val="24"/>
        </w:rPr>
        <w:t xml:space="preserve">3.2.4.5.1 </w:t>
      </w:r>
      <w:r>
        <w:rPr>
          <w:rFonts w:ascii="Times New Roman" w:hAnsi="宋体" w:hint="eastAsia"/>
          <w:b/>
          <w:bCs/>
          <w:sz w:val="24"/>
          <w:szCs w:val="24"/>
        </w:rPr>
        <w:t>项目建设前</w:t>
      </w:r>
    </w:p>
    <w:p w14:paraId="33B81491" w14:textId="77777777" w:rsidR="00D67C7C" w:rsidRDefault="00FB40ED">
      <w:pPr>
        <w:spacing w:line="360" w:lineRule="auto"/>
        <w:rPr>
          <w:rFonts w:ascii="Times New Roman" w:hAnsi="Times New Roman" w:cs="Times New Roman"/>
          <w:b/>
          <w:bCs/>
          <w:kern w:val="0"/>
          <w:sz w:val="24"/>
          <w:szCs w:val="24"/>
        </w:rPr>
      </w:pPr>
      <w:r>
        <w:rPr>
          <w:rFonts w:ascii="Times New Roman" w:hAnsi="Times New Roman" w:cs="Times New Roman" w:hint="eastAsia"/>
          <w:b/>
          <w:bCs/>
          <w:kern w:val="0"/>
          <w:sz w:val="24"/>
          <w:szCs w:val="24"/>
        </w:rPr>
        <w:t>1</w:t>
      </w:r>
      <w:r>
        <w:rPr>
          <w:rFonts w:ascii="Times New Roman" w:hAnsi="Times New Roman" w:cs="Times New Roman" w:hint="eastAsia"/>
          <w:b/>
          <w:bCs/>
          <w:kern w:val="0"/>
          <w:sz w:val="24"/>
          <w:szCs w:val="24"/>
        </w:rPr>
        <w:t>、调查站位及内容</w:t>
      </w:r>
    </w:p>
    <w:p w14:paraId="37F9CDCD" w14:textId="77777777" w:rsidR="00D67C7C" w:rsidRDefault="00FB40ED">
      <w:pPr>
        <w:spacing w:line="360" w:lineRule="auto"/>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海南省海洋开发规划设计研究院于</w:t>
      </w:r>
      <w:r>
        <w:rPr>
          <w:rFonts w:ascii="Times New Roman" w:hAnsi="Times New Roman" w:cs="Times New Roman" w:hint="eastAsia"/>
          <w:kern w:val="0"/>
          <w:sz w:val="24"/>
          <w:szCs w:val="24"/>
        </w:rPr>
        <w:t>2010</w:t>
      </w:r>
      <w:r>
        <w:rPr>
          <w:rFonts w:ascii="Times New Roman" w:hAnsi="Times New Roman" w:cs="Times New Roman" w:hint="eastAsia"/>
          <w:kern w:val="0"/>
          <w:sz w:val="24"/>
          <w:szCs w:val="24"/>
        </w:rPr>
        <w:t>年</w:t>
      </w:r>
      <w:r>
        <w:rPr>
          <w:rFonts w:ascii="Times New Roman" w:hAnsi="Times New Roman" w:cs="Times New Roman" w:hint="eastAsia"/>
          <w:kern w:val="0"/>
          <w:sz w:val="24"/>
          <w:szCs w:val="24"/>
        </w:rPr>
        <w:t>9</w:t>
      </w:r>
      <w:r>
        <w:rPr>
          <w:rFonts w:ascii="Times New Roman" w:hAnsi="Times New Roman" w:cs="Times New Roman" w:hint="eastAsia"/>
          <w:kern w:val="0"/>
          <w:sz w:val="24"/>
          <w:szCs w:val="24"/>
        </w:rPr>
        <w:t>月</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日～</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日对项目所在海域的珊瑚礁资源进行调查，根据珊瑚分</w:t>
      </w:r>
      <w:r>
        <w:rPr>
          <w:rFonts w:ascii="Times New Roman" w:hAnsi="Times New Roman" w:cs="Times New Roman" w:hint="eastAsia"/>
          <w:kern w:val="0"/>
          <w:sz w:val="24"/>
          <w:szCs w:val="24"/>
        </w:rPr>
        <w:t>布的密度、均匀度、优劣情况以及海底地形，在每一站位按珊瑚礁的长轴方向布设</w:t>
      </w:r>
      <w:r>
        <w:rPr>
          <w:rFonts w:ascii="Times New Roman" w:hAnsi="Times New Roman" w:cs="Times New Roman" w:hint="eastAsia"/>
          <w:kern w:val="0"/>
          <w:sz w:val="24"/>
          <w:szCs w:val="24"/>
        </w:rPr>
        <w:t>20m</w:t>
      </w:r>
      <w:r>
        <w:rPr>
          <w:rFonts w:ascii="Times New Roman" w:hAnsi="Times New Roman" w:cs="Times New Roman" w:hint="eastAsia"/>
          <w:kern w:val="0"/>
          <w:sz w:val="24"/>
          <w:szCs w:val="24"/>
        </w:rPr>
        <w:t>长的断面</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条，分别在</w:t>
      </w:r>
      <w:r>
        <w:rPr>
          <w:rFonts w:ascii="Times New Roman" w:hAnsi="Times New Roman" w:cs="Times New Roman" w:hint="eastAsia"/>
          <w:kern w:val="0"/>
          <w:sz w:val="24"/>
          <w:szCs w:val="24"/>
        </w:rPr>
        <w:t>2m</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5m</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10m</w:t>
      </w:r>
      <w:r>
        <w:rPr>
          <w:rFonts w:ascii="Times New Roman" w:hAnsi="Times New Roman" w:cs="Times New Roman" w:hint="eastAsia"/>
          <w:kern w:val="0"/>
          <w:sz w:val="24"/>
          <w:szCs w:val="24"/>
        </w:rPr>
        <w:t>水深地段分别设置</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条。如图</w:t>
      </w:r>
      <w:r>
        <w:rPr>
          <w:rFonts w:ascii="Times New Roman" w:hAnsi="Times New Roman" w:cs="Times New Roman" w:hint="eastAsia"/>
          <w:kern w:val="0"/>
          <w:sz w:val="24"/>
          <w:szCs w:val="24"/>
        </w:rPr>
        <w:t>3.2.4-9</w:t>
      </w:r>
      <w:r>
        <w:rPr>
          <w:rFonts w:ascii="Times New Roman" w:hAnsi="Times New Roman" w:cs="Times New Roman" w:hint="eastAsia"/>
          <w:kern w:val="0"/>
          <w:sz w:val="24"/>
          <w:szCs w:val="24"/>
        </w:rPr>
        <w:t>。</w:t>
      </w:r>
    </w:p>
    <w:p w14:paraId="0559041F" w14:textId="77777777" w:rsidR="00D67C7C" w:rsidRDefault="00FB40ED">
      <w:pPr>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采用</w:t>
      </w:r>
      <w:r>
        <w:rPr>
          <w:rFonts w:ascii="Times New Roman" w:hAnsi="Times New Roman" w:cs="Times New Roman"/>
          <w:kern w:val="0"/>
          <w:sz w:val="24"/>
          <w:szCs w:val="24"/>
        </w:rPr>
        <w:t>Line Intercept Transect</w:t>
      </w:r>
      <w:r>
        <w:rPr>
          <w:rFonts w:ascii="Times New Roman" w:hAnsi="Times New Roman" w:cs="Times New Roman"/>
          <w:kern w:val="0"/>
          <w:sz w:val="24"/>
          <w:szCs w:val="24"/>
        </w:rPr>
        <w:t>断面法调查。以水下摄像和照相方式为主，记录方式为辅。室内根据照相、摄像的资料进行种类、覆盖率等项目判读。在调查过程中对未定种类作少量采样并带回实验室鉴定。</w:t>
      </w:r>
    </w:p>
    <w:p w14:paraId="42FFDA26" w14:textId="77777777" w:rsidR="00D67C7C" w:rsidRDefault="00D67C7C">
      <w:pPr>
        <w:snapToGrid w:val="0"/>
        <w:spacing w:line="240" w:lineRule="atLeast"/>
        <w:jc w:val="center"/>
        <w:rPr>
          <w:szCs w:val="21"/>
        </w:rPr>
      </w:pPr>
    </w:p>
    <w:p w14:paraId="6C60C92E" w14:textId="77777777" w:rsidR="00D67C7C" w:rsidRDefault="00FB40ED">
      <w:pPr>
        <w:snapToGrid w:val="0"/>
        <w:spacing w:line="460" w:lineRule="atLeast"/>
        <w:jc w:val="center"/>
        <w:rPr>
          <w:rFonts w:ascii="Times New Roman" w:hAnsi="Times New Roman" w:cs="Times New Roman"/>
          <w:sz w:val="24"/>
        </w:rPr>
      </w:pPr>
      <w:r>
        <w:rPr>
          <w:rFonts w:ascii="Times New Roman" w:hAnsi="Times New Roman" w:cs="Times New Roman"/>
          <w:sz w:val="24"/>
        </w:rPr>
        <w:t>图</w:t>
      </w:r>
      <w:r>
        <w:rPr>
          <w:rFonts w:ascii="Times New Roman" w:hAnsi="Times New Roman" w:cs="Times New Roman"/>
          <w:sz w:val="24"/>
        </w:rPr>
        <w:t xml:space="preserve">3.2.4-9 </w:t>
      </w:r>
      <w:r>
        <w:rPr>
          <w:rFonts w:ascii="Times New Roman" w:hAnsi="Times New Roman" w:cs="Times New Roman"/>
          <w:sz w:val="24"/>
        </w:rPr>
        <w:t>珊瑚礁调查站位</w:t>
      </w:r>
    </w:p>
    <w:p w14:paraId="5812E0B2" w14:textId="77777777" w:rsidR="00D67C7C" w:rsidRDefault="00FB40ED">
      <w:pPr>
        <w:spacing w:line="360" w:lineRule="auto"/>
        <w:rPr>
          <w:rFonts w:ascii="Times New Roman" w:hAnsi="Times New Roman" w:cs="Times New Roman"/>
          <w:b/>
          <w:bCs/>
          <w:kern w:val="0"/>
          <w:sz w:val="24"/>
          <w:szCs w:val="24"/>
        </w:rPr>
      </w:pPr>
      <w:r>
        <w:rPr>
          <w:rFonts w:ascii="Times New Roman" w:hAnsi="Times New Roman" w:cs="Times New Roman" w:hint="eastAsia"/>
          <w:b/>
          <w:bCs/>
          <w:kern w:val="0"/>
          <w:sz w:val="24"/>
          <w:szCs w:val="24"/>
        </w:rPr>
        <w:t>2</w:t>
      </w:r>
      <w:r>
        <w:rPr>
          <w:rFonts w:ascii="Times New Roman" w:hAnsi="Times New Roman" w:cs="Times New Roman" w:hint="eastAsia"/>
          <w:b/>
          <w:bCs/>
          <w:kern w:val="0"/>
          <w:sz w:val="24"/>
          <w:szCs w:val="24"/>
        </w:rPr>
        <w:t>、调查结果</w:t>
      </w:r>
    </w:p>
    <w:p w14:paraId="6742F796" w14:textId="77777777" w:rsidR="00D67C7C" w:rsidRDefault="00FB40ED">
      <w:pPr>
        <w:tabs>
          <w:tab w:val="left" w:pos="720"/>
        </w:tabs>
        <w:spacing w:line="360" w:lineRule="auto"/>
        <w:ind w:leftChars="200" w:left="420"/>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b/>
          <w:bCs/>
          <w:sz w:val="24"/>
        </w:rPr>
        <w:t>1</w:t>
      </w:r>
      <w:r>
        <w:rPr>
          <w:rFonts w:ascii="Times New Roman" w:hAnsi="Times New Roman" w:cs="Times New Roman"/>
          <w:b/>
          <w:bCs/>
          <w:sz w:val="24"/>
        </w:rPr>
        <w:t>）造礁石珊瑚</w:t>
      </w:r>
    </w:p>
    <w:p w14:paraId="0F21170D" w14:textId="77777777" w:rsidR="00D67C7C" w:rsidRDefault="00FB40ED">
      <w:pPr>
        <w:adjustRightInd w:val="0"/>
        <w:spacing w:line="360" w:lineRule="auto"/>
        <w:ind w:firstLineChars="200" w:firstLine="480"/>
        <w:rPr>
          <w:rFonts w:ascii="Times New Roman" w:hAnsi="Times New Roman" w:cs="Times New Roman"/>
          <w:sz w:val="24"/>
        </w:rPr>
      </w:pPr>
      <w:r>
        <w:rPr>
          <w:rFonts w:ascii="Times New Roman" w:hAnsi="Times New Roman" w:cs="Times New Roman"/>
          <w:sz w:val="24"/>
        </w:rPr>
        <w:t>造礁石珊瑚具有坚实的碳酸钙骨骼，它们有的如树枝壮分枝、有的如灌木丛、有的水平匍匐生长、一片压一片参差不齐、犹如片片云朵，还有的独树一帜，挺拔如迎客松。</w:t>
      </w:r>
    </w:p>
    <w:p w14:paraId="037E143C" w14:textId="77777777" w:rsidR="00D67C7C" w:rsidRDefault="00FB40ED">
      <w:pPr>
        <w:adjustRightInd w:val="0"/>
        <w:spacing w:line="360" w:lineRule="auto"/>
        <w:ind w:firstLineChars="200" w:firstLine="480"/>
        <w:rPr>
          <w:rFonts w:ascii="Times New Roman" w:hAnsi="Times New Roman" w:cs="Times New Roman"/>
          <w:sz w:val="24"/>
        </w:rPr>
      </w:pPr>
      <w:r>
        <w:rPr>
          <w:rFonts w:ascii="Times New Roman" w:hAnsi="Times New Roman" w:cs="Times New Roman"/>
          <w:sz w:val="24"/>
        </w:rPr>
        <w:lastRenderedPageBreak/>
        <w:t>三亚海域主要珊瑚种类有：多孔鹿角珊瑚</w:t>
      </w:r>
      <w:r>
        <w:rPr>
          <w:rFonts w:ascii="Times New Roman" w:hAnsi="Times New Roman" w:cs="Times New Roman"/>
          <w:i/>
          <w:sz w:val="24"/>
        </w:rPr>
        <w:t>Acropora  millepora</w:t>
      </w:r>
      <w:r>
        <w:rPr>
          <w:rFonts w:ascii="Times New Roman" w:hAnsi="Times New Roman" w:cs="Times New Roman"/>
          <w:sz w:val="24"/>
        </w:rPr>
        <w:t>，风信子鹿角珊瑚</w:t>
      </w:r>
      <w:r>
        <w:rPr>
          <w:rFonts w:ascii="Times New Roman" w:hAnsi="Times New Roman" w:cs="Times New Roman"/>
          <w:i/>
          <w:sz w:val="24"/>
        </w:rPr>
        <w:t>Acropora hyacinthus</w:t>
      </w:r>
      <w:r>
        <w:rPr>
          <w:rFonts w:ascii="Times New Roman" w:hAnsi="Times New Roman" w:cs="Times New Roman"/>
          <w:i/>
          <w:sz w:val="24"/>
        </w:rPr>
        <w:t>，</w:t>
      </w:r>
      <w:r>
        <w:rPr>
          <w:rFonts w:ascii="Times New Roman" w:hAnsi="Times New Roman" w:cs="Times New Roman"/>
          <w:sz w:val="24"/>
        </w:rPr>
        <w:t>伞房鹿角珊瑚</w:t>
      </w:r>
      <w:r>
        <w:rPr>
          <w:rFonts w:ascii="Times New Roman" w:hAnsi="Times New Roman" w:cs="Times New Roman"/>
          <w:i/>
          <w:sz w:val="24"/>
        </w:rPr>
        <w:t>Acropora</w:t>
      </w:r>
      <w:r>
        <w:rPr>
          <w:rFonts w:ascii="Times New Roman" w:hAnsi="Times New Roman" w:cs="Times New Roman"/>
          <w:sz w:val="24"/>
        </w:rPr>
        <w:t xml:space="preserve"> </w:t>
      </w:r>
      <w:r>
        <w:rPr>
          <w:rFonts w:ascii="Times New Roman" w:hAnsi="Times New Roman" w:cs="Times New Roman"/>
          <w:i/>
          <w:sz w:val="24"/>
        </w:rPr>
        <w:t>corymbosa</w:t>
      </w:r>
      <w:r>
        <w:rPr>
          <w:rFonts w:ascii="Times New Roman" w:hAnsi="Times New Roman" w:cs="Times New Roman"/>
          <w:sz w:val="24"/>
        </w:rPr>
        <w:t xml:space="preserve"> </w:t>
      </w:r>
      <w:r>
        <w:rPr>
          <w:rFonts w:ascii="Times New Roman" w:hAnsi="Times New Roman" w:cs="Times New Roman"/>
          <w:sz w:val="24"/>
        </w:rPr>
        <w:t>，美丽鹿角珊瑚</w:t>
      </w:r>
      <w:r>
        <w:rPr>
          <w:rFonts w:ascii="Times New Roman" w:hAnsi="Times New Roman" w:cs="Times New Roman"/>
          <w:i/>
          <w:sz w:val="24"/>
        </w:rPr>
        <w:t>Acropora formosa</w:t>
      </w:r>
      <w:r>
        <w:rPr>
          <w:rFonts w:ascii="Times New Roman" w:hAnsi="Times New Roman" w:cs="Times New Roman"/>
          <w:i/>
          <w:sz w:val="24"/>
        </w:rPr>
        <w:t>，</w:t>
      </w:r>
      <w:r>
        <w:rPr>
          <w:rFonts w:ascii="Times New Roman" w:hAnsi="Times New Roman" w:cs="Times New Roman"/>
          <w:sz w:val="24"/>
        </w:rPr>
        <w:t>粗野鹿角珊瑚</w:t>
      </w:r>
      <w:r>
        <w:rPr>
          <w:rFonts w:ascii="Times New Roman" w:hAnsi="Times New Roman" w:cs="Times New Roman"/>
          <w:i/>
          <w:sz w:val="24"/>
        </w:rPr>
        <w:t>Acropora humilis</w:t>
      </w:r>
      <w:r>
        <w:rPr>
          <w:rFonts w:ascii="Times New Roman" w:hAnsi="Times New Roman" w:cs="Times New Roman"/>
          <w:i/>
          <w:sz w:val="24"/>
        </w:rPr>
        <w:t>，</w:t>
      </w:r>
      <w:r>
        <w:rPr>
          <w:rFonts w:ascii="Times New Roman" w:hAnsi="Times New Roman" w:cs="Times New Roman"/>
          <w:sz w:val="24"/>
        </w:rPr>
        <w:t>丘突鹿角珊瑚</w:t>
      </w:r>
      <w:r>
        <w:rPr>
          <w:rFonts w:ascii="Times New Roman" w:hAnsi="Times New Roman" w:cs="Times New Roman"/>
          <w:sz w:val="24"/>
        </w:rPr>
        <w:t xml:space="preserve"> </w:t>
      </w:r>
      <w:r>
        <w:rPr>
          <w:rFonts w:ascii="Times New Roman" w:hAnsi="Times New Roman" w:cs="Times New Roman"/>
          <w:i/>
          <w:sz w:val="24"/>
        </w:rPr>
        <w:t>Acropora abrotanoides</w:t>
      </w:r>
      <w:r>
        <w:rPr>
          <w:rFonts w:ascii="Times New Roman" w:hAnsi="Times New Roman" w:cs="Times New Roman"/>
          <w:i/>
          <w:sz w:val="24"/>
        </w:rPr>
        <w:t>，</w:t>
      </w:r>
      <w:r>
        <w:rPr>
          <w:rFonts w:ascii="Times New Roman" w:hAnsi="Times New Roman" w:cs="Times New Roman"/>
          <w:sz w:val="24"/>
        </w:rPr>
        <w:t>强壮鹿角珊瑚</w:t>
      </w:r>
      <w:r>
        <w:rPr>
          <w:rFonts w:ascii="Times New Roman" w:hAnsi="Times New Roman" w:cs="Times New Roman"/>
          <w:i/>
          <w:sz w:val="24"/>
        </w:rPr>
        <w:t>Acropora</w:t>
      </w:r>
      <w:r>
        <w:rPr>
          <w:rFonts w:ascii="Times New Roman" w:hAnsi="Times New Roman" w:cs="Times New Roman"/>
          <w:i/>
          <w:sz w:val="24"/>
        </w:rPr>
        <w:t xml:space="preserve"> valida</w:t>
      </w:r>
      <w:r>
        <w:rPr>
          <w:rFonts w:ascii="Times New Roman" w:hAnsi="Times New Roman" w:cs="Times New Roman"/>
          <w:i/>
          <w:sz w:val="24"/>
        </w:rPr>
        <w:t>，</w:t>
      </w:r>
      <w:r>
        <w:rPr>
          <w:rFonts w:ascii="Times New Roman" w:hAnsi="Times New Roman" w:cs="Times New Roman"/>
          <w:sz w:val="24"/>
        </w:rPr>
        <w:t>佳丽鹿角珊瑚</w:t>
      </w:r>
      <w:r>
        <w:rPr>
          <w:rFonts w:ascii="Times New Roman" w:hAnsi="Times New Roman" w:cs="Times New Roman"/>
          <w:i/>
          <w:sz w:val="24"/>
        </w:rPr>
        <w:t>Acropora pulchra</w:t>
      </w:r>
      <w:r>
        <w:rPr>
          <w:rFonts w:ascii="Times New Roman" w:hAnsi="Times New Roman" w:cs="Times New Roman"/>
          <w:i/>
          <w:sz w:val="24"/>
        </w:rPr>
        <w:t>，</w:t>
      </w:r>
      <w:r>
        <w:rPr>
          <w:rFonts w:ascii="Times New Roman" w:hAnsi="Times New Roman" w:cs="Times New Roman"/>
          <w:sz w:val="24"/>
        </w:rPr>
        <w:t>宽片鹿角珊瑚</w:t>
      </w:r>
      <w:r>
        <w:rPr>
          <w:rFonts w:ascii="Times New Roman" w:hAnsi="Times New Roman" w:cs="Times New Roman"/>
          <w:i/>
          <w:sz w:val="24"/>
        </w:rPr>
        <w:t>Acropora lutkeni</w:t>
      </w:r>
      <w:r>
        <w:rPr>
          <w:rFonts w:ascii="Times New Roman" w:hAnsi="Times New Roman" w:cs="Times New Roman"/>
          <w:i/>
          <w:sz w:val="24"/>
        </w:rPr>
        <w:t>，</w:t>
      </w:r>
      <w:r>
        <w:rPr>
          <w:rFonts w:ascii="Times New Roman" w:hAnsi="Times New Roman" w:cs="Times New Roman"/>
          <w:sz w:val="24"/>
        </w:rPr>
        <w:t>叶状蔷薇珊瑚</w:t>
      </w:r>
      <w:r>
        <w:rPr>
          <w:rFonts w:ascii="Times New Roman" w:hAnsi="Times New Roman" w:cs="Times New Roman"/>
          <w:i/>
          <w:sz w:val="24"/>
        </w:rPr>
        <w:t>Montipora foliosa</w:t>
      </w:r>
      <w:r>
        <w:rPr>
          <w:rFonts w:ascii="Times New Roman" w:hAnsi="Times New Roman" w:cs="Times New Roman"/>
          <w:i/>
          <w:sz w:val="24"/>
        </w:rPr>
        <w:t>，</w:t>
      </w:r>
      <w:r>
        <w:rPr>
          <w:rFonts w:ascii="Times New Roman" w:hAnsi="Times New Roman" w:cs="Times New Roman"/>
          <w:sz w:val="24"/>
        </w:rPr>
        <w:t>壁垒蔷薇珊瑚</w:t>
      </w:r>
      <w:r>
        <w:rPr>
          <w:rFonts w:ascii="Times New Roman" w:hAnsi="Times New Roman" w:cs="Times New Roman"/>
          <w:i/>
          <w:sz w:val="24"/>
        </w:rPr>
        <w:t>Montipora circumvallata</w:t>
      </w:r>
      <w:r>
        <w:rPr>
          <w:rFonts w:ascii="Times New Roman" w:hAnsi="Times New Roman" w:cs="Times New Roman"/>
          <w:i/>
          <w:sz w:val="24"/>
        </w:rPr>
        <w:t>，</w:t>
      </w:r>
      <w:r>
        <w:rPr>
          <w:rFonts w:ascii="Times New Roman" w:hAnsi="Times New Roman" w:cs="Times New Roman"/>
          <w:sz w:val="24"/>
        </w:rPr>
        <w:t>繁锦蔷薇珊瑚</w:t>
      </w:r>
      <w:r>
        <w:rPr>
          <w:rFonts w:ascii="Times New Roman" w:hAnsi="Times New Roman" w:cs="Times New Roman"/>
          <w:i/>
          <w:sz w:val="24"/>
        </w:rPr>
        <w:t>Montipora efforescene</w:t>
      </w:r>
      <w:r>
        <w:rPr>
          <w:rFonts w:ascii="Times New Roman" w:hAnsi="Times New Roman" w:cs="Times New Roman"/>
          <w:i/>
          <w:sz w:val="24"/>
        </w:rPr>
        <w:t>，</w:t>
      </w:r>
      <w:r>
        <w:rPr>
          <w:rFonts w:ascii="Times New Roman" w:hAnsi="Times New Roman" w:cs="Times New Roman"/>
          <w:sz w:val="24"/>
        </w:rPr>
        <w:t>截顶蔷薇珊瑚</w:t>
      </w:r>
      <w:r>
        <w:rPr>
          <w:rFonts w:ascii="Times New Roman" w:hAnsi="Times New Roman" w:cs="Times New Roman"/>
          <w:i/>
          <w:sz w:val="24"/>
        </w:rPr>
        <w:t>Montipora truncata</w:t>
      </w:r>
      <w:r>
        <w:rPr>
          <w:rFonts w:ascii="Times New Roman" w:hAnsi="Times New Roman" w:cs="Times New Roman"/>
          <w:i/>
          <w:sz w:val="24"/>
        </w:rPr>
        <w:t>，</w:t>
      </w:r>
      <w:r>
        <w:rPr>
          <w:rFonts w:ascii="Times New Roman" w:hAnsi="Times New Roman" w:cs="Times New Roman"/>
          <w:sz w:val="24"/>
        </w:rPr>
        <w:t>平展蔷薇珊瑚</w:t>
      </w:r>
      <w:r>
        <w:rPr>
          <w:rFonts w:ascii="Times New Roman" w:hAnsi="Times New Roman" w:cs="Times New Roman"/>
          <w:i/>
          <w:sz w:val="24"/>
        </w:rPr>
        <w:t>Montipora solanderi</w:t>
      </w:r>
      <w:r>
        <w:rPr>
          <w:rFonts w:ascii="Times New Roman" w:hAnsi="Times New Roman" w:cs="Times New Roman"/>
          <w:i/>
          <w:sz w:val="24"/>
        </w:rPr>
        <w:t>，</w:t>
      </w:r>
      <w:r>
        <w:rPr>
          <w:rFonts w:ascii="Times New Roman" w:hAnsi="Times New Roman" w:cs="Times New Roman"/>
          <w:sz w:val="24"/>
        </w:rPr>
        <w:t>十字牡丹珊瑚</w:t>
      </w:r>
      <w:r>
        <w:rPr>
          <w:rFonts w:ascii="Times New Roman" w:hAnsi="Times New Roman" w:cs="Times New Roman"/>
          <w:i/>
          <w:sz w:val="24"/>
        </w:rPr>
        <w:t>Pavona decussata</w:t>
      </w:r>
      <w:r>
        <w:rPr>
          <w:rFonts w:ascii="Times New Roman" w:hAnsi="Times New Roman" w:cs="Times New Roman"/>
          <w:i/>
          <w:sz w:val="24"/>
        </w:rPr>
        <w:t>，</w:t>
      </w:r>
      <w:r>
        <w:rPr>
          <w:rFonts w:ascii="Times New Roman" w:hAnsi="Times New Roman" w:cs="Times New Roman"/>
          <w:sz w:val="24"/>
        </w:rPr>
        <w:t>叶形牡丹珊瑚</w:t>
      </w:r>
      <w:r>
        <w:rPr>
          <w:rFonts w:ascii="Times New Roman" w:hAnsi="Times New Roman" w:cs="Times New Roman"/>
          <w:i/>
          <w:sz w:val="24"/>
        </w:rPr>
        <w:t>Pavona frondifera</w:t>
      </w:r>
      <w:r>
        <w:rPr>
          <w:rFonts w:ascii="Times New Roman" w:hAnsi="Times New Roman" w:cs="Times New Roman"/>
          <w:i/>
          <w:sz w:val="24"/>
        </w:rPr>
        <w:t>，</w:t>
      </w:r>
      <w:r>
        <w:rPr>
          <w:rFonts w:ascii="Times New Roman" w:hAnsi="Times New Roman" w:cs="Times New Roman"/>
          <w:sz w:val="24"/>
        </w:rPr>
        <w:t>漏斗陀螺珊瑚</w:t>
      </w:r>
      <w:r>
        <w:rPr>
          <w:rFonts w:ascii="Times New Roman" w:hAnsi="Times New Roman" w:cs="Times New Roman"/>
          <w:i/>
          <w:sz w:val="24"/>
        </w:rPr>
        <w:t>Turbinaria crate</w:t>
      </w:r>
      <w:r>
        <w:rPr>
          <w:rFonts w:ascii="Times New Roman" w:hAnsi="Times New Roman" w:cs="Times New Roman"/>
          <w:i/>
          <w:sz w:val="24"/>
        </w:rPr>
        <w:t>r</w:t>
      </w:r>
      <w:r>
        <w:rPr>
          <w:rFonts w:ascii="Times New Roman" w:hAnsi="Times New Roman" w:cs="Times New Roman"/>
          <w:i/>
          <w:sz w:val="24"/>
        </w:rPr>
        <w:t>，</w:t>
      </w:r>
      <w:r>
        <w:rPr>
          <w:rFonts w:ascii="Times New Roman" w:hAnsi="Times New Roman" w:cs="Times New Roman"/>
          <w:sz w:val="24"/>
        </w:rPr>
        <w:t>波形陀螺珊瑚</w:t>
      </w:r>
      <w:r>
        <w:rPr>
          <w:rFonts w:ascii="Times New Roman" w:hAnsi="Times New Roman" w:cs="Times New Roman"/>
          <w:i/>
          <w:sz w:val="24"/>
        </w:rPr>
        <w:t>Turbinaria undata</w:t>
      </w:r>
      <w:r>
        <w:rPr>
          <w:rFonts w:ascii="Times New Roman" w:hAnsi="Times New Roman" w:cs="Times New Roman"/>
          <w:i/>
          <w:sz w:val="24"/>
        </w:rPr>
        <w:t>，</w:t>
      </w:r>
      <w:r>
        <w:rPr>
          <w:rFonts w:ascii="Times New Roman" w:hAnsi="Times New Roman" w:cs="Times New Roman"/>
          <w:sz w:val="24"/>
        </w:rPr>
        <w:t>盾形陀螺珊瑚</w:t>
      </w:r>
      <w:r>
        <w:rPr>
          <w:rFonts w:ascii="Times New Roman" w:hAnsi="Times New Roman" w:cs="Times New Roman"/>
          <w:i/>
          <w:sz w:val="24"/>
        </w:rPr>
        <w:t>Turbinaria peltata</w:t>
      </w:r>
      <w:r>
        <w:rPr>
          <w:rFonts w:ascii="Times New Roman" w:hAnsi="Times New Roman" w:cs="Times New Roman"/>
          <w:i/>
          <w:sz w:val="24"/>
        </w:rPr>
        <w:t>，</w:t>
      </w:r>
      <w:r>
        <w:rPr>
          <w:rFonts w:ascii="Times New Roman" w:hAnsi="Times New Roman" w:cs="Times New Roman"/>
          <w:sz w:val="24"/>
        </w:rPr>
        <w:t>锯齿刺星珊瑚</w:t>
      </w:r>
      <w:r>
        <w:rPr>
          <w:rFonts w:ascii="Times New Roman" w:hAnsi="Times New Roman" w:cs="Times New Roman"/>
          <w:sz w:val="24"/>
        </w:rPr>
        <w:t xml:space="preserve"> </w:t>
      </w:r>
      <w:r>
        <w:rPr>
          <w:rFonts w:ascii="Times New Roman" w:hAnsi="Times New Roman" w:cs="Times New Roman"/>
          <w:i/>
          <w:sz w:val="24"/>
        </w:rPr>
        <w:t>Cyphastrea serailia</w:t>
      </w:r>
      <w:r>
        <w:rPr>
          <w:rFonts w:ascii="Times New Roman" w:hAnsi="Times New Roman" w:cs="Times New Roman"/>
          <w:i/>
          <w:sz w:val="24"/>
        </w:rPr>
        <w:t>，</w:t>
      </w:r>
      <w:r>
        <w:rPr>
          <w:rFonts w:ascii="Times New Roman" w:hAnsi="Times New Roman" w:cs="Times New Roman"/>
          <w:sz w:val="24"/>
        </w:rPr>
        <w:t>同双星珊瑚</w:t>
      </w:r>
      <w:r>
        <w:rPr>
          <w:rFonts w:ascii="Times New Roman" w:hAnsi="Times New Roman" w:cs="Times New Roman"/>
          <w:i/>
          <w:sz w:val="24"/>
        </w:rPr>
        <w:t>Diploastra heliopora</w:t>
      </w:r>
      <w:r>
        <w:rPr>
          <w:rFonts w:ascii="Times New Roman" w:hAnsi="Times New Roman" w:cs="Times New Roman"/>
          <w:i/>
          <w:sz w:val="24"/>
        </w:rPr>
        <w:t>，</w:t>
      </w:r>
      <w:r>
        <w:rPr>
          <w:rFonts w:ascii="Times New Roman" w:hAnsi="Times New Roman" w:cs="Times New Roman"/>
          <w:sz w:val="24"/>
        </w:rPr>
        <w:t>秘密角蜂巢珊瑚</w:t>
      </w:r>
      <w:r>
        <w:rPr>
          <w:rFonts w:ascii="Times New Roman" w:hAnsi="Times New Roman" w:cs="Times New Roman"/>
          <w:i/>
          <w:sz w:val="24"/>
        </w:rPr>
        <w:t>Favites abdita</w:t>
      </w:r>
      <w:r>
        <w:rPr>
          <w:rFonts w:ascii="Times New Roman" w:hAnsi="Times New Roman" w:cs="Times New Roman"/>
          <w:i/>
          <w:sz w:val="24"/>
        </w:rPr>
        <w:t>，</w:t>
      </w:r>
      <w:r>
        <w:rPr>
          <w:rFonts w:ascii="Times New Roman" w:hAnsi="Times New Roman" w:cs="Times New Roman"/>
          <w:sz w:val="24"/>
        </w:rPr>
        <w:t>五边角蜂巢珊瑚</w:t>
      </w:r>
      <w:r>
        <w:rPr>
          <w:rFonts w:ascii="Times New Roman" w:hAnsi="Times New Roman" w:cs="Times New Roman"/>
          <w:i/>
          <w:sz w:val="24"/>
        </w:rPr>
        <w:t>Favites pentagona</w:t>
      </w:r>
      <w:r>
        <w:rPr>
          <w:rFonts w:ascii="Times New Roman" w:hAnsi="Times New Roman" w:cs="Times New Roman"/>
          <w:i/>
          <w:sz w:val="24"/>
        </w:rPr>
        <w:t>，</w:t>
      </w:r>
      <w:r>
        <w:rPr>
          <w:rFonts w:ascii="Times New Roman" w:hAnsi="Times New Roman" w:cs="Times New Roman"/>
          <w:sz w:val="24"/>
        </w:rPr>
        <w:t>标准蜂巢珊瑚</w:t>
      </w:r>
      <w:r>
        <w:rPr>
          <w:rFonts w:ascii="Times New Roman" w:hAnsi="Times New Roman" w:cs="Times New Roman"/>
          <w:i/>
          <w:sz w:val="24"/>
        </w:rPr>
        <w:t>Favia speciosa</w:t>
      </w:r>
      <w:r>
        <w:rPr>
          <w:rFonts w:ascii="Times New Roman" w:hAnsi="Times New Roman" w:cs="Times New Roman"/>
          <w:i/>
          <w:sz w:val="24"/>
        </w:rPr>
        <w:t>，</w:t>
      </w:r>
      <w:r>
        <w:rPr>
          <w:rFonts w:ascii="Times New Roman" w:hAnsi="Times New Roman" w:cs="Times New Roman"/>
          <w:sz w:val="24"/>
        </w:rPr>
        <w:t>梳状菊花珊瑚</w:t>
      </w:r>
      <w:r>
        <w:rPr>
          <w:rFonts w:ascii="Times New Roman" w:hAnsi="Times New Roman" w:cs="Times New Roman"/>
          <w:i/>
          <w:sz w:val="24"/>
        </w:rPr>
        <w:t xml:space="preserve"> Goniastrea pectinata</w:t>
      </w:r>
      <w:r>
        <w:rPr>
          <w:rFonts w:ascii="Times New Roman" w:hAnsi="Times New Roman" w:cs="Times New Roman"/>
          <w:i/>
          <w:sz w:val="24"/>
        </w:rPr>
        <w:t>，</w:t>
      </w:r>
      <w:r>
        <w:rPr>
          <w:rFonts w:ascii="Times New Roman" w:hAnsi="Times New Roman" w:cs="Times New Roman"/>
          <w:sz w:val="24"/>
        </w:rPr>
        <w:t>粗糙菊花珊瑚</w:t>
      </w:r>
      <w:r>
        <w:rPr>
          <w:rFonts w:ascii="Times New Roman" w:hAnsi="Times New Roman" w:cs="Times New Roman"/>
          <w:i/>
          <w:sz w:val="24"/>
        </w:rPr>
        <w:t xml:space="preserve"> Goniastrea aspera</w:t>
      </w:r>
      <w:r>
        <w:rPr>
          <w:rFonts w:ascii="Times New Roman" w:hAnsi="Times New Roman" w:cs="Times New Roman"/>
          <w:i/>
          <w:sz w:val="24"/>
        </w:rPr>
        <w:t>，</w:t>
      </w:r>
      <w:r>
        <w:rPr>
          <w:rFonts w:ascii="Times New Roman" w:hAnsi="Times New Roman" w:cs="Times New Roman"/>
          <w:sz w:val="24"/>
        </w:rPr>
        <w:t>网状菊花珊瑚</w:t>
      </w:r>
      <w:r>
        <w:rPr>
          <w:rFonts w:ascii="Times New Roman" w:hAnsi="Times New Roman" w:cs="Times New Roman"/>
          <w:i/>
          <w:sz w:val="24"/>
        </w:rPr>
        <w:t xml:space="preserve"> Goniastrea retiformis</w:t>
      </w:r>
      <w:r>
        <w:rPr>
          <w:rFonts w:ascii="Times New Roman" w:hAnsi="Times New Roman" w:cs="Times New Roman"/>
          <w:i/>
          <w:sz w:val="24"/>
        </w:rPr>
        <w:t>，</w:t>
      </w:r>
      <w:r>
        <w:rPr>
          <w:rFonts w:ascii="Times New Roman" w:hAnsi="Times New Roman" w:cs="Times New Roman"/>
          <w:sz w:val="24"/>
        </w:rPr>
        <w:t>小角</w:t>
      </w:r>
      <w:r>
        <w:rPr>
          <w:rFonts w:ascii="Times New Roman" w:hAnsi="Times New Roman" w:cs="Times New Roman"/>
          <w:sz w:val="24"/>
        </w:rPr>
        <w:t>刺珊瑚</w:t>
      </w:r>
      <w:r>
        <w:rPr>
          <w:rFonts w:ascii="Times New Roman" w:hAnsi="Times New Roman" w:cs="Times New Roman"/>
          <w:i/>
          <w:sz w:val="24"/>
        </w:rPr>
        <w:t xml:space="preserve"> Hydnophora microconos</w:t>
      </w:r>
      <w:r>
        <w:rPr>
          <w:rFonts w:ascii="Times New Roman" w:hAnsi="Times New Roman" w:cs="Times New Roman"/>
          <w:i/>
          <w:sz w:val="24"/>
        </w:rPr>
        <w:t>，</w:t>
      </w:r>
      <w:r>
        <w:rPr>
          <w:rFonts w:ascii="Times New Roman" w:hAnsi="Times New Roman" w:cs="Times New Roman"/>
          <w:sz w:val="24"/>
        </w:rPr>
        <w:t>顶枝珊瑚</w:t>
      </w:r>
      <w:r>
        <w:rPr>
          <w:rFonts w:ascii="Times New Roman" w:hAnsi="Times New Roman" w:cs="Times New Roman"/>
          <w:i/>
          <w:sz w:val="24"/>
        </w:rPr>
        <w:t xml:space="preserve"> Acrhelia horrescens</w:t>
      </w:r>
      <w:r>
        <w:rPr>
          <w:rFonts w:ascii="Times New Roman" w:hAnsi="Times New Roman" w:cs="Times New Roman"/>
          <w:i/>
          <w:sz w:val="24"/>
        </w:rPr>
        <w:t>，</w:t>
      </w:r>
      <w:r>
        <w:rPr>
          <w:rFonts w:ascii="Times New Roman" w:hAnsi="Times New Roman" w:cs="Times New Roman"/>
          <w:sz w:val="24"/>
        </w:rPr>
        <w:t>石芝珊瑚</w:t>
      </w:r>
      <w:r>
        <w:rPr>
          <w:rFonts w:ascii="Times New Roman" w:hAnsi="Times New Roman" w:cs="Times New Roman"/>
          <w:sz w:val="24"/>
        </w:rPr>
        <w:t xml:space="preserve"> </w:t>
      </w:r>
      <w:r>
        <w:rPr>
          <w:rFonts w:ascii="Times New Roman" w:hAnsi="Times New Roman" w:cs="Times New Roman"/>
          <w:i/>
          <w:sz w:val="24"/>
        </w:rPr>
        <w:t>Fungia sp.</w:t>
      </w:r>
      <w:r>
        <w:rPr>
          <w:rFonts w:ascii="Times New Roman" w:hAnsi="Times New Roman" w:cs="Times New Roman"/>
          <w:i/>
          <w:sz w:val="24"/>
        </w:rPr>
        <w:t>，</w:t>
      </w:r>
      <w:r>
        <w:rPr>
          <w:rFonts w:ascii="Times New Roman" w:hAnsi="Times New Roman" w:cs="Times New Roman"/>
          <w:sz w:val="24"/>
        </w:rPr>
        <w:t>弗利吉亚肠珊瑚</w:t>
      </w:r>
      <w:r>
        <w:rPr>
          <w:rFonts w:ascii="Times New Roman" w:hAnsi="Times New Roman" w:cs="Times New Roman"/>
          <w:i/>
          <w:sz w:val="24"/>
        </w:rPr>
        <w:t xml:space="preserve"> Leptoria phrygia</w:t>
      </w:r>
      <w:r>
        <w:rPr>
          <w:rFonts w:ascii="Times New Roman" w:hAnsi="Times New Roman" w:cs="Times New Roman"/>
          <w:i/>
          <w:sz w:val="24"/>
        </w:rPr>
        <w:t>，</w:t>
      </w:r>
      <w:r>
        <w:rPr>
          <w:rFonts w:ascii="Times New Roman" w:hAnsi="Times New Roman" w:cs="Times New Roman"/>
          <w:sz w:val="24"/>
        </w:rPr>
        <w:t>精巧扁脑珊瑚</w:t>
      </w:r>
      <w:r>
        <w:rPr>
          <w:rFonts w:ascii="Times New Roman" w:hAnsi="Times New Roman" w:cs="Times New Roman"/>
          <w:i/>
          <w:sz w:val="24"/>
        </w:rPr>
        <w:t>Platygyra daedalea</w:t>
      </w:r>
      <w:r>
        <w:rPr>
          <w:rFonts w:ascii="Times New Roman" w:hAnsi="Times New Roman" w:cs="Times New Roman"/>
          <w:i/>
          <w:sz w:val="24"/>
        </w:rPr>
        <w:t>，</w:t>
      </w:r>
      <w:r>
        <w:rPr>
          <w:rFonts w:ascii="Times New Roman" w:hAnsi="Times New Roman" w:cs="Times New Roman"/>
          <w:sz w:val="24"/>
        </w:rPr>
        <w:t>中华扁脑珊瑚</w:t>
      </w:r>
      <w:r>
        <w:rPr>
          <w:rFonts w:ascii="Times New Roman" w:hAnsi="Times New Roman" w:cs="Times New Roman"/>
          <w:i/>
          <w:sz w:val="24"/>
        </w:rPr>
        <w:t>Platygyra sinensis</w:t>
      </w:r>
      <w:r>
        <w:rPr>
          <w:rFonts w:ascii="Times New Roman" w:hAnsi="Times New Roman" w:cs="Times New Roman"/>
          <w:i/>
          <w:sz w:val="24"/>
        </w:rPr>
        <w:t>，</w:t>
      </w:r>
      <w:r>
        <w:rPr>
          <w:rFonts w:ascii="Times New Roman" w:hAnsi="Times New Roman" w:cs="Times New Roman"/>
          <w:sz w:val="24"/>
        </w:rPr>
        <w:t>赫氏叶状珊瑚</w:t>
      </w:r>
      <w:r>
        <w:rPr>
          <w:rFonts w:ascii="Times New Roman" w:hAnsi="Times New Roman" w:cs="Times New Roman"/>
          <w:i/>
          <w:sz w:val="24"/>
        </w:rPr>
        <w:t>Lobophyllia hemprichii</w:t>
      </w:r>
      <w:r>
        <w:rPr>
          <w:rFonts w:ascii="Times New Roman" w:hAnsi="Times New Roman" w:cs="Times New Roman"/>
          <w:i/>
          <w:sz w:val="24"/>
        </w:rPr>
        <w:t>，</w:t>
      </w:r>
      <w:r>
        <w:rPr>
          <w:rFonts w:ascii="Times New Roman" w:hAnsi="Times New Roman" w:cs="Times New Roman"/>
          <w:sz w:val="24"/>
        </w:rPr>
        <w:t>伞房叶状珊瑚</w:t>
      </w:r>
      <w:r>
        <w:rPr>
          <w:rFonts w:ascii="Times New Roman" w:hAnsi="Times New Roman" w:cs="Times New Roman"/>
          <w:i/>
          <w:sz w:val="24"/>
        </w:rPr>
        <w:t>Lobophyllia corymbosa</w:t>
      </w:r>
      <w:r>
        <w:rPr>
          <w:rFonts w:ascii="Times New Roman" w:hAnsi="Times New Roman" w:cs="Times New Roman"/>
          <w:i/>
          <w:sz w:val="24"/>
        </w:rPr>
        <w:t>，</w:t>
      </w:r>
      <w:r>
        <w:rPr>
          <w:rFonts w:ascii="Times New Roman" w:hAnsi="Times New Roman" w:cs="Times New Roman"/>
          <w:sz w:val="24"/>
        </w:rPr>
        <w:t>华贵合叶珊瑚</w:t>
      </w:r>
      <w:r>
        <w:rPr>
          <w:rFonts w:ascii="Times New Roman" w:hAnsi="Times New Roman" w:cs="Times New Roman"/>
          <w:i/>
          <w:sz w:val="24"/>
        </w:rPr>
        <w:t>Symphyllia nobilis</w:t>
      </w:r>
      <w:r>
        <w:rPr>
          <w:rFonts w:ascii="Times New Roman" w:hAnsi="Times New Roman" w:cs="Times New Roman"/>
          <w:i/>
          <w:sz w:val="24"/>
        </w:rPr>
        <w:t>，</w:t>
      </w:r>
      <w:r>
        <w:rPr>
          <w:rFonts w:ascii="Times New Roman" w:hAnsi="Times New Roman" w:cs="Times New Roman"/>
          <w:sz w:val="24"/>
        </w:rPr>
        <w:t>菌状合叶珊瑚</w:t>
      </w:r>
      <w:r>
        <w:rPr>
          <w:rFonts w:ascii="Times New Roman" w:hAnsi="Times New Roman" w:cs="Times New Roman"/>
          <w:i/>
          <w:sz w:val="24"/>
        </w:rPr>
        <w:t xml:space="preserve">Symphyllia </w:t>
      </w:r>
      <w:r>
        <w:rPr>
          <w:rFonts w:ascii="Times New Roman" w:hAnsi="Times New Roman" w:cs="Times New Roman"/>
          <w:i/>
          <w:sz w:val="24"/>
        </w:rPr>
        <w:t>agaricia</w:t>
      </w:r>
      <w:r>
        <w:rPr>
          <w:rFonts w:ascii="Times New Roman" w:hAnsi="Times New Roman" w:cs="Times New Roman"/>
          <w:i/>
          <w:sz w:val="24"/>
        </w:rPr>
        <w:t>，</w:t>
      </w:r>
      <w:r>
        <w:rPr>
          <w:rFonts w:ascii="Times New Roman" w:hAnsi="Times New Roman" w:cs="Times New Roman"/>
          <w:sz w:val="24"/>
        </w:rPr>
        <w:t>辐射合叶珊瑚</w:t>
      </w:r>
      <w:r>
        <w:rPr>
          <w:rFonts w:ascii="Times New Roman" w:hAnsi="Times New Roman" w:cs="Times New Roman"/>
          <w:i/>
          <w:sz w:val="24"/>
        </w:rPr>
        <w:t>Symphyllia radians</w:t>
      </w:r>
      <w:r>
        <w:rPr>
          <w:rFonts w:ascii="Times New Roman" w:hAnsi="Times New Roman" w:cs="Times New Roman"/>
          <w:i/>
          <w:sz w:val="24"/>
        </w:rPr>
        <w:t>，</w:t>
      </w:r>
      <w:r>
        <w:rPr>
          <w:rFonts w:ascii="Times New Roman" w:hAnsi="Times New Roman" w:cs="Times New Roman"/>
          <w:sz w:val="24"/>
        </w:rPr>
        <w:t>巨大合叶珊瑚</w:t>
      </w:r>
      <w:r>
        <w:rPr>
          <w:rFonts w:ascii="Times New Roman" w:hAnsi="Times New Roman" w:cs="Times New Roman"/>
          <w:i/>
          <w:sz w:val="24"/>
        </w:rPr>
        <w:t>Symphyllia gigantea</w:t>
      </w:r>
      <w:r>
        <w:rPr>
          <w:rFonts w:ascii="Times New Roman" w:hAnsi="Times New Roman" w:cs="Times New Roman"/>
          <w:i/>
          <w:sz w:val="24"/>
        </w:rPr>
        <w:t>，</w:t>
      </w:r>
      <w:r>
        <w:rPr>
          <w:rFonts w:ascii="Times New Roman" w:hAnsi="Times New Roman" w:cs="Times New Roman"/>
          <w:sz w:val="24"/>
        </w:rPr>
        <w:t>疣状杯形珊瑚</w:t>
      </w:r>
      <w:r>
        <w:rPr>
          <w:rFonts w:ascii="Times New Roman" w:hAnsi="Times New Roman" w:cs="Times New Roman"/>
          <w:i/>
          <w:sz w:val="24"/>
        </w:rPr>
        <w:t>Pocillopora verrucosa</w:t>
      </w:r>
      <w:r>
        <w:rPr>
          <w:rFonts w:ascii="Times New Roman" w:hAnsi="Times New Roman" w:cs="Times New Roman"/>
          <w:i/>
          <w:sz w:val="24"/>
        </w:rPr>
        <w:t>，</w:t>
      </w:r>
      <w:r>
        <w:rPr>
          <w:rFonts w:ascii="Times New Roman" w:hAnsi="Times New Roman" w:cs="Times New Roman"/>
          <w:sz w:val="24"/>
        </w:rPr>
        <w:t>埃氏杯形珊瑚</w:t>
      </w:r>
      <w:r>
        <w:rPr>
          <w:rFonts w:ascii="Times New Roman" w:hAnsi="Times New Roman" w:cs="Times New Roman"/>
          <w:i/>
          <w:sz w:val="24"/>
        </w:rPr>
        <w:t>Pocillopora eydouxi</w:t>
      </w:r>
      <w:r>
        <w:rPr>
          <w:rFonts w:ascii="Times New Roman" w:hAnsi="Times New Roman" w:cs="Times New Roman"/>
          <w:i/>
          <w:sz w:val="24"/>
        </w:rPr>
        <w:t>，</w:t>
      </w:r>
      <w:r>
        <w:rPr>
          <w:rFonts w:ascii="Times New Roman" w:hAnsi="Times New Roman" w:cs="Times New Roman"/>
          <w:sz w:val="24"/>
        </w:rPr>
        <w:t>鹿角杯形珊瑚</w:t>
      </w:r>
      <w:r>
        <w:rPr>
          <w:rFonts w:ascii="Times New Roman" w:hAnsi="Times New Roman" w:cs="Times New Roman"/>
          <w:i/>
          <w:sz w:val="24"/>
        </w:rPr>
        <w:t>Pocillopora damicornis</w:t>
      </w:r>
      <w:r>
        <w:rPr>
          <w:rFonts w:ascii="Times New Roman" w:hAnsi="Times New Roman" w:cs="Times New Roman"/>
          <w:i/>
          <w:sz w:val="24"/>
        </w:rPr>
        <w:t>，</w:t>
      </w:r>
      <w:r>
        <w:rPr>
          <w:rFonts w:ascii="Times New Roman" w:hAnsi="Times New Roman" w:cs="Times New Roman"/>
          <w:sz w:val="24"/>
        </w:rPr>
        <w:t>澄黄滨珊瑚</w:t>
      </w:r>
      <w:r>
        <w:rPr>
          <w:rFonts w:ascii="Times New Roman" w:hAnsi="Times New Roman" w:cs="Times New Roman"/>
          <w:i/>
          <w:sz w:val="24"/>
        </w:rPr>
        <w:t>Porites lutea</w:t>
      </w:r>
      <w:r>
        <w:rPr>
          <w:rFonts w:ascii="Times New Roman" w:hAnsi="Times New Roman" w:cs="Times New Roman"/>
          <w:sz w:val="24"/>
        </w:rPr>
        <w:t>，火焰滨珊瑚</w:t>
      </w:r>
      <w:r>
        <w:rPr>
          <w:rFonts w:ascii="Times New Roman" w:hAnsi="Times New Roman" w:cs="Times New Roman"/>
          <w:i/>
          <w:sz w:val="24"/>
        </w:rPr>
        <w:t>Porites</w:t>
      </w:r>
      <w:r>
        <w:rPr>
          <w:rFonts w:ascii="Times New Roman" w:hAnsi="Times New Roman" w:cs="Times New Roman"/>
          <w:sz w:val="24"/>
        </w:rPr>
        <w:t xml:space="preserve"> (</w:t>
      </w:r>
      <w:r>
        <w:rPr>
          <w:rFonts w:ascii="Times New Roman" w:hAnsi="Times New Roman" w:cs="Times New Roman"/>
          <w:i/>
          <w:sz w:val="24"/>
        </w:rPr>
        <w:t>Synaraea</w:t>
      </w:r>
      <w:r>
        <w:rPr>
          <w:rFonts w:ascii="Times New Roman" w:hAnsi="Times New Roman" w:cs="Times New Roman"/>
          <w:sz w:val="24"/>
        </w:rPr>
        <w:t>)</w:t>
      </w:r>
      <w:r>
        <w:rPr>
          <w:rFonts w:ascii="Times New Roman" w:hAnsi="Times New Roman" w:cs="Times New Roman"/>
          <w:i/>
          <w:sz w:val="24"/>
        </w:rPr>
        <w:t>rus</w:t>
      </w:r>
      <w:r>
        <w:rPr>
          <w:rFonts w:ascii="Times New Roman" w:hAnsi="Times New Roman" w:cs="Times New Roman"/>
          <w:i/>
          <w:sz w:val="24"/>
        </w:rPr>
        <w:t>，</w:t>
      </w:r>
      <w:r>
        <w:rPr>
          <w:rFonts w:ascii="Times New Roman" w:hAnsi="Times New Roman" w:cs="Times New Roman"/>
          <w:sz w:val="24"/>
        </w:rPr>
        <w:t>扁枝滨珊瑚</w:t>
      </w:r>
      <w:r>
        <w:rPr>
          <w:rFonts w:ascii="Times New Roman" w:hAnsi="Times New Roman" w:cs="Times New Roman"/>
          <w:i/>
          <w:sz w:val="24"/>
        </w:rPr>
        <w:t>Porites andrewsi</w:t>
      </w:r>
      <w:r>
        <w:rPr>
          <w:rFonts w:ascii="Times New Roman" w:hAnsi="Times New Roman" w:cs="Times New Roman"/>
          <w:i/>
          <w:sz w:val="24"/>
        </w:rPr>
        <w:t>，</w:t>
      </w:r>
      <w:r>
        <w:rPr>
          <w:rFonts w:ascii="Times New Roman" w:hAnsi="Times New Roman" w:cs="Times New Roman"/>
          <w:sz w:val="24"/>
        </w:rPr>
        <w:t>二异角孔珊瑚</w:t>
      </w:r>
      <w:r>
        <w:rPr>
          <w:rFonts w:ascii="Times New Roman" w:hAnsi="Times New Roman" w:cs="Times New Roman"/>
          <w:i/>
          <w:sz w:val="24"/>
        </w:rPr>
        <w:t>Goniopora duofaciata</w:t>
      </w:r>
      <w:r>
        <w:rPr>
          <w:rFonts w:ascii="Times New Roman" w:hAnsi="Times New Roman" w:cs="Times New Roman"/>
          <w:i/>
          <w:sz w:val="24"/>
        </w:rPr>
        <w:t>，</w:t>
      </w:r>
      <w:r>
        <w:rPr>
          <w:rFonts w:ascii="Times New Roman" w:hAnsi="Times New Roman" w:cs="Times New Roman"/>
          <w:sz w:val="24"/>
        </w:rPr>
        <w:t>毗邻沙珊瑚</w:t>
      </w:r>
      <w:r>
        <w:rPr>
          <w:rFonts w:ascii="Times New Roman" w:hAnsi="Times New Roman" w:cs="Times New Roman"/>
          <w:i/>
          <w:sz w:val="24"/>
        </w:rPr>
        <w:t>Psammocora co</w:t>
      </w:r>
      <w:r>
        <w:rPr>
          <w:rFonts w:ascii="Times New Roman" w:hAnsi="Times New Roman" w:cs="Times New Roman"/>
          <w:i/>
          <w:sz w:val="24"/>
        </w:rPr>
        <w:t>ntigua</w:t>
      </w:r>
      <w:r>
        <w:rPr>
          <w:rFonts w:ascii="Times New Roman" w:hAnsi="Times New Roman" w:cs="Times New Roman"/>
          <w:i/>
          <w:sz w:val="24"/>
        </w:rPr>
        <w:t>，</w:t>
      </w:r>
      <w:r>
        <w:rPr>
          <w:rFonts w:ascii="Times New Roman" w:hAnsi="Times New Roman" w:cs="Times New Roman"/>
          <w:sz w:val="24"/>
        </w:rPr>
        <w:t>吞蚀筛珊瑚</w:t>
      </w:r>
      <w:r>
        <w:rPr>
          <w:rFonts w:ascii="Times New Roman" w:hAnsi="Times New Roman" w:cs="Times New Roman"/>
          <w:i/>
          <w:sz w:val="24"/>
        </w:rPr>
        <w:t>Coscinaraea exesa</w:t>
      </w:r>
      <w:r>
        <w:rPr>
          <w:rFonts w:ascii="Times New Roman" w:hAnsi="Times New Roman" w:cs="Times New Roman"/>
          <w:sz w:val="24"/>
        </w:rPr>
        <w:t>。莴苣梳状珊瑚</w:t>
      </w:r>
      <w:r>
        <w:rPr>
          <w:rFonts w:ascii="Times New Roman" w:hAnsi="Times New Roman" w:cs="Times New Roman"/>
          <w:i/>
          <w:sz w:val="24"/>
        </w:rPr>
        <w:t>Pectinia lactuca</w:t>
      </w:r>
      <w:r>
        <w:rPr>
          <w:rFonts w:ascii="Times New Roman" w:hAnsi="Times New Roman" w:cs="Times New Roman"/>
          <w:i/>
          <w:sz w:val="24"/>
        </w:rPr>
        <w:t>，</w:t>
      </w:r>
      <w:r>
        <w:rPr>
          <w:rFonts w:ascii="Times New Roman" w:hAnsi="Times New Roman" w:cs="Times New Roman"/>
          <w:sz w:val="24"/>
        </w:rPr>
        <w:t>宝石刺孔珊瑚</w:t>
      </w:r>
      <w:r>
        <w:rPr>
          <w:rFonts w:ascii="Times New Roman" w:hAnsi="Times New Roman" w:cs="Times New Roman"/>
          <w:i/>
          <w:sz w:val="24"/>
        </w:rPr>
        <w:t>Echinopora gemmacea</w:t>
      </w:r>
      <w:r>
        <w:rPr>
          <w:rFonts w:ascii="Times New Roman" w:hAnsi="Times New Roman" w:cs="Times New Roman"/>
          <w:i/>
          <w:sz w:val="24"/>
        </w:rPr>
        <w:t>，</w:t>
      </w:r>
      <w:r>
        <w:rPr>
          <w:rFonts w:ascii="Times New Roman" w:hAnsi="Times New Roman" w:cs="Times New Roman"/>
          <w:sz w:val="24"/>
        </w:rPr>
        <w:t>粗糙刺叶珊瑚</w:t>
      </w:r>
      <w:r>
        <w:rPr>
          <w:rFonts w:ascii="Times New Roman" w:hAnsi="Times New Roman" w:cs="Times New Roman"/>
          <w:i/>
          <w:sz w:val="24"/>
        </w:rPr>
        <w:t>Echinophyllia aspera</w:t>
      </w:r>
      <w:r>
        <w:rPr>
          <w:rFonts w:ascii="Times New Roman" w:hAnsi="Times New Roman" w:cs="Times New Roman"/>
          <w:i/>
          <w:sz w:val="24"/>
        </w:rPr>
        <w:t>，</w:t>
      </w:r>
      <w:r>
        <w:rPr>
          <w:rFonts w:ascii="Times New Roman" w:hAnsi="Times New Roman" w:cs="Times New Roman"/>
          <w:sz w:val="24"/>
        </w:rPr>
        <w:t>缨真叶珊瑚</w:t>
      </w:r>
      <w:r>
        <w:rPr>
          <w:rFonts w:ascii="Times New Roman" w:hAnsi="Times New Roman" w:cs="Times New Roman"/>
          <w:i/>
          <w:sz w:val="24"/>
        </w:rPr>
        <w:t>Euphyllia fimbriata</w:t>
      </w:r>
      <w:r>
        <w:rPr>
          <w:rFonts w:ascii="Times New Roman" w:hAnsi="Times New Roman" w:cs="Times New Roman"/>
          <w:i/>
          <w:sz w:val="24"/>
        </w:rPr>
        <w:t>，</w:t>
      </w:r>
      <w:r>
        <w:rPr>
          <w:rFonts w:ascii="Times New Roman" w:hAnsi="Times New Roman" w:cs="Times New Roman"/>
          <w:sz w:val="24"/>
        </w:rPr>
        <w:t>壳形足柄珊瑚</w:t>
      </w:r>
      <w:r>
        <w:rPr>
          <w:rFonts w:ascii="Times New Roman" w:hAnsi="Times New Roman" w:cs="Times New Roman"/>
          <w:i/>
          <w:sz w:val="24"/>
        </w:rPr>
        <w:t>Podabacia crustacea</w:t>
      </w:r>
      <w:r>
        <w:rPr>
          <w:rFonts w:ascii="Times New Roman" w:hAnsi="Times New Roman" w:cs="Times New Roman"/>
          <w:i/>
          <w:sz w:val="24"/>
        </w:rPr>
        <w:t>，</w:t>
      </w:r>
      <w:r>
        <w:rPr>
          <w:rFonts w:ascii="Times New Roman" w:hAnsi="Times New Roman" w:cs="Times New Roman"/>
          <w:sz w:val="24"/>
        </w:rPr>
        <w:t>标准厚丝珊瑚</w:t>
      </w:r>
      <w:r>
        <w:rPr>
          <w:rFonts w:ascii="Times New Roman" w:hAnsi="Times New Roman" w:cs="Times New Roman"/>
          <w:i/>
          <w:sz w:val="24"/>
        </w:rPr>
        <w:t>Pachyseris speciosa</w:t>
      </w:r>
      <w:r>
        <w:rPr>
          <w:rFonts w:ascii="Times New Roman" w:hAnsi="Times New Roman" w:cs="Times New Roman"/>
          <w:i/>
          <w:sz w:val="24"/>
        </w:rPr>
        <w:t>，</w:t>
      </w:r>
      <w:r>
        <w:rPr>
          <w:rFonts w:ascii="Times New Roman" w:hAnsi="Times New Roman" w:cs="Times New Roman"/>
          <w:sz w:val="24"/>
        </w:rPr>
        <w:t>泡囊珊瑚</w:t>
      </w:r>
      <w:r>
        <w:rPr>
          <w:rFonts w:ascii="Times New Roman" w:hAnsi="Times New Roman" w:cs="Times New Roman"/>
          <w:i/>
          <w:sz w:val="24"/>
        </w:rPr>
        <w:t>Plerogyra sinuosa</w:t>
      </w:r>
      <w:r>
        <w:rPr>
          <w:rFonts w:ascii="Times New Roman" w:hAnsi="Times New Roman" w:cs="Times New Roman"/>
          <w:i/>
          <w:sz w:val="24"/>
        </w:rPr>
        <w:t>。</w:t>
      </w:r>
    </w:p>
    <w:p w14:paraId="16DAF25A" w14:textId="77777777" w:rsidR="00D67C7C" w:rsidRDefault="00FB40ED">
      <w:pPr>
        <w:adjustRightInd w:val="0"/>
        <w:spacing w:line="360" w:lineRule="auto"/>
        <w:ind w:firstLineChars="200" w:firstLine="480"/>
        <w:rPr>
          <w:rFonts w:ascii="Times New Roman" w:hAnsi="Times New Roman" w:cs="Times New Roman"/>
          <w:sz w:val="24"/>
        </w:rPr>
      </w:pPr>
      <w:r>
        <w:rPr>
          <w:rFonts w:ascii="Times New Roman" w:hAnsi="Times New Roman" w:cs="Times New Roman"/>
          <w:sz w:val="24"/>
        </w:rPr>
        <w:t>优势种群如多孔鹿角珊瑚</w:t>
      </w:r>
      <w:r>
        <w:rPr>
          <w:rFonts w:ascii="Times New Roman" w:hAnsi="Times New Roman" w:cs="Times New Roman"/>
          <w:i/>
          <w:sz w:val="24"/>
        </w:rPr>
        <w:t>Acropora millepora</w:t>
      </w:r>
      <w:r>
        <w:rPr>
          <w:rFonts w:ascii="Times New Roman" w:hAnsi="Times New Roman" w:cs="Times New Roman"/>
          <w:sz w:val="24"/>
        </w:rPr>
        <w:t>、美丽鹿角珊瑚</w:t>
      </w:r>
      <w:r>
        <w:rPr>
          <w:rFonts w:ascii="Times New Roman" w:hAnsi="Times New Roman" w:cs="Times New Roman"/>
          <w:sz w:val="24"/>
        </w:rPr>
        <w:t xml:space="preserve"> </w:t>
      </w:r>
      <w:r>
        <w:rPr>
          <w:rFonts w:ascii="Times New Roman" w:hAnsi="Times New Roman" w:cs="Times New Roman"/>
          <w:i/>
          <w:sz w:val="24"/>
        </w:rPr>
        <w:t>Acropora form</w:t>
      </w:r>
      <w:r>
        <w:rPr>
          <w:rFonts w:ascii="Times New Roman" w:hAnsi="Times New Roman" w:cs="Times New Roman"/>
          <w:i/>
          <w:sz w:val="24"/>
        </w:rPr>
        <w:t>osa</w:t>
      </w:r>
      <w:r>
        <w:rPr>
          <w:rFonts w:ascii="Times New Roman" w:hAnsi="Times New Roman" w:cs="Times New Roman"/>
          <w:sz w:val="24"/>
        </w:rPr>
        <w:t>、精巧扁脑珊瑚</w:t>
      </w:r>
      <w:r>
        <w:rPr>
          <w:rFonts w:ascii="Times New Roman" w:hAnsi="Times New Roman" w:cs="Times New Roman"/>
          <w:sz w:val="24"/>
        </w:rPr>
        <w:t xml:space="preserve"> </w:t>
      </w:r>
      <w:r>
        <w:rPr>
          <w:rFonts w:ascii="Times New Roman" w:hAnsi="Times New Roman" w:cs="Times New Roman"/>
          <w:i/>
          <w:sz w:val="24"/>
        </w:rPr>
        <w:t>Platygyra daedalea</w:t>
      </w:r>
      <w:r>
        <w:rPr>
          <w:rFonts w:ascii="Times New Roman" w:hAnsi="Times New Roman" w:cs="Times New Roman"/>
          <w:sz w:val="24"/>
        </w:rPr>
        <w:t>、疣状杯形珊瑚</w:t>
      </w:r>
      <w:r>
        <w:rPr>
          <w:rFonts w:ascii="Times New Roman" w:hAnsi="Times New Roman" w:cs="Times New Roman"/>
          <w:sz w:val="24"/>
        </w:rPr>
        <w:t xml:space="preserve"> </w:t>
      </w:r>
      <w:r>
        <w:rPr>
          <w:rFonts w:ascii="Times New Roman" w:hAnsi="Times New Roman" w:cs="Times New Roman"/>
          <w:i/>
          <w:sz w:val="24"/>
        </w:rPr>
        <w:t>Pocillopora verrucosa</w:t>
      </w:r>
      <w:r>
        <w:rPr>
          <w:rFonts w:ascii="Times New Roman" w:hAnsi="Times New Roman" w:cs="Times New Roman"/>
          <w:sz w:val="24"/>
        </w:rPr>
        <w:t>和澄黄滨珊瑚</w:t>
      </w:r>
      <w:r>
        <w:rPr>
          <w:rFonts w:ascii="Times New Roman" w:hAnsi="Times New Roman" w:cs="Times New Roman"/>
          <w:i/>
          <w:sz w:val="24"/>
        </w:rPr>
        <w:t>Porites lutea</w:t>
      </w:r>
      <w:r>
        <w:rPr>
          <w:rFonts w:ascii="Times New Roman" w:hAnsi="Times New Roman" w:cs="Times New Roman"/>
          <w:sz w:val="24"/>
        </w:rPr>
        <w:t>在蜈支洲岛均有发现。</w:t>
      </w:r>
    </w:p>
    <w:p w14:paraId="68903525"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2005</w:t>
      </w:r>
      <w:r>
        <w:rPr>
          <w:rFonts w:ascii="Times New Roman" w:hAnsi="Times New Roman" w:cs="Times New Roman"/>
          <w:sz w:val="24"/>
        </w:rPr>
        <w:t>至</w:t>
      </w:r>
      <w:r>
        <w:rPr>
          <w:rFonts w:ascii="Times New Roman" w:hAnsi="Times New Roman" w:cs="Times New Roman"/>
          <w:sz w:val="24"/>
        </w:rPr>
        <w:t>2008</w:t>
      </w:r>
      <w:r>
        <w:rPr>
          <w:rFonts w:ascii="Times New Roman" w:hAnsi="Times New Roman" w:cs="Times New Roman"/>
          <w:sz w:val="24"/>
        </w:rPr>
        <w:t>年蜈支洲生态监控区珊瑚补充量见图</w:t>
      </w:r>
      <w:r>
        <w:rPr>
          <w:rFonts w:ascii="Times New Roman" w:hAnsi="Times New Roman" w:cs="Times New Roman" w:hint="eastAsia"/>
          <w:sz w:val="24"/>
        </w:rPr>
        <w:t>3.2.4-10</w:t>
      </w:r>
      <w:r>
        <w:rPr>
          <w:rFonts w:ascii="Times New Roman" w:hAnsi="Times New Roman" w:cs="Times New Roman"/>
          <w:sz w:val="24"/>
        </w:rPr>
        <w:t>，</w:t>
      </w:r>
      <w:r>
        <w:rPr>
          <w:rFonts w:ascii="Times New Roman" w:hAnsi="Times New Roman" w:cs="Times New Roman"/>
          <w:sz w:val="24"/>
        </w:rPr>
        <w:t>2005</w:t>
      </w:r>
      <w:r>
        <w:rPr>
          <w:rFonts w:ascii="Times New Roman" w:hAnsi="Times New Roman" w:cs="Times New Roman"/>
          <w:sz w:val="24"/>
        </w:rPr>
        <w:t>至</w:t>
      </w:r>
      <w:r>
        <w:rPr>
          <w:rFonts w:ascii="Times New Roman" w:hAnsi="Times New Roman" w:cs="Times New Roman"/>
          <w:sz w:val="24"/>
        </w:rPr>
        <w:t>2007</w:t>
      </w:r>
      <w:r>
        <w:rPr>
          <w:rFonts w:ascii="Times New Roman" w:hAnsi="Times New Roman" w:cs="Times New Roman"/>
          <w:sz w:val="24"/>
        </w:rPr>
        <w:t>年珊瑚补充量逐年增加，分别为</w:t>
      </w:r>
      <w:r>
        <w:rPr>
          <w:rFonts w:ascii="Times New Roman" w:hAnsi="Times New Roman" w:cs="Times New Roman"/>
          <w:sz w:val="24"/>
        </w:rPr>
        <w:t>0.15ind/m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0.39ind/m</w:t>
      </w:r>
      <w:r>
        <w:rPr>
          <w:rFonts w:ascii="Times New Roman" w:hAnsi="Times New Roman" w:cs="Times New Roman"/>
          <w:sz w:val="24"/>
          <w:vertAlign w:val="superscript"/>
        </w:rPr>
        <w:t>2</w:t>
      </w:r>
      <w:r>
        <w:rPr>
          <w:rFonts w:ascii="Times New Roman" w:hAnsi="Times New Roman" w:cs="Times New Roman"/>
          <w:sz w:val="24"/>
        </w:rPr>
        <w:t>和</w:t>
      </w:r>
      <w:r>
        <w:rPr>
          <w:rFonts w:ascii="Times New Roman" w:hAnsi="Times New Roman" w:cs="Times New Roman"/>
          <w:sz w:val="24"/>
        </w:rPr>
        <w:t>0.48ind/m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2008</w:t>
      </w:r>
      <w:r>
        <w:rPr>
          <w:rFonts w:ascii="Times New Roman" w:hAnsi="Times New Roman" w:cs="Times New Roman"/>
          <w:sz w:val="24"/>
        </w:rPr>
        <w:t>年珊瑚补充量基本稳定为</w:t>
      </w:r>
      <w:r>
        <w:rPr>
          <w:rFonts w:ascii="Times New Roman" w:hAnsi="Times New Roman" w:cs="Times New Roman"/>
          <w:sz w:val="24"/>
        </w:rPr>
        <w:t>0.45ind/m</w:t>
      </w:r>
      <w:r>
        <w:rPr>
          <w:rFonts w:ascii="Times New Roman" w:hAnsi="Times New Roman" w:cs="Times New Roman"/>
          <w:sz w:val="24"/>
          <w:vertAlign w:val="superscript"/>
        </w:rPr>
        <w:t>2</w:t>
      </w:r>
      <w:r>
        <w:rPr>
          <w:rFonts w:ascii="Times New Roman" w:hAnsi="Times New Roman" w:cs="Times New Roman"/>
          <w:sz w:val="24"/>
        </w:rPr>
        <w:t>。变化总体趋势是先增加后保持稳定。从</w:t>
      </w:r>
      <w:r>
        <w:rPr>
          <w:rFonts w:ascii="Times New Roman" w:hAnsi="Times New Roman" w:cs="Times New Roman"/>
          <w:sz w:val="24"/>
        </w:rPr>
        <w:t>2005</w:t>
      </w:r>
      <w:r>
        <w:rPr>
          <w:rFonts w:ascii="Times New Roman" w:hAnsi="Times New Roman" w:cs="Times New Roman"/>
          <w:sz w:val="24"/>
        </w:rPr>
        <w:t>年和</w:t>
      </w:r>
      <w:r>
        <w:rPr>
          <w:rFonts w:ascii="Times New Roman" w:hAnsi="Times New Roman" w:cs="Times New Roman"/>
          <w:sz w:val="24"/>
        </w:rPr>
        <w:t>2008</w:t>
      </w:r>
      <w:r>
        <w:rPr>
          <w:rFonts w:ascii="Times New Roman" w:hAnsi="Times New Roman" w:cs="Times New Roman"/>
          <w:sz w:val="24"/>
        </w:rPr>
        <w:t>年监测数据</w:t>
      </w:r>
      <w:r>
        <w:rPr>
          <w:rFonts w:ascii="Times New Roman" w:hAnsi="Times New Roman" w:cs="Times New Roman"/>
          <w:sz w:val="24"/>
        </w:rPr>
        <w:lastRenderedPageBreak/>
        <w:t>来看，蜈支洲生态监控区珊瑚补充量总体得到</w:t>
      </w:r>
      <w:r>
        <w:rPr>
          <w:rFonts w:ascii="Times New Roman" w:hAnsi="Times New Roman" w:cs="Times New Roman"/>
          <w:sz w:val="24"/>
        </w:rPr>
        <w:t>修复，增加了</w:t>
      </w:r>
      <w:r>
        <w:rPr>
          <w:rFonts w:ascii="Times New Roman" w:hAnsi="Times New Roman" w:cs="Times New Roman"/>
          <w:sz w:val="24"/>
        </w:rPr>
        <w:t>0.3ind/m</w:t>
      </w:r>
      <w:r>
        <w:rPr>
          <w:rFonts w:ascii="Times New Roman" w:hAnsi="Times New Roman" w:cs="Times New Roman"/>
          <w:sz w:val="24"/>
          <w:vertAlign w:val="superscript"/>
        </w:rPr>
        <w:t>2</w:t>
      </w:r>
      <w:r>
        <w:rPr>
          <w:rFonts w:ascii="Times New Roman" w:hAnsi="Times New Roman" w:cs="Times New Roman"/>
          <w:sz w:val="24"/>
        </w:rPr>
        <w:t>。</w:t>
      </w:r>
    </w:p>
    <w:p w14:paraId="7F53AD18"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sz w:val="24"/>
        </w:rPr>
        <w:t>2005</w:t>
      </w:r>
      <w:r>
        <w:rPr>
          <w:rFonts w:ascii="Times New Roman" w:hAnsi="Times New Roman" w:cs="Times New Roman"/>
          <w:sz w:val="24"/>
        </w:rPr>
        <w:t>至</w:t>
      </w:r>
      <w:r>
        <w:rPr>
          <w:rFonts w:ascii="Times New Roman" w:hAnsi="Times New Roman" w:cs="Times New Roman"/>
          <w:sz w:val="24"/>
        </w:rPr>
        <w:t>2008</w:t>
      </w:r>
      <w:r>
        <w:rPr>
          <w:rFonts w:ascii="Times New Roman" w:hAnsi="Times New Roman" w:cs="Times New Roman"/>
          <w:sz w:val="24"/>
        </w:rPr>
        <w:t>年蜈支洲生态监控区活珊瑚覆盖率见图</w:t>
      </w:r>
      <w:r>
        <w:rPr>
          <w:rFonts w:ascii="Times New Roman" w:hAnsi="Times New Roman" w:cs="Times New Roman" w:hint="eastAsia"/>
          <w:sz w:val="24"/>
        </w:rPr>
        <w:t>3.2.4-11</w:t>
      </w:r>
      <w:r>
        <w:rPr>
          <w:rFonts w:ascii="Times New Roman" w:hAnsi="Times New Roman" w:cs="Times New Roman"/>
          <w:sz w:val="24"/>
        </w:rPr>
        <w:t>。</w:t>
      </w:r>
      <w:r>
        <w:rPr>
          <w:rFonts w:ascii="Times New Roman" w:hAnsi="Times New Roman" w:cs="Times New Roman"/>
          <w:sz w:val="24"/>
        </w:rPr>
        <w:t>2005</w:t>
      </w:r>
      <w:r>
        <w:rPr>
          <w:rFonts w:ascii="Times New Roman" w:hAnsi="Times New Roman" w:cs="Times New Roman"/>
          <w:sz w:val="24"/>
        </w:rPr>
        <w:t>年活珊瑚覆盖率为</w:t>
      </w:r>
      <w:r>
        <w:rPr>
          <w:rFonts w:ascii="Times New Roman" w:hAnsi="Times New Roman" w:cs="Times New Roman"/>
          <w:sz w:val="24"/>
        </w:rPr>
        <w:t>42%</w:t>
      </w:r>
      <w:r>
        <w:rPr>
          <w:rFonts w:ascii="Times New Roman" w:hAnsi="Times New Roman" w:cs="Times New Roman"/>
          <w:sz w:val="24"/>
        </w:rPr>
        <w:t>；</w:t>
      </w:r>
      <w:r>
        <w:rPr>
          <w:rFonts w:ascii="Times New Roman" w:hAnsi="Times New Roman" w:cs="Times New Roman"/>
          <w:sz w:val="24"/>
        </w:rPr>
        <w:t>2006</w:t>
      </w:r>
      <w:r>
        <w:rPr>
          <w:rFonts w:ascii="Times New Roman" w:hAnsi="Times New Roman" w:cs="Times New Roman"/>
          <w:sz w:val="24"/>
        </w:rPr>
        <w:t>年稍有增加，为</w:t>
      </w:r>
      <w:r>
        <w:rPr>
          <w:rFonts w:ascii="Times New Roman" w:hAnsi="Times New Roman" w:cs="Times New Roman"/>
          <w:sz w:val="24"/>
        </w:rPr>
        <w:t>48%</w:t>
      </w:r>
      <w:r>
        <w:rPr>
          <w:rFonts w:ascii="Times New Roman" w:hAnsi="Times New Roman" w:cs="Times New Roman"/>
          <w:sz w:val="24"/>
        </w:rPr>
        <w:t>；</w:t>
      </w:r>
      <w:r>
        <w:rPr>
          <w:rFonts w:ascii="Times New Roman" w:hAnsi="Times New Roman" w:cs="Times New Roman"/>
          <w:sz w:val="24"/>
        </w:rPr>
        <w:t>2007</w:t>
      </w:r>
      <w:r>
        <w:rPr>
          <w:rFonts w:ascii="Times New Roman" w:hAnsi="Times New Roman" w:cs="Times New Roman"/>
          <w:sz w:val="24"/>
        </w:rPr>
        <w:t>年珊瑚又有恢复，活珊瑚覆盖率增多，活珊瑚覆盖率为</w:t>
      </w:r>
      <w:r>
        <w:rPr>
          <w:rFonts w:ascii="Times New Roman" w:hAnsi="Times New Roman" w:cs="Times New Roman"/>
          <w:sz w:val="24"/>
        </w:rPr>
        <w:t>80%</w:t>
      </w:r>
      <w:r>
        <w:rPr>
          <w:rFonts w:ascii="Times New Roman" w:hAnsi="Times New Roman" w:cs="Times New Roman"/>
          <w:sz w:val="24"/>
        </w:rPr>
        <w:t>，这也与监测站位固设铁架、水泥墙块等建筑材料有关，形成的珊瑚礁基底新长出了珊瑚；</w:t>
      </w:r>
      <w:r>
        <w:rPr>
          <w:rFonts w:ascii="Times New Roman" w:hAnsi="Times New Roman" w:cs="Times New Roman"/>
          <w:sz w:val="24"/>
        </w:rPr>
        <w:t>2008</w:t>
      </w:r>
      <w:r>
        <w:rPr>
          <w:rFonts w:ascii="Times New Roman" w:hAnsi="Times New Roman" w:cs="Times New Roman"/>
          <w:sz w:val="24"/>
        </w:rPr>
        <w:t>年活珊瑚基本稳定覆盖率为</w:t>
      </w:r>
      <w:r>
        <w:rPr>
          <w:rFonts w:ascii="Times New Roman" w:hAnsi="Times New Roman" w:cs="Times New Roman"/>
          <w:sz w:val="24"/>
        </w:rPr>
        <w:t>72%</w:t>
      </w:r>
      <w:r>
        <w:rPr>
          <w:rFonts w:ascii="Times New Roman" w:hAnsi="Times New Roman" w:cs="Times New Roman"/>
          <w:sz w:val="24"/>
        </w:rPr>
        <w:t>。从</w:t>
      </w:r>
      <w:r>
        <w:rPr>
          <w:rFonts w:ascii="Times New Roman" w:hAnsi="Times New Roman" w:cs="Times New Roman"/>
          <w:sz w:val="24"/>
        </w:rPr>
        <w:t>2005</w:t>
      </w:r>
      <w:r>
        <w:rPr>
          <w:rFonts w:ascii="Times New Roman" w:hAnsi="Times New Roman" w:cs="Times New Roman"/>
          <w:sz w:val="24"/>
        </w:rPr>
        <w:t>年和</w:t>
      </w:r>
      <w:r>
        <w:rPr>
          <w:rFonts w:ascii="Times New Roman" w:hAnsi="Times New Roman" w:cs="Times New Roman"/>
          <w:sz w:val="24"/>
        </w:rPr>
        <w:t>2008</w:t>
      </w:r>
      <w:r>
        <w:rPr>
          <w:rFonts w:ascii="Times New Roman" w:hAnsi="Times New Roman" w:cs="Times New Roman"/>
          <w:sz w:val="24"/>
        </w:rPr>
        <w:t>年监测数据来看，活珊瑚覆盖率总体修复，增加了</w:t>
      </w:r>
      <w:r>
        <w:rPr>
          <w:rFonts w:ascii="Times New Roman" w:hAnsi="Times New Roman" w:cs="Times New Roman"/>
          <w:sz w:val="24"/>
        </w:rPr>
        <w:t>30.%</w:t>
      </w:r>
      <w:r>
        <w:rPr>
          <w:rFonts w:ascii="Times New Roman" w:hAnsi="Times New Roman" w:cs="Times New Roman"/>
          <w:sz w:val="24"/>
        </w:rPr>
        <w:t>。调查过程发现水下有被游客踩踏断珊瑚枝的现象。</w:t>
      </w:r>
    </w:p>
    <w:p w14:paraId="48247E0F" w14:textId="77777777" w:rsidR="00D67C7C" w:rsidRDefault="00FB40ED">
      <w:pPr>
        <w:adjustRightInd w:val="0"/>
        <w:spacing w:line="360" w:lineRule="auto"/>
        <w:ind w:firstLineChars="200" w:firstLine="480"/>
        <w:rPr>
          <w:rFonts w:ascii="Times New Roman" w:hAnsi="Times New Roman" w:cs="Times New Roman"/>
          <w:sz w:val="24"/>
        </w:rPr>
      </w:pPr>
      <w:r>
        <w:rPr>
          <w:rFonts w:ascii="Times New Roman" w:hAnsi="Times New Roman" w:cs="Times New Roman"/>
          <w:sz w:val="24"/>
        </w:rPr>
        <w:t>蜈支洲岛周围海区石珊瑚一般分布于水深</w:t>
      </w:r>
      <w:r>
        <w:rPr>
          <w:rFonts w:ascii="Times New Roman" w:hAnsi="Times New Roman" w:cs="Times New Roman"/>
          <w:sz w:val="24"/>
        </w:rPr>
        <w:t>7m</w:t>
      </w:r>
      <w:r>
        <w:rPr>
          <w:rFonts w:ascii="Times New Roman" w:hAnsi="Times New Roman" w:cs="Times New Roman"/>
          <w:sz w:val="24"/>
        </w:rPr>
        <w:t>以浅岛屿周围的礁盘区，水深</w:t>
      </w:r>
      <w:r>
        <w:rPr>
          <w:rFonts w:ascii="Times New Roman" w:hAnsi="Times New Roman" w:cs="Times New Roman"/>
          <w:sz w:val="24"/>
        </w:rPr>
        <w:t>5</w:t>
      </w:r>
      <w:r>
        <w:rPr>
          <w:rFonts w:ascii="Times New Roman" w:hAnsi="Times New Roman" w:cs="Times New Roman"/>
          <w:sz w:val="24"/>
        </w:rPr>
        <w:t>～</w:t>
      </w:r>
      <w:r>
        <w:rPr>
          <w:rFonts w:ascii="Times New Roman" w:hAnsi="Times New Roman" w:cs="Times New Roman"/>
          <w:sz w:val="24"/>
        </w:rPr>
        <w:t>6m</w:t>
      </w:r>
      <w:r>
        <w:rPr>
          <w:rFonts w:ascii="Times New Roman" w:hAnsi="Times New Roman" w:cs="Times New Roman"/>
          <w:sz w:val="24"/>
        </w:rPr>
        <w:t>区最为丰富</w:t>
      </w:r>
      <w:r>
        <w:rPr>
          <w:rFonts w:ascii="Times New Roman" w:hAnsi="Times New Roman" w:cs="Times New Roman"/>
          <w:sz w:val="24"/>
        </w:rPr>
        <w:t xml:space="preserve">, </w:t>
      </w:r>
      <w:r>
        <w:rPr>
          <w:rFonts w:ascii="Times New Roman" w:hAnsi="Times New Roman" w:cs="Times New Roman"/>
          <w:sz w:val="24"/>
        </w:rPr>
        <w:t>在岛周围海域石珊瑚分布面积大于</w:t>
      </w:r>
      <w:r>
        <w:rPr>
          <w:rFonts w:ascii="Times New Roman" w:hAnsi="Times New Roman" w:cs="Times New Roman"/>
          <w:sz w:val="24"/>
        </w:rPr>
        <w:t>0.12km</w:t>
      </w:r>
      <w:r>
        <w:rPr>
          <w:rFonts w:ascii="Times New Roman" w:hAnsi="Times New Roman" w:cs="Times New Roman"/>
          <w:sz w:val="24"/>
          <w:vertAlign w:val="superscript"/>
        </w:rPr>
        <w:t>2</w:t>
      </w:r>
      <w:r>
        <w:rPr>
          <w:rFonts w:ascii="Times New Roman" w:hAnsi="Times New Roman" w:cs="Times New Roman"/>
          <w:sz w:val="24"/>
        </w:rPr>
        <w:t>，环岛东、南、西、北方向都有分布，覆盖率在</w:t>
      </w:r>
      <w:r>
        <w:rPr>
          <w:rFonts w:ascii="Times New Roman" w:hAnsi="Times New Roman" w:cs="Times New Roman"/>
          <w:sz w:val="24"/>
        </w:rPr>
        <w:t>45</w:t>
      </w:r>
      <w:r>
        <w:rPr>
          <w:rFonts w:ascii="Times New Roman" w:hAnsi="Times New Roman" w:cs="Times New Roman"/>
          <w:sz w:val="24"/>
        </w:rPr>
        <w:t>～</w:t>
      </w:r>
      <w:r>
        <w:rPr>
          <w:rFonts w:ascii="Times New Roman" w:hAnsi="Times New Roman" w:cs="Times New Roman"/>
          <w:sz w:val="24"/>
        </w:rPr>
        <w:t>65%</w:t>
      </w:r>
      <w:r>
        <w:rPr>
          <w:rFonts w:ascii="Times New Roman" w:hAnsi="Times New Roman" w:cs="Times New Roman"/>
          <w:sz w:val="24"/>
        </w:rPr>
        <w:t>。在浅水海区的</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5m</w:t>
      </w:r>
      <w:r>
        <w:rPr>
          <w:rFonts w:ascii="Times New Roman" w:hAnsi="Times New Roman" w:cs="Times New Roman"/>
          <w:sz w:val="24"/>
        </w:rPr>
        <w:t>，石珊瑚分布面积大于</w:t>
      </w:r>
      <w:r>
        <w:rPr>
          <w:rFonts w:ascii="Times New Roman" w:hAnsi="Times New Roman" w:cs="Times New Roman"/>
          <w:sz w:val="24"/>
        </w:rPr>
        <w:t>0.18km</w:t>
      </w:r>
      <w:r>
        <w:rPr>
          <w:rFonts w:ascii="Times New Roman" w:hAnsi="Times New Roman" w:cs="Times New Roman"/>
          <w:sz w:val="24"/>
          <w:vertAlign w:val="superscript"/>
        </w:rPr>
        <w:t>2</w:t>
      </w:r>
      <w:r>
        <w:rPr>
          <w:rFonts w:ascii="Times New Roman" w:hAnsi="Times New Roman" w:cs="Times New Roman"/>
          <w:sz w:val="24"/>
        </w:rPr>
        <w:t>，在浅水海区的</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3m</w:t>
      </w:r>
      <w:r>
        <w:rPr>
          <w:rFonts w:ascii="Times New Roman" w:hAnsi="Times New Roman" w:cs="Times New Roman"/>
          <w:sz w:val="24"/>
        </w:rPr>
        <w:t>，，珊瑚分布基本良好，如西南角的码头东侧的</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sz w:val="24"/>
        </w:rPr>
        <w:t>3m</w:t>
      </w:r>
      <w:r>
        <w:rPr>
          <w:rFonts w:ascii="Times New Roman" w:hAnsi="Times New Roman" w:cs="Times New Roman"/>
          <w:sz w:val="24"/>
        </w:rPr>
        <w:t>区，造礁石珊瑚分布密集，覆盖率在</w:t>
      </w:r>
      <w:r>
        <w:rPr>
          <w:rFonts w:ascii="Times New Roman" w:hAnsi="Times New Roman" w:cs="Times New Roman"/>
          <w:sz w:val="24"/>
        </w:rPr>
        <w:t>60%</w:t>
      </w:r>
      <w:r>
        <w:rPr>
          <w:rFonts w:ascii="Times New Roman" w:hAnsi="Times New Roman" w:cs="Times New Roman"/>
          <w:sz w:val="24"/>
        </w:rPr>
        <w:t>以上。</w:t>
      </w:r>
    </w:p>
    <w:p w14:paraId="3B04E788" w14:textId="77777777" w:rsidR="00D67C7C" w:rsidRDefault="00FB40ED">
      <w:pPr>
        <w:tabs>
          <w:tab w:val="left" w:pos="720"/>
        </w:tabs>
        <w:snapToGrid w:val="0"/>
        <w:spacing w:line="460" w:lineRule="atLeast"/>
        <w:ind w:left="482"/>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）软珊瑚</w:t>
      </w:r>
    </w:p>
    <w:p w14:paraId="46331D54" w14:textId="77777777" w:rsidR="00D67C7C" w:rsidRDefault="00FB40ED">
      <w:pPr>
        <w:adjustRightInd w:val="0"/>
        <w:snapToGrid w:val="0"/>
        <w:spacing w:line="460" w:lineRule="atLeast"/>
        <w:ind w:firstLine="480"/>
        <w:rPr>
          <w:rFonts w:ascii="Times New Roman" w:hAnsi="Times New Roman" w:cs="Times New Roman"/>
          <w:sz w:val="24"/>
        </w:rPr>
      </w:pPr>
      <w:r>
        <w:rPr>
          <w:rFonts w:ascii="Times New Roman" w:hAnsi="Times New Roman" w:cs="Times New Roman"/>
          <w:sz w:val="24"/>
        </w:rPr>
        <w:t>软珊瑚属八放珊瑚亚纲、软珊瑚目、软珊瑚亚目。其体形柔软，多为群体分布。主要软珊瑚种类有：豆荚软珊瑚，多棘软珊瑚，圆裂短足软珊瑚，小枝散枝软</w:t>
      </w:r>
      <w:r>
        <w:rPr>
          <w:rFonts w:ascii="Times New Roman" w:hAnsi="Times New Roman" w:cs="Times New Roman"/>
          <w:sz w:val="24"/>
        </w:rPr>
        <w:t>珊瑚，多棘穗球软珊瑚，乳白肉芝软珊瑚，条状短指软珊瑚，纤状短指软珊瑚，肥大短指软珊瑚，瘤状短指软珊瑚，畸形短指软珊瑚，多型短指软珊瑚，柔弱短指软珊瑚。</w:t>
      </w:r>
      <w:r>
        <w:rPr>
          <w:rFonts w:ascii="Times New Roman" w:hAnsi="Times New Roman" w:cs="Times New Roman"/>
          <w:sz w:val="24"/>
        </w:rPr>
        <w:t xml:space="preserve">                     </w:t>
      </w:r>
    </w:p>
    <w:p w14:paraId="31F8FFF3" w14:textId="77777777" w:rsidR="00D67C7C" w:rsidRDefault="00FB40ED">
      <w:pPr>
        <w:adjustRightInd w:val="0"/>
        <w:snapToGrid w:val="0"/>
        <w:spacing w:line="460" w:lineRule="atLeast"/>
        <w:ind w:firstLine="480"/>
        <w:rPr>
          <w:rFonts w:ascii="Times New Roman" w:hAnsi="Times New Roman" w:cs="Times New Roman"/>
          <w:sz w:val="24"/>
        </w:rPr>
      </w:pPr>
      <w:r>
        <w:rPr>
          <w:rFonts w:ascii="Times New Roman" w:hAnsi="Times New Roman" w:cs="Times New Roman"/>
          <w:sz w:val="24"/>
        </w:rPr>
        <w:t>软珊瑚没有骨骼，只有骨针，故其体形柔软，别具特色，在蜈支洲岛周围海区软珊瑚多分布于</w:t>
      </w:r>
      <w:r>
        <w:rPr>
          <w:rFonts w:ascii="Times New Roman" w:hAnsi="Times New Roman" w:cs="Times New Roman"/>
          <w:sz w:val="24"/>
        </w:rPr>
        <w:t>6</w:t>
      </w:r>
      <w:r>
        <w:rPr>
          <w:rFonts w:ascii="Times New Roman" w:hAnsi="Times New Roman" w:cs="Times New Roman"/>
          <w:sz w:val="24"/>
        </w:rPr>
        <w:t>～</w:t>
      </w:r>
      <w:r>
        <w:rPr>
          <w:rFonts w:ascii="Times New Roman" w:hAnsi="Times New Roman" w:cs="Times New Roman"/>
          <w:sz w:val="24"/>
        </w:rPr>
        <w:t>12m</w:t>
      </w:r>
      <w:r>
        <w:rPr>
          <w:rFonts w:ascii="Times New Roman" w:hAnsi="Times New Roman" w:cs="Times New Roman"/>
          <w:sz w:val="24"/>
        </w:rPr>
        <w:t>水深区，且其底质为礁盘或基岩，分布密集区位于</w:t>
      </w:r>
      <w:r>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9m</w:t>
      </w:r>
      <w:r>
        <w:rPr>
          <w:rFonts w:ascii="Times New Roman" w:hAnsi="Times New Roman" w:cs="Times New Roman"/>
          <w:sz w:val="24"/>
        </w:rPr>
        <w:t>水深。在岛屿的东南、南、西及北部都有分布，分布面积大于</w:t>
      </w:r>
      <w:r>
        <w:rPr>
          <w:rFonts w:ascii="Times New Roman" w:hAnsi="Times New Roman" w:cs="Times New Roman"/>
          <w:sz w:val="24"/>
        </w:rPr>
        <w:t>0.2km</w:t>
      </w:r>
      <w:r>
        <w:rPr>
          <w:rFonts w:ascii="Times New Roman" w:hAnsi="Times New Roman" w:cs="Times New Roman"/>
          <w:sz w:val="24"/>
          <w:vertAlign w:val="superscript"/>
        </w:rPr>
        <w:t>2</w:t>
      </w:r>
      <w:r>
        <w:rPr>
          <w:rFonts w:ascii="Times New Roman" w:hAnsi="Times New Roman" w:cs="Times New Roman"/>
          <w:sz w:val="24"/>
        </w:rPr>
        <w:t>。在</w:t>
      </w:r>
      <w:r>
        <w:rPr>
          <w:rFonts w:ascii="Times New Roman" w:hAnsi="Times New Roman" w:cs="Times New Roman"/>
          <w:sz w:val="24"/>
        </w:rPr>
        <w:t>5</w:t>
      </w:r>
      <w:r>
        <w:rPr>
          <w:rFonts w:ascii="Times New Roman" w:hAnsi="Times New Roman" w:cs="Times New Roman"/>
          <w:sz w:val="24"/>
        </w:rPr>
        <w:t>～</w:t>
      </w:r>
      <w:r>
        <w:rPr>
          <w:rFonts w:ascii="Times New Roman" w:hAnsi="Times New Roman" w:cs="Times New Roman"/>
          <w:sz w:val="24"/>
        </w:rPr>
        <w:t>8m</w:t>
      </w:r>
      <w:r>
        <w:rPr>
          <w:rFonts w:ascii="Times New Roman" w:hAnsi="Times New Roman" w:cs="Times New Roman"/>
          <w:sz w:val="24"/>
        </w:rPr>
        <w:t>区软珊瑚和石珊瑚都有分布。从岛屿基岩分布及潜水景观看，在岛屿周围的</w:t>
      </w:r>
      <w:r>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9m</w:t>
      </w:r>
      <w:r>
        <w:rPr>
          <w:rFonts w:ascii="Times New Roman" w:hAnsi="Times New Roman" w:cs="Times New Roman"/>
          <w:sz w:val="24"/>
        </w:rPr>
        <w:t>处软珊瑚发育较好，而且</w:t>
      </w:r>
      <w:r>
        <w:rPr>
          <w:rFonts w:ascii="Times New Roman" w:hAnsi="Times New Roman" w:cs="Times New Roman"/>
          <w:sz w:val="24"/>
        </w:rPr>
        <w:t>由于水深变化较大，使得这些区域珊瑚分布层次丰富、品种较多。</w:t>
      </w:r>
    </w:p>
    <w:p w14:paraId="387FDE5A" w14:textId="77777777" w:rsidR="00D67C7C" w:rsidRDefault="00FB40ED">
      <w:pPr>
        <w:tabs>
          <w:tab w:val="left" w:pos="720"/>
        </w:tabs>
        <w:snapToGrid w:val="0"/>
        <w:spacing w:line="460" w:lineRule="atLeast"/>
        <w:ind w:left="482"/>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w:t>
      </w:r>
      <w:r>
        <w:rPr>
          <w:rFonts w:ascii="Times New Roman" w:hAnsi="Times New Roman" w:cs="Times New Roman"/>
          <w:sz w:val="24"/>
        </w:rPr>
        <w:t>2010</w:t>
      </w:r>
      <w:r>
        <w:rPr>
          <w:rFonts w:ascii="Times New Roman" w:hAnsi="Times New Roman" w:cs="Times New Roman"/>
          <w:sz w:val="24"/>
        </w:rPr>
        <w:t>年东礁和西礁珊瑚礁及其生态的调查结果</w:t>
      </w:r>
    </w:p>
    <w:p w14:paraId="1C81EAB4" w14:textId="77777777" w:rsidR="00D67C7C" w:rsidRDefault="00FB40ED">
      <w:pPr>
        <w:adjustRightInd w:val="0"/>
        <w:snapToGrid w:val="0"/>
        <w:spacing w:line="460" w:lineRule="atLeast"/>
        <w:ind w:firstLine="480"/>
        <w:rPr>
          <w:rFonts w:ascii="Times New Roman" w:hAnsi="Times New Roman" w:cs="Times New Roman"/>
          <w:sz w:val="24"/>
        </w:rPr>
      </w:pPr>
      <w:r>
        <w:rPr>
          <w:rFonts w:ascii="Times New Roman" w:hAnsi="Times New Roman" w:cs="Times New Roman"/>
          <w:sz w:val="24"/>
        </w:rPr>
        <w:t>西礁</w:t>
      </w:r>
      <w:r>
        <w:rPr>
          <w:rFonts w:ascii="Times New Roman" w:hAnsi="Times New Roman" w:cs="Times New Roman"/>
          <w:sz w:val="24"/>
        </w:rPr>
        <w:t>20m</w:t>
      </w:r>
      <w:r>
        <w:rPr>
          <w:rFonts w:ascii="Times New Roman" w:hAnsi="Times New Roman" w:cs="Times New Roman"/>
          <w:sz w:val="24"/>
        </w:rPr>
        <w:t>水深范围，活珊瑚覆盖率约为</w:t>
      </w:r>
      <w:r>
        <w:rPr>
          <w:rFonts w:ascii="Times New Roman" w:hAnsi="Times New Roman" w:cs="Times New Roman"/>
          <w:sz w:val="24"/>
        </w:rPr>
        <w:t>5%</w:t>
      </w:r>
      <w:r>
        <w:rPr>
          <w:rFonts w:ascii="Times New Roman" w:hAnsi="Times New Roman" w:cs="Times New Roman"/>
          <w:sz w:val="24"/>
        </w:rPr>
        <w:t>，其中软珊瑚覆盖率较多为</w:t>
      </w:r>
      <w:r>
        <w:rPr>
          <w:rFonts w:ascii="Times New Roman" w:hAnsi="Times New Roman" w:cs="Times New Roman"/>
          <w:sz w:val="24"/>
        </w:rPr>
        <w:t>3.5%</w:t>
      </w:r>
      <w:r>
        <w:rPr>
          <w:rFonts w:ascii="Times New Roman" w:hAnsi="Times New Roman" w:cs="Times New Roman"/>
          <w:sz w:val="24"/>
        </w:rPr>
        <w:t>，造礁石珊瑚覆盖率为</w:t>
      </w:r>
      <w:r>
        <w:rPr>
          <w:rFonts w:ascii="Times New Roman" w:hAnsi="Times New Roman" w:cs="Times New Roman"/>
          <w:sz w:val="24"/>
        </w:rPr>
        <w:t>1.5%</w:t>
      </w:r>
      <w:r>
        <w:rPr>
          <w:rFonts w:ascii="Times New Roman" w:hAnsi="Times New Roman" w:cs="Times New Roman"/>
          <w:sz w:val="24"/>
        </w:rPr>
        <w:t>；造礁石珊瑚种类为缨真叶珊瑚和丛生盔形珊瑚，软珊瑚主要有短指软珊瑚；珊瑚补充量未调查到。沉积物覆盖率约为</w:t>
      </w:r>
      <w:r>
        <w:rPr>
          <w:rFonts w:ascii="Times New Roman" w:hAnsi="Times New Roman" w:cs="Times New Roman"/>
          <w:sz w:val="24"/>
        </w:rPr>
        <w:t>95%</w:t>
      </w:r>
      <w:r>
        <w:rPr>
          <w:rFonts w:ascii="Times New Roman" w:hAnsi="Times New Roman" w:cs="Times New Roman"/>
          <w:sz w:val="24"/>
        </w:rPr>
        <w:t>，其中大部分为砂覆盖率为</w:t>
      </w:r>
      <w:r>
        <w:rPr>
          <w:rFonts w:ascii="Times New Roman" w:hAnsi="Times New Roman" w:cs="Times New Roman"/>
          <w:sz w:val="24"/>
        </w:rPr>
        <w:t>90%</w:t>
      </w:r>
      <w:r>
        <w:rPr>
          <w:rFonts w:ascii="Times New Roman" w:hAnsi="Times New Roman" w:cs="Times New Roman"/>
          <w:sz w:val="24"/>
        </w:rPr>
        <w:t>，珊瑚礁覆盖率为</w:t>
      </w:r>
      <w:r>
        <w:rPr>
          <w:rFonts w:ascii="Times New Roman" w:hAnsi="Times New Roman" w:cs="Times New Roman"/>
          <w:sz w:val="24"/>
        </w:rPr>
        <w:t>5%</w:t>
      </w:r>
      <w:r>
        <w:rPr>
          <w:rFonts w:ascii="Times New Roman" w:hAnsi="Times New Roman" w:cs="Times New Roman"/>
          <w:sz w:val="24"/>
        </w:rPr>
        <w:t>；珊瑚礁生物仅发现有海百合、长棘海胆两种生物，珊瑚礁鱼类仅调查到为新月锦鱼一种鱼类。</w:t>
      </w:r>
    </w:p>
    <w:p w14:paraId="3F15C439" w14:textId="77777777" w:rsidR="00D67C7C" w:rsidRDefault="00FB40ED">
      <w:pPr>
        <w:snapToGrid w:val="0"/>
        <w:spacing w:line="460" w:lineRule="atLeast"/>
        <w:ind w:firstLineChars="200" w:firstLine="480"/>
        <w:rPr>
          <w:rFonts w:ascii="Times New Roman" w:hAnsi="Times New Roman" w:cs="Times New Roman"/>
          <w:sz w:val="24"/>
        </w:rPr>
      </w:pPr>
      <w:r>
        <w:rPr>
          <w:rFonts w:ascii="Times New Roman" w:hAnsi="Times New Roman" w:cs="Times New Roman"/>
          <w:sz w:val="24"/>
        </w:rPr>
        <w:t>东排</w:t>
      </w:r>
      <w:r>
        <w:rPr>
          <w:rFonts w:ascii="Times New Roman" w:hAnsi="Times New Roman" w:cs="Times New Roman"/>
          <w:sz w:val="24"/>
        </w:rPr>
        <w:t>20m</w:t>
      </w:r>
      <w:r>
        <w:rPr>
          <w:rFonts w:ascii="Times New Roman" w:hAnsi="Times New Roman" w:cs="Times New Roman"/>
          <w:sz w:val="24"/>
        </w:rPr>
        <w:t>水深范围，未调查到活珊瑚。沉积物大部分为砂覆</w:t>
      </w:r>
      <w:r>
        <w:rPr>
          <w:rFonts w:ascii="Times New Roman" w:hAnsi="Times New Roman" w:cs="Times New Roman"/>
          <w:sz w:val="24"/>
        </w:rPr>
        <w:t>盖率为</w:t>
      </w:r>
      <w:r>
        <w:rPr>
          <w:rFonts w:ascii="Times New Roman" w:hAnsi="Times New Roman" w:cs="Times New Roman"/>
          <w:sz w:val="24"/>
        </w:rPr>
        <w:t>98%</w:t>
      </w:r>
      <w:r>
        <w:rPr>
          <w:rFonts w:ascii="Times New Roman" w:hAnsi="Times New Roman" w:cs="Times New Roman"/>
          <w:sz w:val="24"/>
        </w:rPr>
        <w:t>，极少量</w:t>
      </w:r>
      <w:r>
        <w:rPr>
          <w:rFonts w:ascii="Times New Roman" w:hAnsi="Times New Roman" w:cs="Times New Roman"/>
          <w:sz w:val="24"/>
        </w:rPr>
        <w:lastRenderedPageBreak/>
        <w:t>的珊瑚礁覆盖率为</w:t>
      </w:r>
      <w:r>
        <w:rPr>
          <w:rFonts w:ascii="Times New Roman" w:hAnsi="Times New Roman" w:cs="Times New Roman"/>
          <w:sz w:val="24"/>
        </w:rPr>
        <w:t>2%</w:t>
      </w:r>
      <w:r>
        <w:rPr>
          <w:rFonts w:ascii="Times New Roman" w:hAnsi="Times New Roman" w:cs="Times New Roman"/>
          <w:sz w:val="24"/>
        </w:rPr>
        <w:t>；其他珊瑚礁生物未调查到。</w:t>
      </w:r>
    </w:p>
    <w:p w14:paraId="41158776" w14:textId="77777777" w:rsidR="00D67C7C" w:rsidRDefault="00FB40ED">
      <w:pPr>
        <w:snapToGrid w:val="0"/>
        <w:spacing w:line="460" w:lineRule="atLeast"/>
        <w:ind w:firstLineChars="200" w:firstLine="420"/>
      </w:pPr>
      <w:r>
        <w:rPr>
          <w:rFonts w:hint="eastAsia"/>
        </w:rPr>
        <w:t xml:space="preserve">   </w:t>
      </w:r>
    </w:p>
    <w:p w14:paraId="71FAA204" w14:textId="77777777" w:rsidR="00D67C7C" w:rsidRDefault="00FB40ED">
      <w:pPr>
        <w:ind w:firstLineChars="250" w:firstLine="600"/>
        <w:rPr>
          <w:rFonts w:ascii="Times New Roman" w:hAnsi="Times New Roman" w:cs="Times New Roman"/>
          <w:sz w:val="24"/>
        </w:rPr>
      </w:pPr>
      <w:r>
        <w:rPr>
          <w:rFonts w:ascii="Times New Roman" w:hAnsi="Times New Roman" w:cs="Times New Roman"/>
          <w:sz w:val="24"/>
        </w:rPr>
        <w:t>图</w:t>
      </w:r>
      <w:r>
        <w:rPr>
          <w:rFonts w:ascii="Times New Roman" w:hAnsi="Times New Roman" w:cs="Times New Roman"/>
          <w:sz w:val="24"/>
        </w:rPr>
        <w:t xml:space="preserve">3.2.4-10  </w:t>
      </w:r>
      <w:r>
        <w:rPr>
          <w:rFonts w:ascii="Times New Roman" w:hAnsi="Times New Roman" w:cs="Times New Roman"/>
          <w:sz w:val="24"/>
        </w:rPr>
        <w:t>蜈支洲珊瑚补充量</w:t>
      </w:r>
      <w:r>
        <w:rPr>
          <w:rFonts w:ascii="Times New Roman" w:hAnsi="Times New Roman" w:cs="Times New Roman"/>
          <w:sz w:val="24"/>
        </w:rPr>
        <w:t xml:space="preserve">          </w:t>
      </w:r>
      <w:r>
        <w:rPr>
          <w:rFonts w:ascii="Times New Roman" w:hAnsi="Times New Roman" w:cs="Times New Roman"/>
          <w:sz w:val="24"/>
        </w:rPr>
        <w:t>图</w:t>
      </w:r>
      <w:r>
        <w:rPr>
          <w:rFonts w:ascii="Times New Roman" w:hAnsi="Times New Roman" w:cs="Times New Roman"/>
          <w:sz w:val="24"/>
        </w:rPr>
        <w:t xml:space="preserve">3.2.4-11 </w:t>
      </w:r>
      <w:r>
        <w:rPr>
          <w:rFonts w:ascii="Times New Roman" w:hAnsi="Times New Roman" w:cs="Times New Roman"/>
          <w:sz w:val="24"/>
        </w:rPr>
        <w:t>蜈支洲活珊瑚覆盖率</w:t>
      </w:r>
    </w:p>
    <w:p w14:paraId="37265FBA" w14:textId="77777777" w:rsidR="00D67C7C" w:rsidRDefault="00D67C7C">
      <w:pPr>
        <w:spacing w:line="360" w:lineRule="auto"/>
        <w:ind w:firstLineChars="200" w:firstLine="480"/>
        <w:rPr>
          <w:rFonts w:ascii="Times New Roman" w:hAnsi="Times New Roman" w:cs="Times New Roman"/>
          <w:kern w:val="0"/>
          <w:sz w:val="24"/>
          <w:szCs w:val="24"/>
        </w:rPr>
      </w:pPr>
    </w:p>
    <w:p w14:paraId="5633282D" w14:textId="77777777" w:rsidR="00D67C7C" w:rsidRDefault="00FB40ED">
      <w:pPr>
        <w:spacing w:line="360" w:lineRule="auto"/>
        <w:outlineLvl w:val="4"/>
        <w:rPr>
          <w:rFonts w:ascii="Times New Roman" w:hAnsi="Times New Roman" w:cs="Times New Roman"/>
          <w:kern w:val="0"/>
          <w:sz w:val="24"/>
          <w:szCs w:val="24"/>
        </w:rPr>
      </w:pPr>
      <w:r>
        <w:rPr>
          <w:rFonts w:ascii="Times New Roman" w:hAnsi="宋体" w:hint="eastAsia"/>
          <w:b/>
          <w:bCs/>
          <w:sz w:val="24"/>
          <w:szCs w:val="24"/>
        </w:rPr>
        <w:t xml:space="preserve">3.2.4.5.2 </w:t>
      </w:r>
      <w:r>
        <w:rPr>
          <w:rFonts w:ascii="Times New Roman" w:hAnsi="宋体" w:hint="eastAsia"/>
          <w:b/>
          <w:bCs/>
          <w:sz w:val="24"/>
          <w:szCs w:val="24"/>
        </w:rPr>
        <w:t>项目建设后</w:t>
      </w:r>
    </w:p>
    <w:p w14:paraId="03993CBD" w14:textId="77777777" w:rsidR="00D67C7C" w:rsidRDefault="00FB40ED">
      <w:pPr>
        <w:spacing w:line="360" w:lineRule="auto"/>
        <w:ind w:firstLineChars="200" w:firstLine="482"/>
        <w:rPr>
          <w:rFonts w:ascii="Times New Roman" w:hAnsi="宋体"/>
          <w:b/>
          <w:bCs/>
          <w:sz w:val="24"/>
          <w:szCs w:val="24"/>
        </w:rPr>
      </w:pPr>
      <w:r>
        <w:rPr>
          <w:rFonts w:ascii="Times New Roman" w:hAnsi="宋体" w:hint="eastAsia"/>
          <w:b/>
          <w:bCs/>
          <w:sz w:val="24"/>
          <w:szCs w:val="24"/>
        </w:rPr>
        <w:t>1</w:t>
      </w:r>
      <w:r>
        <w:rPr>
          <w:rFonts w:ascii="Times New Roman" w:hAnsi="宋体" w:hint="eastAsia"/>
          <w:b/>
          <w:bCs/>
          <w:sz w:val="24"/>
          <w:szCs w:val="24"/>
        </w:rPr>
        <w:t>、调查站位、内容、方法</w:t>
      </w:r>
    </w:p>
    <w:p w14:paraId="28BBD1D7"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调查站位：</w:t>
      </w:r>
      <w:r>
        <w:rPr>
          <w:rFonts w:ascii="Times New Roman" w:hAnsi="宋体"/>
          <w:sz w:val="24"/>
          <w:szCs w:val="24"/>
        </w:rPr>
        <w:t>海南正永生态工程技术有限公司</w:t>
      </w:r>
      <w:r>
        <w:rPr>
          <w:rFonts w:ascii="Times New Roman" w:hAnsi="宋体"/>
          <w:sz w:val="24"/>
          <w:szCs w:val="24"/>
        </w:rPr>
        <w:t>2025</w:t>
      </w:r>
      <w:r>
        <w:rPr>
          <w:rFonts w:ascii="Times New Roman" w:hAnsi="宋体"/>
          <w:sz w:val="24"/>
          <w:szCs w:val="24"/>
        </w:rPr>
        <w:t>年</w:t>
      </w:r>
      <w:r>
        <w:rPr>
          <w:rFonts w:ascii="Times New Roman" w:hAnsi="宋体" w:hint="eastAsia"/>
          <w:sz w:val="24"/>
          <w:szCs w:val="24"/>
        </w:rPr>
        <w:t>春季在蜈支洲岛</w:t>
      </w:r>
      <w:r>
        <w:rPr>
          <w:rFonts w:ascii="Times New Roman" w:hAnsi="宋体"/>
          <w:sz w:val="24"/>
          <w:szCs w:val="24"/>
        </w:rPr>
        <w:t>附近海域开展海洋环境现状调查，</w:t>
      </w:r>
      <w:r>
        <w:rPr>
          <w:rFonts w:ascii="Times New Roman" w:hAnsi="宋体" w:hint="eastAsia"/>
          <w:sz w:val="24"/>
          <w:szCs w:val="24"/>
        </w:rPr>
        <w:t>其中珊瑚礁调查时间为</w:t>
      </w:r>
      <w:r>
        <w:rPr>
          <w:rFonts w:ascii="Times New Roman" w:hAnsi="宋体" w:hint="eastAsia"/>
          <w:sz w:val="24"/>
          <w:szCs w:val="24"/>
        </w:rPr>
        <w:t>2025</w:t>
      </w:r>
      <w:r>
        <w:rPr>
          <w:rFonts w:ascii="Times New Roman" w:hAnsi="宋体" w:hint="eastAsia"/>
          <w:sz w:val="24"/>
          <w:szCs w:val="24"/>
        </w:rPr>
        <w:t>年</w:t>
      </w:r>
      <w:r>
        <w:rPr>
          <w:rFonts w:ascii="Times New Roman" w:hAnsi="宋体" w:hint="eastAsia"/>
          <w:sz w:val="24"/>
          <w:szCs w:val="24"/>
        </w:rPr>
        <w:t>03</w:t>
      </w:r>
      <w:r>
        <w:rPr>
          <w:rFonts w:ascii="Times New Roman" w:hAnsi="宋体" w:hint="eastAsia"/>
          <w:sz w:val="24"/>
          <w:szCs w:val="24"/>
        </w:rPr>
        <w:t>月</w:t>
      </w:r>
      <w:r>
        <w:rPr>
          <w:rFonts w:ascii="Times New Roman" w:hAnsi="宋体" w:hint="eastAsia"/>
          <w:sz w:val="24"/>
          <w:szCs w:val="24"/>
        </w:rPr>
        <w:t>24</w:t>
      </w:r>
      <w:r>
        <w:rPr>
          <w:rFonts w:ascii="Times New Roman" w:hAnsi="宋体" w:hint="eastAsia"/>
          <w:sz w:val="24"/>
          <w:szCs w:val="24"/>
        </w:rPr>
        <w:t>日至</w:t>
      </w:r>
      <w:r>
        <w:rPr>
          <w:rFonts w:ascii="Times New Roman" w:hAnsi="宋体" w:hint="eastAsia"/>
          <w:sz w:val="24"/>
          <w:szCs w:val="24"/>
        </w:rPr>
        <w:t>03</w:t>
      </w:r>
      <w:r>
        <w:rPr>
          <w:rFonts w:ascii="Times New Roman" w:hAnsi="宋体" w:hint="eastAsia"/>
          <w:sz w:val="24"/>
          <w:szCs w:val="24"/>
        </w:rPr>
        <w:t>月</w:t>
      </w:r>
      <w:r>
        <w:rPr>
          <w:rFonts w:ascii="Times New Roman" w:hAnsi="宋体" w:hint="eastAsia"/>
          <w:sz w:val="24"/>
          <w:szCs w:val="24"/>
        </w:rPr>
        <w:t>27</w:t>
      </w:r>
      <w:r>
        <w:rPr>
          <w:rFonts w:ascii="Times New Roman" w:hAnsi="宋体" w:hint="eastAsia"/>
          <w:sz w:val="24"/>
          <w:szCs w:val="24"/>
        </w:rPr>
        <w:t>日</w:t>
      </w:r>
      <w:r>
        <w:rPr>
          <w:rFonts w:ascii="Times New Roman" w:hAnsi="宋体"/>
          <w:sz w:val="24"/>
          <w:szCs w:val="24"/>
        </w:rPr>
        <w:t>。调查站位见表</w:t>
      </w:r>
      <w:r>
        <w:rPr>
          <w:rFonts w:ascii="Times New Roman" w:hAnsi="宋体" w:hint="eastAsia"/>
          <w:sz w:val="24"/>
          <w:szCs w:val="24"/>
        </w:rPr>
        <w:t>3.2.4</w:t>
      </w:r>
      <w:r>
        <w:rPr>
          <w:rFonts w:ascii="Times New Roman" w:hAnsi="宋体"/>
          <w:sz w:val="24"/>
          <w:szCs w:val="24"/>
        </w:rPr>
        <w:t>-</w:t>
      </w:r>
      <w:r>
        <w:rPr>
          <w:rFonts w:ascii="Times New Roman" w:hAnsi="宋体" w:hint="eastAsia"/>
          <w:sz w:val="24"/>
          <w:szCs w:val="24"/>
        </w:rPr>
        <w:t>2</w:t>
      </w:r>
      <w:r>
        <w:rPr>
          <w:rFonts w:ascii="Times New Roman" w:hAnsi="宋体"/>
          <w:sz w:val="24"/>
          <w:szCs w:val="24"/>
        </w:rPr>
        <w:t>和图</w:t>
      </w:r>
      <w:r>
        <w:rPr>
          <w:rFonts w:ascii="Times New Roman" w:hAnsi="宋体" w:hint="eastAsia"/>
          <w:sz w:val="24"/>
          <w:szCs w:val="24"/>
        </w:rPr>
        <w:t>3.2</w:t>
      </w:r>
      <w:r>
        <w:rPr>
          <w:rFonts w:ascii="Times New Roman" w:hAnsi="宋体"/>
          <w:sz w:val="24"/>
          <w:szCs w:val="24"/>
        </w:rPr>
        <w:t>.</w:t>
      </w:r>
      <w:r>
        <w:rPr>
          <w:rFonts w:ascii="Times New Roman" w:hAnsi="宋体" w:hint="eastAsia"/>
          <w:sz w:val="24"/>
          <w:szCs w:val="24"/>
        </w:rPr>
        <w:t>4</w:t>
      </w:r>
      <w:r>
        <w:rPr>
          <w:rFonts w:ascii="Times New Roman" w:hAnsi="宋体"/>
          <w:sz w:val="24"/>
          <w:szCs w:val="24"/>
        </w:rPr>
        <w:t>-</w:t>
      </w:r>
      <w:r>
        <w:rPr>
          <w:rFonts w:ascii="Times New Roman" w:hAnsi="宋体" w:hint="eastAsia"/>
          <w:sz w:val="24"/>
          <w:szCs w:val="24"/>
        </w:rPr>
        <w:t>3</w:t>
      </w:r>
      <w:r>
        <w:rPr>
          <w:rFonts w:ascii="Times New Roman" w:hAnsi="宋体"/>
          <w:sz w:val="24"/>
          <w:szCs w:val="24"/>
        </w:rPr>
        <w:t>。</w:t>
      </w:r>
    </w:p>
    <w:p w14:paraId="486DDAE7" w14:textId="77777777" w:rsidR="00D67C7C" w:rsidRDefault="00FB40ED">
      <w:pPr>
        <w:spacing w:line="360" w:lineRule="auto"/>
        <w:ind w:firstLineChars="200" w:firstLine="482"/>
        <w:rPr>
          <w:rFonts w:ascii="Times New Roman" w:hAnsi="宋体"/>
          <w:sz w:val="24"/>
          <w:szCs w:val="24"/>
        </w:rPr>
      </w:pPr>
      <w:r>
        <w:rPr>
          <w:rFonts w:ascii="Times New Roman" w:hAnsi="宋体" w:hint="eastAsia"/>
          <w:b/>
          <w:bCs/>
          <w:sz w:val="24"/>
          <w:szCs w:val="24"/>
        </w:rPr>
        <w:t>调查内容：</w:t>
      </w:r>
      <w:r>
        <w:rPr>
          <w:rFonts w:ascii="Times New Roman" w:hAnsi="宋体" w:hint="eastAsia"/>
          <w:sz w:val="24"/>
          <w:szCs w:val="24"/>
        </w:rPr>
        <w:t>珊瑚礁</w:t>
      </w:r>
      <w:r>
        <w:rPr>
          <w:rFonts w:ascii="Times New Roman" w:eastAsia="宋体" w:hAnsi="Times New Roman" w:cs="Times New Roman"/>
          <w:sz w:val="24"/>
          <w:szCs w:val="24"/>
          <w:lang w:eastAsia="zh-Hans"/>
        </w:rPr>
        <w:t>覆盖度、死亡率、敌害生物、底质情况等</w:t>
      </w:r>
    </w:p>
    <w:p w14:paraId="3973B9CB" w14:textId="77777777" w:rsidR="00D67C7C" w:rsidRDefault="00FB40ED">
      <w:pPr>
        <w:spacing w:line="360" w:lineRule="auto"/>
        <w:ind w:firstLineChars="200" w:firstLine="482"/>
        <w:rPr>
          <w:rFonts w:ascii="Times New Roman" w:hAnsi="Times New Roman" w:cs="Times New Roman"/>
          <w:kern w:val="0"/>
          <w:sz w:val="24"/>
          <w:szCs w:val="24"/>
        </w:rPr>
      </w:pPr>
      <w:r>
        <w:rPr>
          <w:rFonts w:ascii="Times New Roman" w:hAnsi="Times New Roman" w:cs="Times New Roman" w:hint="eastAsia"/>
          <w:b/>
          <w:bCs/>
          <w:kern w:val="0"/>
          <w:sz w:val="24"/>
          <w:szCs w:val="24"/>
        </w:rPr>
        <w:t>调查方法：</w:t>
      </w:r>
      <w:r>
        <w:rPr>
          <w:rFonts w:ascii="Times New Roman" w:hAnsi="Times New Roman" w:cs="Times New Roman" w:hint="eastAsia"/>
          <w:kern w:val="0"/>
          <w:sz w:val="24"/>
          <w:szCs w:val="24"/>
        </w:rPr>
        <w:t>调查方法结合《珊瑚礁生态监测技术规程》（</w:t>
      </w:r>
      <w:r>
        <w:rPr>
          <w:rFonts w:ascii="Times New Roman" w:hAnsi="Times New Roman" w:cs="Times New Roman" w:hint="eastAsia"/>
          <w:kern w:val="0"/>
          <w:sz w:val="24"/>
          <w:szCs w:val="24"/>
        </w:rPr>
        <w:t>HY/T 082-2005</w:t>
      </w:r>
      <w:r>
        <w:rPr>
          <w:rFonts w:ascii="Times New Roman" w:hAnsi="Times New Roman" w:cs="Times New Roman" w:hint="eastAsia"/>
          <w:kern w:val="0"/>
          <w:sz w:val="24"/>
          <w:szCs w:val="24"/>
        </w:rPr>
        <w:t>）中断面线监测法和国际珊瑚礁调查方法截线样条法（</w:t>
      </w:r>
      <w:r>
        <w:rPr>
          <w:rFonts w:ascii="Times New Roman" w:hAnsi="Times New Roman" w:cs="Times New Roman" w:hint="eastAsia"/>
          <w:kern w:val="0"/>
          <w:sz w:val="24"/>
          <w:szCs w:val="24"/>
        </w:rPr>
        <w:t>LIT</w:t>
      </w:r>
      <w:r>
        <w:rPr>
          <w:rFonts w:ascii="Times New Roman" w:hAnsi="Times New Roman" w:cs="Times New Roman" w:hint="eastAsia"/>
          <w:kern w:val="0"/>
          <w:sz w:val="24"/>
          <w:szCs w:val="24"/>
        </w:rPr>
        <w:t>）的要求执行。</w:t>
      </w:r>
    </w:p>
    <w:p w14:paraId="27AB6D79"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hint="eastAsia"/>
          <w:b/>
          <w:bCs/>
          <w:kern w:val="0"/>
          <w:sz w:val="24"/>
          <w:szCs w:val="24"/>
        </w:rPr>
        <w:t>2</w:t>
      </w:r>
      <w:r>
        <w:rPr>
          <w:rFonts w:ascii="Times New Roman" w:hAnsi="Times New Roman" w:cs="Times New Roman" w:hint="eastAsia"/>
          <w:b/>
          <w:bCs/>
          <w:kern w:val="0"/>
          <w:sz w:val="24"/>
          <w:szCs w:val="24"/>
        </w:rPr>
        <w:t>、调查结果</w:t>
      </w:r>
    </w:p>
    <w:bookmarkStart w:id="114" w:name="_Toc12939"/>
    <w:bookmarkStart w:id="115" w:name="_Toc16613"/>
    <w:bookmarkStart w:id="116" w:name="_Toc21359"/>
    <w:p w14:paraId="769394CB"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1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①</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硬珊瑚覆盖度</w:t>
      </w:r>
      <w:bookmarkEnd w:id="114"/>
      <w:bookmarkEnd w:id="115"/>
      <w:bookmarkEnd w:id="116"/>
    </w:p>
    <w:p w14:paraId="16C027C9"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用截线样条法调查（定量）蜈支洲附近海域</w:t>
      </w:r>
      <w:r>
        <w:rPr>
          <w:rFonts w:ascii="Times New Roman" w:eastAsia="宋体" w:hAnsi="Times New Roman" w:cs="Times New Roman"/>
          <w:sz w:val="24"/>
          <w:szCs w:val="24"/>
        </w:rPr>
        <w:t>14</w:t>
      </w:r>
      <w:r>
        <w:rPr>
          <w:rFonts w:ascii="Times New Roman" w:eastAsia="宋体" w:hAnsi="Times New Roman" w:cs="Times New Roman"/>
          <w:sz w:val="24"/>
          <w:szCs w:val="24"/>
        </w:rPr>
        <w:t>个站位</w:t>
      </w:r>
      <w:r>
        <w:rPr>
          <w:rFonts w:ascii="Times New Roman" w:eastAsia="宋体" w:hAnsi="Times New Roman" w:cs="Times New Roman"/>
          <w:sz w:val="24"/>
          <w:szCs w:val="24"/>
        </w:rPr>
        <w:t>42</w:t>
      </w:r>
      <w:r>
        <w:rPr>
          <w:rFonts w:ascii="Times New Roman" w:eastAsia="宋体" w:hAnsi="Times New Roman" w:cs="Times New Roman"/>
          <w:sz w:val="24"/>
          <w:szCs w:val="24"/>
        </w:rPr>
        <w:t>条断面线的活硬珊瑚覆盖情况（表</w:t>
      </w:r>
      <w:r>
        <w:rPr>
          <w:rFonts w:ascii="Times New Roman" w:hAnsi="Times New Roman" w:cs="Times New Roman" w:hint="eastAsia"/>
          <w:sz w:val="24"/>
          <w:szCs w:val="24"/>
        </w:rPr>
        <w:t>3.2.4-46</w:t>
      </w:r>
      <w:r>
        <w:rPr>
          <w:rFonts w:ascii="Times New Roman" w:eastAsia="宋体" w:hAnsi="Times New Roman" w:cs="Times New Roman"/>
          <w:sz w:val="24"/>
          <w:szCs w:val="24"/>
        </w:rPr>
        <w:t>）。</w:t>
      </w:r>
      <w:r>
        <w:rPr>
          <w:rFonts w:ascii="Times New Roman" w:eastAsia="宋体" w:hAnsi="Times New Roman" w:cs="Times New Roman"/>
          <w:sz w:val="24"/>
          <w:szCs w:val="24"/>
        </w:rPr>
        <w:t>42</w:t>
      </w:r>
      <w:r>
        <w:rPr>
          <w:rFonts w:ascii="Times New Roman" w:eastAsia="宋体" w:hAnsi="Times New Roman" w:cs="Times New Roman"/>
          <w:sz w:val="24"/>
          <w:szCs w:val="24"/>
        </w:rPr>
        <w:t>条断面的硬珊瑚覆盖度为</w:t>
      </w:r>
      <w:r>
        <w:rPr>
          <w:rFonts w:ascii="Times New Roman" w:eastAsia="宋体" w:hAnsi="Times New Roman" w:cs="Times New Roman"/>
          <w:sz w:val="24"/>
          <w:szCs w:val="24"/>
        </w:rPr>
        <w:t>0.00%</w:t>
      </w:r>
      <w:r>
        <w:rPr>
          <w:rFonts w:ascii="Times New Roman" w:eastAsia="宋体" w:hAnsi="Times New Roman" w:cs="Times New Roman"/>
          <w:sz w:val="24"/>
          <w:szCs w:val="24"/>
        </w:rPr>
        <w:t>～</w:t>
      </w:r>
      <w:r>
        <w:rPr>
          <w:rFonts w:ascii="Times New Roman" w:eastAsia="宋体" w:hAnsi="Times New Roman" w:cs="Times New Roman"/>
          <w:sz w:val="24"/>
          <w:szCs w:val="24"/>
        </w:rPr>
        <w:t>75.20%</w:t>
      </w:r>
      <w:r>
        <w:rPr>
          <w:rFonts w:ascii="Times New Roman" w:eastAsia="宋体" w:hAnsi="Times New Roman" w:cs="Times New Roman"/>
          <w:sz w:val="24"/>
          <w:szCs w:val="24"/>
        </w:rPr>
        <w:t>，平均覆盖度为</w:t>
      </w:r>
      <w:r>
        <w:rPr>
          <w:rFonts w:ascii="Times New Roman" w:eastAsia="宋体" w:hAnsi="Times New Roman" w:cs="Times New Roman"/>
          <w:sz w:val="24"/>
          <w:szCs w:val="24"/>
        </w:rPr>
        <w:t>25.89%</w:t>
      </w:r>
      <w:r>
        <w:rPr>
          <w:rFonts w:ascii="Times New Roman" w:eastAsia="宋体" w:hAnsi="Times New Roman" w:cs="Times New Roman"/>
          <w:sz w:val="24"/>
          <w:szCs w:val="24"/>
        </w:rPr>
        <w:t>。覆盖度最高的站位为</w:t>
      </w:r>
      <w:r>
        <w:rPr>
          <w:rFonts w:ascii="Times New Roman" w:eastAsia="宋体" w:hAnsi="Times New Roman" w:cs="Times New Roman"/>
          <w:sz w:val="24"/>
          <w:szCs w:val="24"/>
        </w:rPr>
        <w:t>C4</w:t>
      </w:r>
      <w:r>
        <w:rPr>
          <w:rFonts w:ascii="Times New Roman" w:eastAsia="宋体" w:hAnsi="Times New Roman" w:cs="Times New Roman"/>
          <w:sz w:val="24"/>
          <w:szCs w:val="24"/>
        </w:rPr>
        <w:t>号站位，平均覆盖度为</w:t>
      </w:r>
      <w:r>
        <w:rPr>
          <w:rFonts w:ascii="Times New Roman" w:eastAsia="宋体" w:hAnsi="Times New Roman" w:cs="Times New Roman"/>
          <w:sz w:val="24"/>
          <w:szCs w:val="24"/>
        </w:rPr>
        <w:t>49.73%</w:t>
      </w:r>
      <w:r>
        <w:rPr>
          <w:rFonts w:ascii="Times New Roman" w:eastAsia="宋体" w:hAnsi="Times New Roman" w:cs="Times New Roman"/>
          <w:sz w:val="24"/>
          <w:szCs w:val="24"/>
        </w:rPr>
        <w:t>；覆盖度最低的站位为</w:t>
      </w:r>
      <w:r>
        <w:rPr>
          <w:rFonts w:ascii="Times New Roman" w:eastAsia="宋体" w:hAnsi="Times New Roman" w:cs="Times New Roman"/>
          <w:sz w:val="24"/>
          <w:szCs w:val="24"/>
        </w:rPr>
        <w:t>C6</w:t>
      </w:r>
      <w:r>
        <w:rPr>
          <w:rFonts w:ascii="Times New Roman" w:eastAsia="宋体" w:hAnsi="Times New Roman" w:cs="Times New Roman"/>
          <w:sz w:val="24"/>
          <w:szCs w:val="24"/>
        </w:rPr>
        <w:t>号站位，平均覆盖度为</w:t>
      </w:r>
      <w:r>
        <w:rPr>
          <w:rFonts w:ascii="Times New Roman" w:eastAsia="宋体" w:hAnsi="Times New Roman" w:cs="Times New Roman"/>
          <w:sz w:val="24"/>
          <w:szCs w:val="24"/>
        </w:rPr>
        <w:t>5.00%</w:t>
      </w:r>
      <w:r>
        <w:rPr>
          <w:rFonts w:ascii="Times New Roman" w:eastAsia="宋体" w:hAnsi="Times New Roman" w:cs="Times New Roman"/>
          <w:sz w:val="24"/>
          <w:szCs w:val="24"/>
        </w:rPr>
        <w:t>。详见图</w:t>
      </w:r>
      <w:r>
        <w:rPr>
          <w:rFonts w:ascii="Times New Roman" w:hAnsi="Times New Roman" w:cs="Times New Roman" w:hint="eastAsia"/>
          <w:sz w:val="24"/>
          <w:szCs w:val="24"/>
        </w:rPr>
        <w:t>3.2.4-12</w:t>
      </w:r>
      <w:r>
        <w:rPr>
          <w:rFonts w:ascii="Times New Roman" w:eastAsia="宋体" w:hAnsi="Times New Roman" w:cs="Times New Roman"/>
          <w:sz w:val="24"/>
          <w:szCs w:val="24"/>
        </w:rPr>
        <w:t>。</w:t>
      </w:r>
    </w:p>
    <w:p w14:paraId="64C2FD32"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hint="eastAsia"/>
          <w:sz w:val="24"/>
          <w:szCs w:val="24"/>
        </w:rPr>
        <w:t>3.2.4-46</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珊瑚分布情况</w:t>
      </w:r>
    </w:p>
    <w:p w14:paraId="27784354" w14:textId="77777777" w:rsidR="00D67C7C" w:rsidRDefault="00D67C7C">
      <w:pPr>
        <w:jc w:val="center"/>
        <w:rPr>
          <w:rFonts w:ascii="宋体" w:hAnsi="宋体"/>
          <w:color w:val="FF0000"/>
          <w:sz w:val="24"/>
          <w:szCs w:val="24"/>
        </w:rPr>
      </w:pPr>
    </w:p>
    <w:p w14:paraId="4BBBB107"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3.2.4-12</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各站位硬珊瑚覆盖度和总珊瑚覆盖度柱状图</w:t>
      </w:r>
    </w:p>
    <w:bookmarkStart w:id="117" w:name="_Toc17475"/>
    <w:bookmarkStart w:id="118" w:name="_Toc20752"/>
    <w:bookmarkStart w:id="119" w:name="_Toc27716"/>
    <w:bookmarkStart w:id="120" w:name="_Toc11356"/>
    <w:p w14:paraId="7A832644"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2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②</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软珊瑚覆盖度</w:t>
      </w:r>
      <w:bookmarkEnd w:id="117"/>
      <w:bookmarkEnd w:id="118"/>
      <w:bookmarkEnd w:id="119"/>
      <w:bookmarkEnd w:id="120"/>
    </w:p>
    <w:p w14:paraId="145FFEE9"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用截线样条法调查</w:t>
      </w:r>
      <w:r>
        <w:rPr>
          <w:rFonts w:ascii="Times New Roman" w:eastAsia="宋体" w:hAnsi="Times New Roman" w:cs="Times New Roman" w:hint="eastAsia"/>
          <w:sz w:val="24"/>
          <w:szCs w:val="24"/>
        </w:rPr>
        <w:t>（定量）蜈支洲附近海域</w:t>
      </w:r>
      <w:r>
        <w:rPr>
          <w:rFonts w:ascii="Times New Roman" w:eastAsia="宋体" w:hAnsi="Times New Roman" w:cs="Times New Roman" w:hint="eastAsia"/>
          <w:sz w:val="24"/>
          <w:szCs w:val="24"/>
        </w:rPr>
        <w:t>14</w:t>
      </w:r>
      <w:r>
        <w:rPr>
          <w:rFonts w:ascii="Times New Roman" w:eastAsia="宋体" w:hAnsi="Times New Roman" w:cs="Times New Roman"/>
          <w:sz w:val="24"/>
          <w:szCs w:val="24"/>
        </w:rPr>
        <w:t>个站位</w:t>
      </w:r>
      <w:r>
        <w:rPr>
          <w:rFonts w:ascii="Times New Roman" w:eastAsia="宋体" w:hAnsi="Times New Roman" w:cs="Times New Roman" w:hint="eastAsia"/>
          <w:sz w:val="24"/>
          <w:szCs w:val="24"/>
        </w:rPr>
        <w:t>42</w:t>
      </w:r>
      <w:r>
        <w:rPr>
          <w:rFonts w:ascii="Times New Roman" w:eastAsia="宋体" w:hAnsi="Times New Roman" w:cs="Times New Roman"/>
          <w:sz w:val="24"/>
          <w:szCs w:val="24"/>
        </w:rPr>
        <w:t>条断面线的软珊瑚覆盖度情况（表</w:t>
      </w:r>
      <w:r>
        <w:rPr>
          <w:rFonts w:ascii="Times New Roman" w:eastAsia="宋体" w:hAnsi="Times New Roman" w:cs="Times New Roman" w:hint="eastAsia"/>
          <w:sz w:val="24"/>
          <w:szCs w:val="24"/>
        </w:rPr>
        <w:t>3.2.4-46</w:t>
      </w:r>
      <w:r>
        <w:rPr>
          <w:rFonts w:ascii="Times New Roman" w:eastAsia="宋体" w:hAnsi="Times New Roman" w:cs="Times New Roman"/>
          <w:sz w:val="24"/>
          <w:szCs w:val="24"/>
        </w:rPr>
        <w:t>）。平均覆盖度为</w:t>
      </w:r>
      <w:r>
        <w:rPr>
          <w:rFonts w:ascii="Times New Roman" w:eastAsia="宋体" w:hAnsi="Times New Roman" w:cs="Times New Roman" w:hint="eastAsia"/>
          <w:sz w:val="24"/>
          <w:szCs w:val="24"/>
        </w:rPr>
        <w:t>8.68</w:t>
      </w:r>
      <w:r>
        <w:rPr>
          <w:rFonts w:ascii="Times New Roman" w:eastAsia="宋体" w:hAnsi="Times New Roman" w:cs="Times New Roman"/>
          <w:sz w:val="24"/>
          <w:szCs w:val="24"/>
        </w:rPr>
        <w:t>%</w:t>
      </w:r>
      <w:r>
        <w:rPr>
          <w:rFonts w:ascii="Times New Roman" w:eastAsia="宋体" w:hAnsi="Times New Roman" w:cs="Times New Roman"/>
          <w:sz w:val="24"/>
          <w:szCs w:val="24"/>
        </w:rPr>
        <w:t>。覆盖度最高的站位为</w:t>
      </w:r>
      <w:r>
        <w:rPr>
          <w:rFonts w:ascii="Times New Roman" w:eastAsia="宋体" w:hAnsi="Times New Roman" w:cs="Times New Roman" w:hint="eastAsia"/>
          <w:sz w:val="24"/>
          <w:szCs w:val="24"/>
        </w:rPr>
        <w:t>C14</w:t>
      </w:r>
      <w:r>
        <w:rPr>
          <w:rFonts w:ascii="Times New Roman" w:eastAsia="宋体" w:hAnsi="Times New Roman" w:cs="Times New Roman"/>
          <w:sz w:val="24"/>
          <w:szCs w:val="24"/>
        </w:rPr>
        <w:t>号站位，平均覆盖度为</w:t>
      </w:r>
      <w:r>
        <w:rPr>
          <w:rFonts w:ascii="Times New Roman" w:eastAsia="宋体" w:hAnsi="Times New Roman" w:cs="Times New Roman" w:hint="eastAsia"/>
          <w:sz w:val="24"/>
          <w:szCs w:val="24"/>
        </w:rPr>
        <w:t>21.47</w:t>
      </w:r>
      <w:r>
        <w:rPr>
          <w:rFonts w:ascii="Times New Roman" w:eastAsia="宋体" w:hAnsi="Times New Roman" w:cs="Times New Roman"/>
          <w:sz w:val="24"/>
          <w:szCs w:val="24"/>
        </w:rPr>
        <w:t>%</w:t>
      </w:r>
      <w:r>
        <w:rPr>
          <w:rFonts w:ascii="Times New Roman" w:eastAsia="宋体" w:hAnsi="Times New Roman" w:cs="Times New Roman"/>
          <w:sz w:val="24"/>
          <w:szCs w:val="24"/>
        </w:rPr>
        <w:t>；覆盖度最低的站位</w:t>
      </w:r>
      <w:r>
        <w:rPr>
          <w:rFonts w:ascii="Times New Roman" w:eastAsia="宋体" w:hAnsi="Times New Roman" w:cs="Times New Roman" w:hint="eastAsia"/>
          <w:sz w:val="24"/>
          <w:szCs w:val="24"/>
        </w:rPr>
        <w:t>分别</w:t>
      </w:r>
      <w:r>
        <w:rPr>
          <w:rFonts w:ascii="Times New Roman" w:eastAsia="宋体" w:hAnsi="Times New Roman" w:cs="Times New Roman"/>
          <w:sz w:val="24"/>
          <w:szCs w:val="24"/>
        </w:rPr>
        <w:t>为</w:t>
      </w:r>
      <w:r>
        <w:rPr>
          <w:rFonts w:ascii="Times New Roman" w:eastAsia="宋体" w:hAnsi="Times New Roman" w:cs="Times New Roman" w:hint="eastAsia"/>
          <w:sz w:val="24"/>
          <w:szCs w:val="24"/>
        </w:rPr>
        <w:t>C3</w:t>
      </w:r>
      <w:r>
        <w:rPr>
          <w:rFonts w:ascii="Times New Roman" w:eastAsia="宋体" w:hAnsi="Times New Roman" w:cs="Times New Roman" w:hint="eastAsia"/>
          <w:sz w:val="24"/>
          <w:szCs w:val="24"/>
        </w:rPr>
        <w:t>号、</w:t>
      </w:r>
      <w:r>
        <w:rPr>
          <w:rFonts w:ascii="Times New Roman" w:eastAsia="宋体" w:hAnsi="Times New Roman" w:cs="Times New Roman" w:hint="eastAsia"/>
          <w:sz w:val="24"/>
          <w:szCs w:val="24"/>
        </w:rPr>
        <w:t>C5</w:t>
      </w:r>
      <w:r>
        <w:rPr>
          <w:rFonts w:ascii="Times New Roman" w:eastAsia="宋体" w:hAnsi="Times New Roman" w:cs="Times New Roman"/>
          <w:sz w:val="24"/>
          <w:szCs w:val="24"/>
        </w:rPr>
        <w:t>号</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C6</w:t>
      </w:r>
      <w:r>
        <w:rPr>
          <w:rFonts w:ascii="Times New Roman" w:eastAsia="宋体" w:hAnsi="Times New Roman" w:cs="Times New Roman"/>
          <w:sz w:val="24"/>
          <w:szCs w:val="24"/>
        </w:rPr>
        <w:t>号站位，</w:t>
      </w:r>
      <w:r>
        <w:rPr>
          <w:rFonts w:ascii="Times New Roman" w:eastAsia="宋体" w:hAnsi="Times New Roman" w:cs="Times New Roman" w:hint="eastAsia"/>
          <w:sz w:val="24"/>
          <w:szCs w:val="24"/>
        </w:rPr>
        <w:t>均未发现软珊瑚覆盖，</w:t>
      </w:r>
      <w:r>
        <w:rPr>
          <w:rFonts w:ascii="Times New Roman" w:eastAsia="宋体" w:hAnsi="Times New Roman" w:cs="Times New Roman"/>
          <w:sz w:val="24"/>
          <w:szCs w:val="24"/>
        </w:rPr>
        <w:t>覆盖度为</w:t>
      </w:r>
      <w:r>
        <w:rPr>
          <w:rFonts w:ascii="Times New Roman" w:eastAsia="宋体" w:hAnsi="Times New Roman" w:cs="Times New Roman" w:hint="eastAsia"/>
          <w:sz w:val="24"/>
          <w:szCs w:val="24"/>
        </w:rPr>
        <w:t>0.00</w:t>
      </w:r>
      <w:r>
        <w:rPr>
          <w:rFonts w:ascii="Times New Roman" w:eastAsia="宋体" w:hAnsi="Times New Roman" w:cs="Times New Roman"/>
          <w:sz w:val="24"/>
          <w:szCs w:val="24"/>
        </w:rPr>
        <w:t>%</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3.2.4-13</w:t>
      </w:r>
      <w:r>
        <w:rPr>
          <w:rFonts w:ascii="Times New Roman" w:eastAsia="宋体" w:hAnsi="Times New Roman" w:cs="Times New Roman"/>
          <w:sz w:val="24"/>
          <w:szCs w:val="24"/>
        </w:rPr>
        <w:t>。</w:t>
      </w:r>
    </w:p>
    <w:p w14:paraId="41C2DC07" w14:textId="77777777" w:rsidR="00D67C7C" w:rsidRDefault="00D67C7C">
      <w:pPr>
        <w:jc w:val="center"/>
        <w:rPr>
          <w:color w:val="FF0000"/>
        </w:rPr>
      </w:pPr>
    </w:p>
    <w:p w14:paraId="6B7FD8E6"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3.2.4-13</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各站位软珊瑚覆盖度和总珊瑚覆盖度柱状图</w:t>
      </w:r>
    </w:p>
    <w:bookmarkStart w:id="121" w:name="_Toc28737"/>
    <w:bookmarkStart w:id="122" w:name="_Toc7631"/>
    <w:bookmarkStart w:id="123" w:name="_Toc28158"/>
    <w:bookmarkStart w:id="124" w:name="_Toc2629"/>
    <w:p w14:paraId="22B0E006"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3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③</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礁区底质类型</w:t>
      </w:r>
      <w:bookmarkEnd w:id="121"/>
      <w:bookmarkEnd w:id="122"/>
      <w:bookmarkEnd w:id="123"/>
      <w:bookmarkEnd w:id="124"/>
    </w:p>
    <w:p w14:paraId="768F1261"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用截线样条法调查</w:t>
      </w:r>
      <w:r>
        <w:rPr>
          <w:rFonts w:ascii="Times New Roman" w:eastAsia="宋体" w:hAnsi="Times New Roman" w:cs="Times New Roman" w:hint="eastAsia"/>
          <w:sz w:val="24"/>
          <w:szCs w:val="24"/>
        </w:rPr>
        <w:t>（定量）</w:t>
      </w:r>
      <w:r>
        <w:rPr>
          <w:rFonts w:ascii="Times New Roman" w:eastAsia="宋体" w:hAnsi="Times New Roman" w:cs="Times New Roman"/>
          <w:sz w:val="24"/>
          <w:szCs w:val="24"/>
        </w:rPr>
        <w:t>调查发现，</w:t>
      </w:r>
      <w:r>
        <w:rPr>
          <w:rFonts w:ascii="Times New Roman" w:eastAsia="宋体" w:hAnsi="Times New Roman" w:cs="Times New Roman" w:hint="eastAsia"/>
          <w:sz w:val="24"/>
          <w:szCs w:val="24"/>
        </w:rPr>
        <w:t>14</w:t>
      </w:r>
      <w:r>
        <w:rPr>
          <w:rFonts w:ascii="Times New Roman" w:eastAsia="宋体" w:hAnsi="Times New Roman" w:cs="Times New Roman"/>
          <w:sz w:val="24"/>
          <w:szCs w:val="24"/>
        </w:rPr>
        <w:t>个站位</w:t>
      </w:r>
      <w:r>
        <w:rPr>
          <w:rFonts w:ascii="Times New Roman" w:eastAsia="宋体" w:hAnsi="Times New Roman" w:cs="Times New Roman" w:hint="eastAsia"/>
          <w:sz w:val="24"/>
          <w:szCs w:val="24"/>
        </w:rPr>
        <w:t>中</w:t>
      </w:r>
      <w:r>
        <w:rPr>
          <w:rFonts w:ascii="Times New Roman" w:eastAsia="宋体" w:hAnsi="Times New Roman" w:cs="Times New Roman" w:hint="eastAsia"/>
          <w:sz w:val="24"/>
          <w:szCs w:val="24"/>
        </w:rPr>
        <w:t>C2</w:t>
      </w:r>
      <w:r>
        <w:rPr>
          <w:rFonts w:ascii="Times New Roman" w:eastAsia="宋体" w:hAnsi="Times New Roman" w:cs="Times New Roman" w:hint="eastAsia"/>
          <w:sz w:val="24"/>
          <w:szCs w:val="24"/>
        </w:rPr>
        <w:t>号、</w:t>
      </w:r>
      <w:r>
        <w:rPr>
          <w:rFonts w:ascii="Times New Roman" w:eastAsia="宋体" w:hAnsi="Times New Roman" w:cs="Times New Roman" w:hint="eastAsia"/>
          <w:sz w:val="24"/>
          <w:szCs w:val="24"/>
        </w:rPr>
        <w:t>C5</w:t>
      </w:r>
      <w:r>
        <w:rPr>
          <w:rFonts w:ascii="Times New Roman" w:eastAsia="宋体" w:hAnsi="Times New Roman" w:cs="Times New Roman" w:hint="eastAsia"/>
          <w:sz w:val="24"/>
          <w:szCs w:val="24"/>
        </w:rPr>
        <w:t>号和</w:t>
      </w:r>
      <w:r>
        <w:rPr>
          <w:rFonts w:ascii="Times New Roman" w:eastAsia="宋体" w:hAnsi="Times New Roman" w:cs="Times New Roman" w:hint="eastAsia"/>
          <w:sz w:val="24"/>
          <w:szCs w:val="24"/>
        </w:rPr>
        <w:t>C6</w:t>
      </w:r>
      <w:r>
        <w:rPr>
          <w:rFonts w:ascii="Times New Roman" w:eastAsia="宋体" w:hAnsi="Times New Roman" w:cs="Times New Roman" w:hint="eastAsia"/>
          <w:sz w:val="24"/>
          <w:szCs w:val="24"/>
        </w:rPr>
        <w:t>号以砂质底</w:t>
      </w:r>
      <w:r>
        <w:rPr>
          <w:rFonts w:ascii="Times New Roman" w:eastAsia="宋体" w:hAnsi="Times New Roman" w:cs="Times New Roman" w:hint="eastAsia"/>
          <w:sz w:val="24"/>
          <w:szCs w:val="24"/>
        </w:rPr>
        <w:lastRenderedPageBreak/>
        <w:t>质为主，其余站位以礁石底质为主</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3.2.4-14</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对</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而言，岩石占比为</w:t>
      </w:r>
      <w:r>
        <w:rPr>
          <w:rFonts w:ascii="Times New Roman" w:eastAsia="宋体" w:hAnsi="Times New Roman" w:cs="Times New Roman" w:hint="eastAsia"/>
          <w:sz w:val="24"/>
          <w:szCs w:val="24"/>
        </w:rPr>
        <w:t>0.84</w:t>
      </w:r>
      <w:r>
        <w:rPr>
          <w:rFonts w:ascii="Times New Roman" w:eastAsia="宋体" w:hAnsi="Times New Roman" w:cs="Times New Roman"/>
          <w:sz w:val="24"/>
          <w:szCs w:val="24"/>
        </w:rPr>
        <w:t>%</w:t>
      </w:r>
      <w:r>
        <w:rPr>
          <w:rFonts w:ascii="Times New Roman" w:eastAsia="宋体" w:hAnsi="Times New Roman" w:cs="Times New Roman"/>
          <w:sz w:val="24"/>
          <w:szCs w:val="24"/>
        </w:rPr>
        <w:t>，砂质底质占比为</w:t>
      </w:r>
      <w:r>
        <w:rPr>
          <w:rFonts w:ascii="Times New Roman" w:eastAsia="宋体" w:hAnsi="Times New Roman" w:cs="Times New Roman" w:hint="eastAsia"/>
          <w:sz w:val="24"/>
          <w:szCs w:val="24"/>
        </w:rPr>
        <w:t>29.88</w:t>
      </w:r>
      <w:r>
        <w:rPr>
          <w:rFonts w:ascii="Times New Roman" w:eastAsia="宋体" w:hAnsi="Times New Roman" w:cs="Times New Roman"/>
          <w:sz w:val="24"/>
          <w:szCs w:val="24"/>
        </w:rPr>
        <w:t>%</w:t>
      </w:r>
      <w:r>
        <w:rPr>
          <w:rFonts w:ascii="Times New Roman" w:eastAsia="宋体" w:hAnsi="Times New Roman" w:cs="Times New Roman"/>
          <w:sz w:val="24"/>
          <w:szCs w:val="24"/>
        </w:rPr>
        <w:t>，礁石占比为</w:t>
      </w:r>
      <w:r>
        <w:rPr>
          <w:rFonts w:ascii="Times New Roman" w:eastAsia="宋体" w:hAnsi="Times New Roman" w:cs="Times New Roman" w:hint="eastAsia"/>
          <w:sz w:val="24"/>
          <w:szCs w:val="24"/>
        </w:rPr>
        <w:t>34.70</w:t>
      </w:r>
      <w:r>
        <w:rPr>
          <w:rFonts w:ascii="Times New Roman" w:eastAsia="宋体" w:hAnsi="Times New Roman" w:cs="Times New Roman"/>
          <w:sz w:val="24"/>
          <w:szCs w:val="24"/>
        </w:rPr>
        <w:t>%</w:t>
      </w:r>
      <w:r>
        <w:rPr>
          <w:rFonts w:ascii="Times New Roman" w:eastAsia="宋体" w:hAnsi="Times New Roman" w:cs="Times New Roman"/>
          <w:sz w:val="24"/>
          <w:szCs w:val="24"/>
        </w:rPr>
        <w:t>，珊瑚总覆盖度占比为</w:t>
      </w:r>
      <w:r>
        <w:rPr>
          <w:rFonts w:ascii="Times New Roman" w:eastAsia="宋体" w:hAnsi="Times New Roman" w:cs="Times New Roman" w:hint="eastAsia"/>
          <w:sz w:val="24"/>
          <w:szCs w:val="24"/>
        </w:rPr>
        <w:t>34.58</w:t>
      </w:r>
      <w:r>
        <w:rPr>
          <w:rFonts w:ascii="Times New Roman" w:eastAsia="宋体" w:hAnsi="Times New Roman" w:cs="Times New Roman"/>
          <w:sz w:val="24"/>
          <w:szCs w:val="24"/>
        </w:rPr>
        <w:t>%</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3.2.4-15</w:t>
      </w:r>
      <w:r>
        <w:rPr>
          <w:rFonts w:ascii="Times New Roman" w:eastAsia="宋体" w:hAnsi="Times New Roman" w:cs="Times New Roman"/>
          <w:sz w:val="24"/>
          <w:szCs w:val="24"/>
        </w:rPr>
        <w:t>。</w:t>
      </w:r>
    </w:p>
    <w:p w14:paraId="69C10906" w14:textId="77777777" w:rsidR="00D67C7C" w:rsidRDefault="00D67C7C">
      <w:pPr>
        <w:jc w:val="center"/>
        <w:rPr>
          <w:rFonts w:ascii="宋体" w:hAnsi="宋体"/>
          <w:sz w:val="28"/>
          <w:szCs w:val="28"/>
        </w:rPr>
      </w:pPr>
    </w:p>
    <w:p w14:paraId="2D8419B3"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3.2.4-14</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各调查站位底质类型百分比</w:t>
      </w:r>
    </w:p>
    <w:p w14:paraId="3FDABECB" w14:textId="77777777" w:rsidR="00D67C7C" w:rsidRDefault="00D67C7C">
      <w:pPr>
        <w:jc w:val="center"/>
        <w:rPr>
          <w:rFonts w:ascii="宋体" w:hAnsi="宋体"/>
          <w:sz w:val="28"/>
          <w:szCs w:val="28"/>
        </w:rPr>
      </w:pPr>
    </w:p>
    <w:p w14:paraId="45D6589F"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3.2.4-15</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各底质类型百分比</w:t>
      </w:r>
    </w:p>
    <w:bookmarkStart w:id="125" w:name="_Toc10376"/>
    <w:bookmarkStart w:id="126" w:name="_Toc13383"/>
    <w:bookmarkStart w:id="127" w:name="_Toc17662"/>
    <w:bookmarkStart w:id="128" w:name="_Toc16415"/>
    <w:p w14:paraId="4B12B4A9"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4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④</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硬珊瑚种类</w:t>
      </w:r>
      <w:bookmarkEnd w:id="125"/>
      <w:bookmarkEnd w:id="126"/>
      <w:bookmarkEnd w:id="127"/>
      <w:bookmarkEnd w:id="128"/>
    </w:p>
    <w:p w14:paraId="27A99CA0"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w:t>
      </w:r>
      <w:r>
        <w:rPr>
          <w:rFonts w:ascii="Times New Roman" w:eastAsia="宋体" w:hAnsi="Times New Roman" w:cs="Times New Roman" w:hint="eastAsia"/>
          <w:sz w:val="24"/>
          <w:szCs w:val="24"/>
        </w:rPr>
        <w:t>（定性）</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本次调查共记录鉴定硬珊瑚</w:t>
      </w:r>
      <w:r>
        <w:rPr>
          <w:rFonts w:ascii="Times New Roman" w:eastAsia="宋体" w:hAnsi="Times New Roman" w:cs="Times New Roman" w:hint="eastAsia"/>
          <w:sz w:val="24"/>
          <w:szCs w:val="24"/>
        </w:rPr>
        <w:t>13</w:t>
      </w:r>
      <w:r>
        <w:rPr>
          <w:rFonts w:ascii="Times New Roman" w:eastAsia="宋体" w:hAnsi="Times New Roman" w:cs="Times New Roman" w:hint="eastAsia"/>
          <w:sz w:val="24"/>
          <w:szCs w:val="24"/>
        </w:rPr>
        <w:t>科</w:t>
      </w:r>
      <w:r>
        <w:rPr>
          <w:rFonts w:ascii="Times New Roman" w:eastAsia="宋体" w:hAnsi="Times New Roman" w:cs="Times New Roman" w:hint="eastAsia"/>
          <w:sz w:val="24"/>
          <w:szCs w:val="24"/>
        </w:rPr>
        <w:t>33</w:t>
      </w:r>
      <w:r>
        <w:rPr>
          <w:rFonts w:ascii="Times New Roman" w:eastAsia="宋体" w:hAnsi="Times New Roman" w:cs="Times New Roman" w:hint="eastAsia"/>
          <w:sz w:val="24"/>
          <w:szCs w:val="24"/>
        </w:rPr>
        <w:t>属</w:t>
      </w:r>
      <w:r>
        <w:rPr>
          <w:rFonts w:ascii="Times New Roman" w:eastAsia="宋体" w:hAnsi="Times New Roman" w:cs="Times New Roman" w:hint="eastAsia"/>
          <w:sz w:val="24"/>
          <w:szCs w:val="24"/>
        </w:rPr>
        <w:t>79</w:t>
      </w:r>
      <w:r>
        <w:rPr>
          <w:rFonts w:ascii="Times New Roman" w:eastAsia="宋体" w:hAnsi="Times New Roman" w:cs="Times New Roman" w:hint="eastAsia"/>
          <w:sz w:val="24"/>
          <w:szCs w:val="24"/>
        </w:rPr>
        <w:t>种</w:t>
      </w:r>
      <w:r>
        <w:rPr>
          <w:rFonts w:ascii="Times New Roman" w:eastAsia="宋体" w:hAnsi="Times New Roman" w:cs="Times New Roman"/>
          <w:sz w:val="24"/>
          <w:szCs w:val="24"/>
        </w:rPr>
        <w:t>，详见附录。</w:t>
      </w:r>
    </w:p>
    <w:p w14:paraId="30EA68D0"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次调查优势种类分别为疣状杯形珊瑚、丛生盔形珊瑚、精巧扁脑珊瑚、标准盘星珊瑚、圆纹盘星珊瑚、橙黄滨珊瑚、秘密角蜂巢珊瑚和鹿角杯形珊瑚等，其余种类分别为埃氏杯形珊瑚、白斑小星珊瑚、板叶牡丹珊瑚、薄片刺孔珊瑚、波形石叶珊瑚、帛琉腔星珊瑚、刺状棘星珊瑚、粗糙刺叶珊瑚、粗大叶状珊瑚、大角孔珊瑚、丹氏盘星珊瑚、单独鹿角珊瑚、单星蔷薇珊瑚、地衣滨珊瑚、盾形陀螺珊瑚、多孔鹿角珊瑚、多曲杯形珊瑚、多弯角蜂巢珊瑚、多星孔珊瑚、多叶珊瑚、风信子鹿角珊瑚、弗利吉亚肠珊瑚、辐射叶状珊瑚、腐蚀刺柄珊瑚、复叶陀螺珊瑚、海孔角蜂巢珊瑚、</w:t>
      </w:r>
      <w:r>
        <w:rPr>
          <w:rFonts w:ascii="Times New Roman" w:eastAsia="宋体" w:hAnsi="Times New Roman" w:cs="Times New Roman" w:hint="eastAsia"/>
          <w:sz w:val="24"/>
          <w:szCs w:val="24"/>
        </w:rPr>
        <w:t>赫氏叶状珊瑚、黑菊珊瑚、黄癣盘星珊瑚、灰黑滨珊瑚、棘星珊瑚、健壮履形珊瑚、巨锥鹿角珊瑚、锯齿刺星珊瑚、菌形叶状珊瑚、壳形足柄珊瑚、盔形叶状珊瑚、联合真叶珊瑚、琉球扁脑珊瑚、美丽鹿角珊瑚、美龙氏盘星珊瑚、毗邻沙珊瑚、片扁脑珊瑚、平滑耳纹珊瑚、翘齿盘星珊瑚、青灰蔷薇珊瑚、丘突鹿角珊瑚、曲圆星珊瑚、肉质扁脑珊瑚、乳突鹿角珊瑚、肾形陀螺珊瑚、肾形纹叶珊瑚、梳状菊花珊瑚、同双星珊瑚、团块角孔珊瑚、网状菊花珊瑚、微孔蔷薇珊瑚、五边角蜂巢珊瑚、细枝鹿角珊瑚、小扁脑珊瑚、小角孔珊瑚、叶状蔷薇珊瑚、易变牡丹珊瑚、瘿叶蔷薇珊瑚</w:t>
      </w:r>
      <w:r>
        <w:rPr>
          <w:rFonts w:ascii="Times New Roman" w:eastAsia="宋体" w:hAnsi="Times New Roman" w:cs="Times New Roman" w:hint="eastAsia"/>
          <w:sz w:val="24"/>
          <w:szCs w:val="24"/>
        </w:rPr>
        <w:t>、硬刺柄珊瑚、直纹叶状珊瑚、指形鹿角珊瑚、中华扁脑珊瑚、中间鹿角珊瑚、壮实鹿角珊瑚和紫小星珊瑚等</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3.2.4-16</w:t>
      </w:r>
      <w:r>
        <w:rPr>
          <w:rFonts w:ascii="Times New Roman" w:eastAsia="宋体" w:hAnsi="Times New Roman" w:cs="Times New Roman"/>
          <w:sz w:val="24"/>
          <w:szCs w:val="24"/>
        </w:rPr>
        <w:t>。</w:t>
      </w:r>
    </w:p>
    <w:p w14:paraId="2BC3C05E" w14:textId="77777777" w:rsidR="00D67C7C" w:rsidRDefault="00FB40ED">
      <w:pPr>
        <w:jc w:val="center"/>
        <w:rPr>
          <w:rFonts w:ascii="Times New Roman" w:hAnsi="Times New Roman" w:cs="Times New Roman"/>
          <w:snapToGrid w:val="0"/>
          <w:w w:val="0"/>
          <w:sz w:val="24"/>
          <w:szCs w:val="24"/>
          <w:u w:color="000000"/>
          <w:shd w:val="clear" w:color="000000" w:fill="000000"/>
        </w:rPr>
      </w:pPr>
      <w:r>
        <w:rPr>
          <w:rFonts w:ascii="Times New Roman" w:eastAsia="宋体" w:hAnsi="Times New Roman" w:cs="Times New Roman"/>
          <w:sz w:val="24"/>
          <w:szCs w:val="24"/>
        </w:rPr>
        <w:t>图</w:t>
      </w:r>
      <w:r>
        <w:rPr>
          <w:rFonts w:ascii="Times New Roman" w:hAnsi="Times New Roman" w:cs="Times New Roman" w:hint="eastAsia"/>
          <w:sz w:val="24"/>
          <w:szCs w:val="24"/>
        </w:rPr>
        <w:t xml:space="preserve">3.2.4-16 </w:t>
      </w:r>
      <w:r>
        <w:rPr>
          <w:rFonts w:ascii="Times New Roman" w:hAnsi="Times New Roman" w:cs="Times New Roman"/>
          <w:sz w:val="24"/>
          <w:szCs w:val="24"/>
        </w:rPr>
        <w:t>蜈支洲附近海域</w:t>
      </w:r>
      <w:r>
        <w:rPr>
          <w:rFonts w:ascii="Times New Roman" w:eastAsia="宋体" w:hAnsi="Times New Roman" w:cs="Times New Roman"/>
          <w:sz w:val="24"/>
          <w:szCs w:val="24"/>
        </w:rPr>
        <w:t>海域主要硬珊瑚</w:t>
      </w:r>
    </w:p>
    <w:bookmarkStart w:id="129" w:name="_Toc4774"/>
    <w:bookmarkStart w:id="130" w:name="_Toc1506"/>
    <w:bookmarkStart w:id="131" w:name="_Toc6023"/>
    <w:bookmarkStart w:id="132" w:name="_Toc13414"/>
    <w:p w14:paraId="0FB79099"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5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⑤</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软珊瑚种类</w:t>
      </w:r>
      <w:bookmarkEnd w:id="129"/>
      <w:bookmarkEnd w:id="130"/>
      <w:bookmarkEnd w:id="131"/>
      <w:bookmarkEnd w:id="132"/>
    </w:p>
    <w:p w14:paraId="1032E4C6"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通过实地摄像调查、记录和照片拍摄（定性），本次调查共记录鉴定软珊瑚</w:t>
      </w:r>
      <w:r>
        <w:rPr>
          <w:rFonts w:ascii="Times New Roman" w:hAnsi="Times New Roman" w:cs="Times New Roman"/>
          <w:sz w:val="24"/>
          <w:szCs w:val="24"/>
        </w:rPr>
        <w:t>8</w:t>
      </w:r>
      <w:r>
        <w:rPr>
          <w:rFonts w:ascii="Times New Roman" w:eastAsia="宋体" w:hAnsi="Times New Roman" w:cs="Times New Roman"/>
          <w:sz w:val="24"/>
          <w:szCs w:val="24"/>
        </w:rPr>
        <w:t>种，</w:t>
      </w:r>
      <w:r>
        <w:rPr>
          <w:rFonts w:ascii="Times New Roman" w:eastAsia="宋体" w:hAnsi="Times New Roman" w:cs="Times New Roman"/>
          <w:sz w:val="24"/>
          <w:szCs w:val="24"/>
        </w:rPr>
        <w:lastRenderedPageBreak/>
        <w:t>详见附录。种类分别为灯芯柳珊瑚、豆荚软珊瑚、短指软珊瑚、短足软珊瑚、瘤状短指软珊瑚、柔软短指软珊瑚、肉芝软珊瑚和肉质豆荚软珊瑚等。详见图</w:t>
      </w:r>
      <w:r>
        <w:rPr>
          <w:rFonts w:ascii="Times New Roman" w:hAnsi="Times New Roman" w:cs="Times New Roman" w:hint="eastAsia"/>
          <w:sz w:val="24"/>
          <w:szCs w:val="24"/>
        </w:rPr>
        <w:t>3.2.4-17</w:t>
      </w:r>
      <w:r>
        <w:rPr>
          <w:rFonts w:ascii="Times New Roman" w:eastAsia="宋体" w:hAnsi="Times New Roman" w:cs="Times New Roman"/>
          <w:sz w:val="24"/>
          <w:szCs w:val="24"/>
        </w:rPr>
        <w:t>。</w:t>
      </w:r>
    </w:p>
    <w:p w14:paraId="0B7F3356"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 xml:space="preserve">3.2.4-17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海域主要软珊瑚</w:t>
      </w:r>
    </w:p>
    <w:bookmarkStart w:id="133" w:name="_Toc5886"/>
    <w:bookmarkStart w:id="134" w:name="_Toc22110"/>
    <w:bookmarkStart w:id="135" w:name="_Toc30373"/>
    <w:bookmarkStart w:id="136" w:name="_Toc11816"/>
    <w:p w14:paraId="29E10E96"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6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⑥</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珊瑚补充量</w:t>
      </w:r>
      <w:bookmarkEnd w:id="133"/>
      <w:bookmarkEnd w:id="134"/>
      <w:bookmarkEnd w:id="135"/>
      <w:bookmarkEnd w:id="136"/>
    </w:p>
    <w:p w14:paraId="39F947A4"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用截线样条法调查（定量）蜈支洲附近海域</w:t>
      </w:r>
      <w:r>
        <w:rPr>
          <w:rFonts w:ascii="Times New Roman" w:eastAsia="宋体" w:hAnsi="Times New Roman" w:cs="Times New Roman"/>
          <w:sz w:val="24"/>
          <w:szCs w:val="24"/>
        </w:rPr>
        <w:t>14</w:t>
      </w:r>
      <w:r>
        <w:rPr>
          <w:rFonts w:ascii="Times New Roman" w:eastAsia="宋体" w:hAnsi="Times New Roman" w:cs="Times New Roman"/>
          <w:sz w:val="24"/>
          <w:szCs w:val="24"/>
        </w:rPr>
        <w:t>个调查站位平均补充量为</w:t>
      </w:r>
      <w:r>
        <w:rPr>
          <w:rFonts w:ascii="Times New Roman" w:eastAsia="宋体" w:hAnsi="Times New Roman" w:cs="Times New Roman"/>
          <w:sz w:val="24"/>
          <w:szCs w:val="24"/>
        </w:rPr>
        <w:t>3.05ind./m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。最高站位为</w:t>
      </w:r>
      <w:r>
        <w:rPr>
          <w:rFonts w:ascii="Times New Roman" w:eastAsia="宋体" w:hAnsi="Times New Roman" w:cs="Times New Roman"/>
          <w:sz w:val="24"/>
          <w:szCs w:val="24"/>
        </w:rPr>
        <w:t>C10</w:t>
      </w:r>
      <w:r>
        <w:rPr>
          <w:rFonts w:ascii="Times New Roman" w:eastAsia="宋体" w:hAnsi="Times New Roman" w:cs="Times New Roman"/>
          <w:sz w:val="24"/>
          <w:szCs w:val="24"/>
        </w:rPr>
        <w:t>号站位，补充量为</w:t>
      </w:r>
      <w:r>
        <w:rPr>
          <w:rFonts w:ascii="Times New Roman" w:eastAsia="宋体" w:hAnsi="Times New Roman" w:cs="Times New Roman"/>
          <w:sz w:val="24"/>
          <w:szCs w:val="24"/>
        </w:rPr>
        <w:t>12.00ind./m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。最低站位分别为</w:t>
      </w:r>
      <w:r>
        <w:rPr>
          <w:rFonts w:ascii="Times New Roman" w:eastAsia="宋体" w:hAnsi="Times New Roman" w:cs="Times New Roman"/>
          <w:sz w:val="24"/>
          <w:szCs w:val="24"/>
        </w:rPr>
        <w:t>C3</w:t>
      </w:r>
      <w:r>
        <w:rPr>
          <w:rFonts w:ascii="Times New Roman" w:eastAsia="宋体" w:hAnsi="Times New Roman" w:cs="Times New Roman"/>
          <w:sz w:val="24"/>
          <w:szCs w:val="24"/>
        </w:rPr>
        <w:t>号、</w:t>
      </w:r>
      <w:r>
        <w:rPr>
          <w:rFonts w:ascii="Times New Roman" w:eastAsia="宋体" w:hAnsi="Times New Roman" w:cs="Times New Roman"/>
          <w:sz w:val="24"/>
          <w:szCs w:val="24"/>
        </w:rPr>
        <w:t>C4</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号和</w:t>
      </w:r>
      <w:r>
        <w:rPr>
          <w:rFonts w:ascii="Times New Roman" w:eastAsia="宋体" w:hAnsi="Times New Roman" w:cs="Times New Roman"/>
          <w:sz w:val="24"/>
          <w:szCs w:val="24"/>
        </w:rPr>
        <w:t>C14</w:t>
      </w:r>
      <w:r>
        <w:rPr>
          <w:rFonts w:ascii="Times New Roman" w:eastAsia="宋体" w:hAnsi="Times New Roman" w:cs="Times New Roman"/>
          <w:sz w:val="24"/>
          <w:szCs w:val="24"/>
        </w:rPr>
        <w:t>号站位，均未发现有硬珊瑚有补充，补充量为</w:t>
      </w:r>
      <w:r>
        <w:rPr>
          <w:rFonts w:ascii="Times New Roman" w:eastAsia="宋体" w:hAnsi="Times New Roman" w:cs="Times New Roman"/>
          <w:sz w:val="24"/>
          <w:szCs w:val="24"/>
        </w:rPr>
        <w:t>0.00ind./m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。详见图</w:t>
      </w:r>
      <w:r>
        <w:rPr>
          <w:rFonts w:ascii="Times New Roman" w:hAnsi="Times New Roman" w:cs="Times New Roman" w:hint="eastAsia"/>
          <w:sz w:val="24"/>
          <w:szCs w:val="24"/>
        </w:rPr>
        <w:t>3.2.4-18</w:t>
      </w:r>
      <w:r>
        <w:rPr>
          <w:rFonts w:ascii="Times New Roman" w:eastAsia="宋体" w:hAnsi="Times New Roman" w:cs="Times New Roman"/>
          <w:sz w:val="24"/>
          <w:szCs w:val="24"/>
        </w:rPr>
        <w:t>。</w:t>
      </w:r>
    </w:p>
    <w:p w14:paraId="2B3E2C6E"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 xml:space="preserve">3.2.4-18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珊瑚补充量分布图</w:t>
      </w:r>
    </w:p>
    <w:bookmarkStart w:id="137" w:name="_Toc25149"/>
    <w:bookmarkStart w:id="138" w:name="_Toc29965"/>
    <w:bookmarkStart w:id="139" w:name="_Toc29954"/>
    <w:bookmarkStart w:id="140" w:name="_Toc14692"/>
    <w:p w14:paraId="0B3B473D"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b/>
          <w:bCs/>
          <w:kern w:val="0"/>
          <w:sz w:val="24"/>
          <w:szCs w:val="24"/>
        </w:rPr>
        <w:fldChar w:fldCharType="begin"/>
      </w:r>
      <w:r>
        <w:rPr>
          <w:rFonts w:ascii="Times New Roman" w:hAnsi="Times New Roman" w:cs="Times New Roman"/>
          <w:b/>
          <w:bCs/>
          <w:kern w:val="0"/>
          <w:sz w:val="24"/>
          <w:szCs w:val="24"/>
        </w:rPr>
        <w:instrText xml:space="preserve"> = 7 \* GB3 \* MERGEFORMAT </w:instrText>
      </w:r>
      <w:r>
        <w:rPr>
          <w:rFonts w:ascii="Times New Roman" w:hAnsi="Times New Roman" w:cs="Times New Roman"/>
          <w:b/>
          <w:bCs/>
          <w:kern w:val="0"/>
          <w:sz w:val="24"/>
          <w:szCs w:val="24"/>
        </w:rPr>
        <w:fldChar w:fldCharType="separate"/>
      </w:r>
      <w:r>
        <w:rPr>
          <w:rFonts w:ascii="Times New Roman" w:hAnsi="Times New Roman" w:cs="Times New Roman"/>
          <w:b/>
          <w:bCs/>
          <w:sz w:val="24"/>
          <w:szCs w:val="24"/>
        </w:rPr>
        <w:t>⑦</w:t>
      </w:r>
      <w:r>
        <w:rPr>
          <w:rFonts w:ascii="Times New Roman" w:hAnsi="Times New Roman" w:cs="Times New Roman"/>
          <w:b/>
          <w:bCs/>
          <w:kern w:val="0"/>
          <w:sz w:val="24"/>
          <w:szCs w:val="24"/>
        </w:rPr>
        <w:fldChar w:fldCharType="end"/>
      </w:r>
      <w:r>
        <w:rPr>
          <w:rFonts w:ascii="Times New Roman" w:hAnsi="Times New Roman" w:cs="Times New Roman"/>
          <w:b/>
          <w:bCs/>
          <w:kern w:val="0"/>
          <w:sz w:val="24"/>
          <w:szCs w:val="24"/>
        </w:rPr>
        <w:t>大型藻</w:t>
      </w:r>
      <w:bookmarkEnd w:id="137"/>
      <w:r>
        <w:rPr>
          <w:rFonts w:ascii="Times New Roman" w:hAnsi="Times New Roman" w:cs="Times New Roman"/>
          <w:b/>
          <w:bCs/>
          <w:kern w:val="0"/>
          <w:sz w:val="24"/>
          <w:szCs w:val="24"/>
        </w:rPr>
        <w:t>类</w:t>
      </w:r>
      <w:bookmarkEnd w:id="138"/>
      <w:bookmarkEnd w:id="139"/>
      <w:bookmarkEnd w:id="140"/>
    </w:p>
    <w:p w14:paraId="7C28A960"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w:t>
      </w:r>
      <w:r>
        <w:rPr>
          <w:rFonts w:ascii="Times New Roman" w:eastAsia="宋体" w:hAnsi="Times New Roman" w:cs="Times New Roman" w:hint="eastAsia"/>
          <w:sz w:val="24"/>
          <w:szCs w:val="24"/>
        </w:rPr>
        <w:t>（定性）</w:t>
      </w:r>
      <w:r>
        <w:rPr>
          <w:rFonts w:ascii="Times New Roman" w:eastAsia="宋体" w:hAnsi="Times New Roman" w:cs="Times New Roman"/>
          <w:sz w:val="24"/>
          <w:szCs w:val="24"/>
        </w:rPr>
        <w:t>，本次调查共记录鉴定</w:t>
      </w:r>
      <w:r>
        <w:rPr>
          <w:rFonts w:ascii="Times New Roman" w:eastAsia="宋体" w:hAnsi="Times New Roman" w:cs="Times New Roman" w:hint="eastAsia"/>
          <w:sz w:val="24"/>
          <w:szCs w:val="24"/>
        </w:rPr>
        <w:t>大型</w:t>
      </w:r>
      <w:r>
        <w:rPr>
          <w:rFonts w:ascii="Times New Roman" w:eastAsia="宋体" w:hAnsi="Times New Roman" w:cs="Times New Roman"/>
          <w:sz w:val="24"/>
          <w:szCs w:val="24"/>
        </w:rPr>
        <w:t>藻类</w:t>
      </w:r>
      <w:r>
        <w:rPr>
          <w:rFonts w:ascii="Times New Roman" w:eastAsia="宋体" w:hAnsi="Times New Roman" w:cs="Times New Roman" w:hint="eastAsia"/>
          <w:sz w:val="24"/>
          <w:szCs w:val="24"/>
        </w:rPr>
        <w:t>7</w:t>
      </w:r>
      <w:r>
        <w:rPr>
          <w:rFonts w:ascii="Times New Roman" w:eastAsia="宋体" w:hAnsi="Times New Roman" w:cs="Times New Roman"/>
          <w:sz w:val="24"/>
          <w:szCs w:val="24"/>
        </w:rPr>
        <w:t>种。详见附录。种类分别为伴绵藻</w:t>
      </w:r>
      <w:r>
        <w:rPr>
          <w:rFonts w:ascii="Times New Roman" w:eastAsia="宋体" w:hAnsi="Times New Roman" w:cs="Times New Roman" w:hint="eastAsia"/>
          <w:sz w:val="24"/>
          <w:szCs w:val="24"/>
        </w:rPr>
        <w:t>、巢沙菜、错综红皮藻、喇叭藻、叶状叉节藻、羽状羽藻</w:t>
      </w:r>
      <w:r>
        <w:rPr>
          <w:rFonts w:ascii="Times New Roman" w:eastAsia="宋体" w:hAnsi="Times New Roman" w:cs="Times New Roman"/>
          <w:sz w:val="24"/>
          <w:szCs w:val="24"/>
        </w:rPr>
        <w:t>和</w:t>
      </w:r>
      <w:r>
        <w:rPr>
          <w:rFonts w:ascii="Times New Roman" w:eastAsia="宋体" w:hAnsi="Times New Roman" w:cs="Times New Roman" w:hint="eastAsia"/>
          <w:sz w:val="24"/>
          <w:szCs w:val="24"/>
        </w:rPr>
        <w:t>总状蕨藻</w:t>
      </w:r>
      <w:r>
        <w:rPr>
          <w:rFonts w:ascii="Times New Roman" w:eastAsia="宋体" w:hAnsi="Times New Roman" w:cs="Times New Roman"/>
          <w:sz w:val="24"/>
          <w:szCs w:val="24"/>
        </w:rPr>
        <w:t>等。详见图</w:t>
      </w:r>
      <w:r>
        <w:rPr>
          <w:rFonts w:ascii="Times New Roman" w:eastAsia="宋体" w:hAnsi="Times New Roman" w:cs="Times New Roman" w:hint="eastAsia"/>
          <w:sz w:val="24"/>
          <w:szCs w:val="24"/>
        </w:rPr>
        <w:t>3.2.4-19</w:t>
      </w:r>
      <w:r>
        <w:rPr>
          <w:rFonts w:ascii="Times New Roman" w:eastAsia="宋体" w:hAnsi="Times New Roman" w:cs="Times New Roman"/>
          <w:sz w:val="24"/>
          <w:szCs w:val="24"/>
        </w:rPr>
        <w:t>。</w:t>
      </w:r>
    </w:p>
    <w:p w14:paraId="3EF6CD3F"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3.2.4-19</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主要大型</w:t>
      </w:r>
      <w:r>
        <w:rPr>
          <w:rFonts w:ascii="Times New Roman" w:eastAsia="宋体" w:hAnsi="Times New Roman" w:cs="Times New Roman" w:hint="eastAsia"/>
          <w:sz w:val="24"/>
          <w:szCs w:val="24"/>
        </w:rPr>
        <w:t>藻类</w:t>
      </w:r>
    </w:p>
    <w:p w14:paraId="1D2CD004"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用截线样条法调</w:t>
      </w:r>
      <w:r>
        <w:rPr>
          <w:rFonts w:ascii="Times New Roman" w:eastAsia="宋体" w:hAnsi="Times New Roman" w:cs="Times New Roman" w:hint="eastAsia"/>
          <w:sz w:val="24"/>
          <w:szCs w:val="24"/>
        </w:rPr>
        <w:t>查（定量）蜈支洲附近海域</w:t>
      </w:r>
      <w:r>
        <w:rPr>
          <w:rFonts w:ascii="Times New Roman" w:eastAsia="宋体" w:hAnsi="Times New Roman" w:cs="Times New Roman" w:hint="eastAsia"/>
          <w:sz w:val="24"/>
          <w:szCs w:val="24"/>
        </w:rPr>
        <w:t>14</w:t>
      </w:r>
      <w:r>
        <w:rPr>
          <w:rFonts w:ascii="Times New Roman" w:eastAsia="宋体" w:hAnsi="Times New Roman" w:cs="Times New Roman" w:hint="eastAsia"/>
          <w:sz w:val="24"/>
          <w:szCs w:val="24"/>
        </w:rPr>
        <w:t>个站位</w:t>
      </w:r>
      <w:r>
        <w:rPr>
          <w:rFonts w:ascii="Times New Roman" w:eastAsia="宋体" w:hAnsi="Times New Roman" w:cs="Times New Roman" w:hint="eastAsia"/>
          <w:sz w:val="24"/>
          <w:szCs w:val="24"/>
        </w:rPr>
        <w:t>42</w:t>
      </w:r>
      <w:r>
        <w:rPr>
          <w:rFonts w:ascii="Times New Roman" w:eastAsia="宋体" w:hAnsi="Times New Roman" w:cs="Times New Roman" w:hint="eastAsia"/>
          <w:sz w:val="24"/>
          <w:szCs w:val="24"/>
        </w:rPr>
        <w:t>条断面线的大型藻类覆盖度情况</w:t>
      </w:r>
      <w:r>
        <w:rPr>
          <w:rFonts w:ascii="Times New Roman" w:eastAsia="宋体" w:hAnsi="Times New Roman" w:cs="Times New Roman"/>
          <w:sz w:val="24"/>
          <w:szCs w:val="24"/>
        </w:rPr>
        <w:t>。</w:t>
      </w:r>
      <w:r>
        <w:rPr>
          <w:rFonts w:ascii="Times New Roman" w:eastAsia="宋体" w:hAnsi="Times New Roman" w:cs="Times New Roman" w:hint="eastAsia"/>
          <w:sz w:val="24"/>
          <w:szCs w:val="24"/>
        </w:rPr>
        <w:t>42</w:t>
      </w:r>
      <w:r>
        <w:rPr>
          <w:rFonts w:ascii="Times New Roman" w:eastAsia="宋体" w:hAnsi="Times New Roman" w:cs="Times New Roman" w:hint="eastAsia"/>
          <w:sz w:val="24"/>
          <w:szCs w:val="24"/>
        </w:rPr>
        <w:t>个断面的大型藻类覆盖度为</w:t>
      </w:r>
      <w:r>
        <w:rPr>
          <w:rFonts w:ascii="Times New Roman" w:eastAsia="宋体" w:hAnsi="Times New Roman" w:cs="Times New Roman" w:hint="eastAsia"/>
          <w:sz w:val="24"/>
          <w:szCs w:val="24"/>
        </w:rPr>
        <w:t>0.00%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34.60%</w:t>
      </w:r>
      <w:r>
        <w:rPr>
          <w:rFonts w:ascii="Times New Roman" w:eastAsia="宋体" w:hAnsi="Times New Roman" w:cs="Times New Roman" w:hint="eastAsia"/>
          <w:sz w:val="24"/>
          <w:szCs w:val="24"/>
        </w:rPr>
        <w:t>，平均覆盖度为</w:t>
      </w:r>
      <w:r>
        <w:rPr>
          <w:rFonts w:ascii="Times New Roman" w:eastAsia="宋体" w:hAnsi="Times New Roman" w:cs="Times New Roman" w:hint="eastAsia"/>
          <w:sz w:val="24"/>
          <w:szCs w:val="24"/>
        </w:rPr>
        <w:t>2.94%</w:t>
      </w:r>
      <w:r>
        <w:rPr>
          <w:rFonts w:ascii="Times New Roman" w:eastAsia="宋体" w:hAnsi="Times New Roman" w:cs="Times New Roman" w:hint="eastAsia"/>
          <w:sz w:val="24"/>
          <w:szCs w:val="24"/>
        </w:rPr>
        <w:t>。最高覆盖度的站位为</w:t>
      </w:r>
      <w:r>
        <w:rPr>
          <w:rFonts w:ascii="Times New Roman" w:eastAsia="宋体" w:hAnsi="Times New Roman" w:cs="Times New Roman" w:hint="eastAsia"/>
          <w:sz w:val="24"/>
          <w:szCs w:val="24"/>
        </w:rPr>
        <w:t>C4</w:t>
      </w:r>
      <w:r>
        <w:rPr>
          <w:rFonts w:ascii="Times New Roman" w:eastAsia="宋体" w:hAnsi="Times New Roman" w:cs="Times New Roman" w:hint="eastAsia"/>
          <w:sz w:val="24"/>
          <w:szCs w:val="24"/>
        </w:rPr>
        <w:t>号站位，覆盖度为</w:t>
      </w:r>
      <w:r>
        <w:rPr>
          <w:rFonts w:ascii="Times New Roman" w:eastAsia="宋体" w:hAnsi="Times New Roman" w:cs="Times New Roman" w:hint="eastAsia"/>
          <w:sz w:val="24"/>
          <w:szCs w:val="24"/>
        </w:rPr>
        <w:t>21.93%</w:t>
      </w:r>
      <w:r>
        <w:rPr>
          <w:rFonts w:ascii="Times New Roman" w:eastAsia="宋体" w:hAnsi="Times New Roman" w:cs="Times New Roman" w:hint="eastAsia"/>
          <w:sz w:val="24"/>
          <w:szCs w:val="24"/>
        </w:rPr>
        <w:t>。最低覆盖度的站位分别为</w:t>
      </w:r>
      <w:r>
        <w:rPr>
          <w:rFonts w:ascii="Times New Roman" w:eastAsia="宋体" w:hAnsi="Times New Roman" w:cs="Times New Roman" w:hint="eastAsia"/>
          <w:sz w:val="24"/>
          <w:szCs w:val="24"/>
        </w:rPr>
        <w:t>C6</w:t>
      </w:r>
      <w:r>
        <w:rPr>
          <w:rFonts w:ascii="Times New Roman" w:eastAsia="宋体" w:hAnsi="Times New Roman" w:cs="Times New Roman" w:hint="eastAsia"/>
          <w:sz w:val="24"/>
          <w:szCs w:val="24"/>
        </w:rPr>
        <w:t>号、</w:t>
      </w:r>
      <w:r>
        <w:rPr>
          <w:rFonts w:ascii="Times New Roman" w:eastAsia="宋体" w:hAnsi="Times New Roman" w:cs="Times New Roman" w:hint="eastAsia"/>
          <w:sz w:val="24"/>
          <w:szCs w:val="24"/>
        </w:rPr>
        <w:t>C10</w:t>
      </w:r>
      <w:r>
        <w:rPr>
          <w:rFonts w:ascii="Times New Roman" w:eastAsia="宋体" w:hAnsi="Times New Roman" w:cs="Times New Roman" w:hint="eastAsia"/>
          <w:sz w:val="24"/>
          <w:szCs w:val="24"/>
        </w:rPr>
        <w:t>号和</w:t>
      </w:r>
      <w:r>
        <w:rPr>
          <w:rFonts w:ascii="Times New Roman" w:eastAsia="宋体" w:hAnsi="Times New Roman" w:cs="Times New Roman" w:hint="eastAsia"/>
          <w:sz w:val="24"/>
          <w:szCs w:val="24"/>
        </w:rPr>
        <w:t>C11</w:t>
      </w:r>
      <w:r>
        <w:rPr>
          <w:rFonts w:ascii="Times New Roman" w:eastAsia="宋体" w:hAnsi="Times New Roman" w:cs="Times New Roman" w:hint="eastAsia"/>
          <w:sz w:val="24"/>
          <w:szCs w:val="24"/>
        </w:rPr>
        <w:t>号站位，均未发现有大型藻类覆盖，覆盖度为</w:t>
      </w:r>
      <w:r>
        <w:rPr>
          <w:rFonts w:ascii="Times New Roman" w:eastAsia="宋体" w:hAnsi="Times New Roman" w:cs="Times New Roman" w:hint="eastAsia"/>
          <w:sz w:val="24"/>
          <w:szCs w:val="24"/>
        </w:rPr>
        <w:t>0.00%</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3.2.4-20</w:t>
      </w:r>
      <w:r>
        <w:rPr>
          <w:rFonts w:ascii="Times New Roman" w:eastAsia="宋体" w:hAnsi="Times New Roman" w:cs="Times New Roman"/>
          <w:sz w:val="24"/>
          <w:szCs w:val="24"/>
        </w:rPr>
        <w:t>。</w:t>
      </w:r>
    </w:p>
    <w:p w14:paraId="5B34F308" w14:textId="77777777" w:rsidR="00D67C7C" w:rsidRDefault="00FB40ED">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3.2.4-20</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大型藻类分布情况</w:t>
      </w:r>
    </w:p>
    <w:bookmarkStart w:id="141" w:name="_Toc15240"/>
    <w:bookmarkStart w:id="142" w:name="_Toc24249"/>
    <w:bookmarkStart w:id="143" w:name="_Toc31956"/>
    <w:bookmarkStart w:id="144" w:name="_Toc32039"/>
    <w:p w14:paraId="195C61FC"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hint="eastAsia"/>
          <w:b/>
          <w:bCs/>
          <w:kern w:val="0"/>
          <w:sz w:val="24"/>
          <w:szCs w:val="24"/>
        </w:rPr>
        <w:fldChar w:fldCharType="begin"/>
      </w:r>
      <w:r>
        <w:rPr>
          <w:rFonts w:ascii="Times New Roman" w:hAnsi="Times New Roman" w:cs="Times New Roman" w:hint="eastAsia"/>
          <w:b/>
          <w:bCs/>
          <w:kern w:val="0"/>
          <w:sz w:val="24"/>
          <w:szCs w:val="24"/>
        </w:rPr>
        <w:instrText xml:space="preserve"> = 8 \* GB3 \* MERGEFORMAT </w:instrText>
      </w:r>
      <w:r>
        <w:rPr>
          <w:rFonts w:ascii="Times New Roman" w:hAnsi="Times New Roman" w:cs="Times New Roman" w:hint="eastAsia"/>
          <w:b/>
          <w:bCs/>
          <w:kern w:val="0"/>
          <w:sz w:val="24"/>
          <w:szCs w:val="24"/>
        </w:rPr>
        <w:fldChar w:fldCharType="separate"/>
      </w:r>
      <w:r>
        <w:rPr>
          <w:b/>
          <w:bCs/>
        </w:rPr>
        <w:t>⑧</w:t>
      </w:r>
      <w:r>
        <w:rPr>
          <w:rFonts w:ascii="Times New Roman" w:hAnsi="Times New Roman" w:cs="Times New Roman" w:hint="eastAsia"/>
          <w:b/>
          <w:bCs/>
          <w:kern w:val="0"/>
          <w:sz w:val="24"/>
          <w:szCs w:val="24"/>
        </w:rPr>
        <w:fldChar w:fldCharType="end"/>
      </w:r>
      <w:r>
        <w:rPr>
          <w:rFonts w:ascii="Times New Roman" w:hAnsi="Times New Roman" w:cs="Times New Roman" w:hint="eastAsia"/>
          <w:b/>
          <w:bCs/>
          <w:kern w:val="0"/>
          <w:sz w:val="24"/>
          <w:szCs w:val="24"/>
        </w:rPr>
        <w:t>大型底栖生物</w:t>
      </w:r>
      <w:bookmarkEnd w:id="141"/>
      <w:bookmarkEnd w:id="142"/>
      <w:bookmarkEnd w:id="143"/>
      <w:bookmarkEnd w:id="144"/>
    </w:p>
    <w:p w14:paraId="0827BF7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w:t>
      </w:r>
      <w:r>
        <w:rPr>
          <w:rFonts w:ascii="Times New Roman" w:eastAsia="宋体" w:hAnsi="Times New Roman" w:cs="Times New Roman" w:hint="eastAsia"/>
          <w:sz w:val="24"/>
          <w:szCs w:val="24"/>
        </w:rPr>
        <w:t>（定性）</w:t>
      </w:r>
      <w:r>
        <w:rPr>
          <w:rFonts w:ascii="Times New Roman" w:eastAsia="宋体" w:hAnsi="Times New Roman" w:cs="Times New Roman"/>
          <w:sz w:val="24"/>
          <w:szCs w:val="24"/>
        </w:rPr>
        <w:t>，本次调查共记录鉴定大型底栖</w:t>
      </w:r>
      <w:r>
        <w:rPr>
          <w:rFonts w:ascii="Times New Roman" w:eastAsia="宋体" w:hAnsi="Times New Roman" w:cs="Times New Roman" w:hint="eastAsia"/>
          <w:sz w:val="24"/>
          <w:szCs w:val="24"/>
        </w:rPr>
        <w:t>35</w:t>
      </w:r>
      <w:r>
        <w:rPr>
          <w:rFonts w:ascii="Times New Roman" w:eastAsia="宋体" w:hAnsi="Times New Roman" w:cs="Times New Roman"/>
          <w:sz w:val="24"/>
          <w:szCs w:val="24"/>
        </w:rPr>
        <w:t>种。详见附录。种类分别为阿文绶贝、白棘三列海胆、砗磲、大旋鳃虫、单鳃海星、多孔螅、冠刺棘海胆、光缨鳃虫、桂皮群海葵、海齿花、黑海参、红腹海参、环刺棘海胆、环纹货贝、黄疣海参、娇嫩多孔螅、巨大无壳侧鳃、喇叭毒棘海胆、蓝环冠海胆、蓝指海星、绿刺参、马蹄螺、面包海星、蛇首眼球贝、石笔海胆、四色篷锥海葵、许氏大羽花、长海胆、长棘海星蜘蛛螺、指海星、栉羽星、壮丽双辐海葵、紫点双辐海葵和紫海胆等。详见图</w:t>
      </w:r>
      <w:r>
        <w:rPr>
          <w:rFonts w:ascii="Times New Roman" w:eastAsia="宋体" w:hAnsi="Times New Roman" w:cs="Times New Roman" w:hint="eastAsia"/>
          <w:sz w:val="24"/>
          <w:szCs w:val="24"/>
        </w:rPr>
        <w:t>3.2.4-21</w:t>
      </w:r>
      <w:r>
        <w:rPr>
          <w:rFonts w:ascii="Times New Roman" w:eastAsia="宋体" w:hAnsi="Times New Roman" w:cs="Times New Roman"/>
          <w:sz w:val="24"/>
          <w:szCs w:val="24"/>
        </w:rPr>
        <w:t>。</w:t>
      </w:r>
    </w:p>
    <w:p w14:paraId="77E9E810" w14:textId="77777777" w:rsidR="00D67C7C" w:rsidRDefault="00FB40ED">
      <w:pPr>
        <w:widowControl/>
        <w:jc w:val="center"/>
        <w:rPr>
          <w:rFonts w:ascii="Times New Roman"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hint="eastAsia"/>
          <w:sz w:val="24"/>
          <w:szCs w:val="24"/>
        </w:rPr>
        <w:t xml:space="preserve">3.2.4-21 </w:t>
      </w:r>
      <w:r>
        <w:rPr>
          <w:rFonts w:ascii="Times New Roman" w:hAnsi="Times New Roman" w:cs="Times New Roman"/>
          <w:sz w:val="24"/>
          <w:szCs w:val="24"/>
        </w:rPr>
        <w:t>蜈支洲附近海域</w:t>
      </w:r>
      <w:r>
        <w:rPr>
          <w:rFonts w:ascii="Times New Roman" w:eastAsia="宋体" w:hAnsi="Times New Roman" w:cs="Times New Roman"/>
          <w:sz w:val="24"/>
          <w:szCs w:val="24"/>
        </w:rPr>
        <w:t>主要大型底栖生物</w:t>
      </w:r>
    </w:p>
    <w:bookmarkStart w:id="145" w:name="_Toc22889"/>
    <w:bookmarkStart w:id="146" w:name="_Toc15027"/>
    <w:bookmarkStart w:id="147" w:name="_Toc29650"/>
    <w:bookmarkStart w:id="148" w:name="_Toc22280"/>
    <w:p w14:paraId="63789CDB"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hint="eastAsia"/>
          <w:b/>
          <w:bCs/>
          <w:kern w:val="0"/>
          <w:sz w:val="24"/>
          <w:szCs w:val="24"/>
        </w:rPr>
        <w:fldChar w:fldCharType="begin"/>
      </w:r>
      <w:r>
        <w:rPr>
          <w:rFonts w:ascii="Times New Roman" w:hAnsi="Times New Roman" w:cs="Times New Roman" w:hint="eastAsia"/>
          <w:b/>
          <w:bCs/>
          <w:kern w:val="0"/>
          <w:sz w:val="24"/>
          <w:szCs w:val="24"/>
        </w:rPr>
        <w:instrText xml:space="preserve"> = 9 \*</w:instrText>
      </w:r>
      <w:r>
        <w:rPr>
          <w:rFonts w:ascii="Times New Roman" w:hAnsi="Times New Roman" w:cs="Times New Roman" w:hint="eastAsia"/>
          <w:b/>
          <w:bCs/>
          <w:kern w:val="0"/>
          <w:sz w:val="24"/>
          <w:szCs w:val="24"/>
        </w:rPr>
        <w:instrText xml:space="preserve"> GB3 \* MERGEFORMAT </w:instrText>
      </w:r>
      <w:r>
        <w:rPr>
          <w:rFonts w:ascii="Times New Roman" w:hAnsi="Times New Roman" w:cs="Times New Roman" w:hint="eastAsia"/>
          <w:b/>
          <w:bCs/>
          <w:kern w:val="0"/>
          <w:sz w:val="24"/>
          <w:szCs w:val="24"/>
        </w:rPr>
        <w:fldChar w:fldCharType="separate"/>
      </w:r>
      <w:r>
        <w:t>⑨</w:t>
      </w:r>
      <w:r>
        <w:rPr>
          <w:rFonts w:ascii="Times New Roman" w:hAnsi="Times New Roman" w:cs="Times New Roman" w:hint="eastAsia"/>
          <w:b/>
          <w:bCs/>
          <w:kern w:val="0"/>
          <w:sz w:val="24"/>
          <w:szCs w:val="24"/>
        </w:rPr>
        <w:fldChar w:fldCharType="end"/>
      </w:r>
      <w:r>
        <w:rPr>
          <w:rFonts w:ascii="Times New Roman" w:hAnsi="Times New Roman" w:cs="Times New Roman" w:hint="eastAsia"/>
          <w:b/>
          <w:bCs/>
          <w:kern w:val="0"/>
          <w:sz w:val="24"/>
          <w:szCs w:val="24"/>
        </w:rPr>
        <w:t>蜈支洲附近海域的珊瑚死亡及敌害情况</w:t>
      </w:r>
      <w:bookmarkEnd w:id="145"/>
      <w:bookmarkEnd w:id="146"/>
      <w:bookmarkEnd w:id="147"/>
      <w:bookmarkEnd w:id="148"/>
    </w:p>
    <w:p w14:paraId="25265EE4"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用截线样条法调查（定量）蜈支洲附近海域的珊瑚礁资源调查中，</w:t>
      </w:r>
      <w:r>
        <w:rPr>
          <w:rFonts w:ascii="Times New Roman" w:eastAsia="宋体" w:hAnsi="Times New Roman" w:cs="Times New Roman"/>
          <w:sz w:val="24"/>
          <w:szCs w:val="24"/>
        </w:rPr>
        <w:t>C6</w:t>
      </w:r>
      <w:r>
        <w:rPr>
          <w:rFonts w:ascii="Times New Roman" w:eastAsia="宋体" w:hAnsi="Times New Roman" w:cs="Times New Roman"/>
          <w:sz w:val="24"/>
          <w:szCs w:val="24"/>
        </w:rPr>
        <w:t>号和</w:t>
      </w:r>
      <w:r>
        <w:rPr>
          <w:rFonts w:ascii="Times New Roman" w:eastAsia="宋体" w:hAnsi="Times New Roman" w:cs="Times New Roman"/>
          <w:sz w:val="24"/>
          <w:szCs w:val="24"/>
        </w:rPr>
        <w:t>C7</w:t>
      </w:r>
      <w:r>
        <w:rPr>
          <w:rFonts w:ascii="Times New Roman" w:eastAsia="宋体" w:hAnsi="Times New Roman" w:cs="Times New Roman"/>
          <w:sz w:val="24"/>
          <w:szCs w:val="24"/>
        </w:rPr>
        <w:t>号站</w:t>
      </w:r>
      <w:r>
        <w:rPr>
          <w:rFonts w:ascii="Times New Roman" w:eastAsia="宋体" w:hAnsi="Times New Roman" w:cs="Times New Roman"/>
          <w:sz w:val="24"/>
          <w:szCs w:val="24"/>
        </w:rPr>
        <w:lastRenderedPageBreak/>
        <w:t>位未发现有少量死亡情况，死亡率为</w:t>
      </w:r>
      <w:r>
        <w:rPr>
          <w:rFonts w:ascii="Times New Roman" w:eastAsia="宋体" w:hAnsi="Times New Roman" w:cs="Times New Roman"/>
          <w:sz w:val="24"/>
          <w:szCs w:val="24"/>
        </w:rPr>
        <w:t>0.01%</w:t>
      </w:r>
      <w:r>
        <w:rPr>
          <w:rFonts w:ascii="Times New Roman" w:eastAsia="宋体" w:hAnsi="Times New Roman" w:cs="Times New Roman"/>
          <w:sz w:val="24"/>
          <w:szCs w:val="24"/>
        </w:rPr>
        <w:t>；在</w:t>
      </w:r>
      <w:r>
        <w:rPr>
          <w:rFonts w:ascii="Times New Roman" w:eastAsia="宋体" w:hAnsi="Times New Roman" w:cs="Times New Roman"/>
          <w:sz w:val="24"/>
          <w:szCs w:val="24"/>
        </w:rPr>
        <w:t>C5</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w:t>
      </w:r>
      <w:r>
        <w:rPr>
          <w:rFonts w:ascii="Times New Roman" w:eastAsia="宋体" w:hAnsi="Times New Roman" w:cs="Times New Roman"/>
          <w:sz w:val="24"/>
          <w:szCs w:val="24"/>
        </w:rPr>
        <w:t>C11</w:t>
      </w:r>
      <w:r>
        <w:rPr>
          <w:rFonts w:ascii="Times New Roman" w:eastAsia="宋体" w:hAnsi="Times New Roman" w:cs="Times New Roman"/>
          <w:sz w:val="24"/>
          <w:szCs w:val="24"/>
        </w:rPr>
        <w:t>号和</w:t>
      </w:r>
      <w:r>
        <w:rPr>
          <w:rFonts w:ascii="Times New Roman" w:eastAsia="宋体" w:hAnsi="Times New Roman" w:cs="Times New Roman"/>
          <w:sz w:val="24"/>
          <w:szCs w:val="24"/>
        </w:rPr>
        <w:t>C12</w:t>
      </w:r>
      <w:r>
        <w:rPr>
          <w:rFonts w:ascii="Times New Roman" w:eastAsia="宋体" w:hAnsi="Times New Roman" w:cs="Times New Roman"/>
          <w:sz w:val="24"/>
          <w:szCs w:val="24"/>
        </w:rPr>
        <w:t>号站位发现少量珊瑚白化情况</w:t>
      </w:r>
      <w:r>
        <w:rPr>
          <w:rFonts w:ascii="Times New Roman" w:hAnsi="Times New Roman" w:cs="Times New Roman"/>
          <w:sz w:val="24"/>
          <w:szCs w:val="24"/>
        </w:rPr>
        <w:t>。</w:t>
      </w:r>
      <w:r>
        <w:rPr>
          <w:rFonts w:ascii="Times New Roman" w:eastAsia="宋体" w:hAnsi="Times New Roman" w:cs="Times New Roman"/>
          <w:sz w:val="24"/>
          <w:szCs w:val="24"/>
        </w:rPr>
        <w:t>平均珊瑚白化率为</w:t>
      </w:r>
      <w:r>
        <w:rPr>
          <w:rFonts w:ascii="Times New Roman" w:eastAsia="宋体" w:hAnsi="Times New Roman" w:cs="Times New Roman"/>
          <w:sz w:val="24"/>
          <w:szCs w:val="24"/>
        </w:rPr>
        <w:t>0.04%</w:t>
      </w:r>
      <w:r>
        <w:rPr>
          <w:rFonts w:ascii="Times New Roman" w:eastAsia="宋体" w:hAnsi="Times New Roman" w:cs="Times New Roman"/>
          <w:sz w:val="24"/>
          <w:szCs w:val="24"/>
        </w:rPr>
        <w:t>。通过实地摄像调查、记录和照片拍摄采集（定性），</w:t>
      </w:r>
      <w:r>
        <w:rPr>
          <w:rFonts w:ascii="Times New Roman" w:eastAsia="宋体" w:hAnsi="Times New Roman" w:cs="Times New Roman"/>
          <w:sz w:val="24"/>
          <w:szCs w:val="24"/>
        </w:rPr>
        <w:t>C1</w:t>
      </w:r>
      <w:r>
        <w:rPr>
          <w:rFonts w:ascii="Times New Roman" w:eastAsia="宋体" w:hAnsi="Times New Roman" w:cs="Times New Roman"/>
          <w:sz w:val="24"/>
          <w:szCs w:val="24"/>
        </w:rPr>
        <w:t>号、</w:t>
      </w:r>
      <w:r>
        <w:rPr>
          <w:rFonts w:ascii="Times New Roman" w:eastAsia="宋体" w:hAnsi="Times New Roman" w:cs="Times New Roman"/>
          <w:sz w:val="24"/>
          <w:szCs w:val="24"/>
        </w:rPr>
        <w:t>C5</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w:t>
      </w:r>
      <w:r>
        <w:rPr>
          <w:rFonts w:ascii="Times New Roman" w:eastAsia="宋体" w:hAnsi="Times New Roman" w:cs="Times New Roman"/>
          <w:sz w:val="24"/>
          <w:szCs w:val="24"/>
        </w:rPr>
        <w:t>C7</w:t>
      </w:r>
      <w:r>
        <w:rPr>
          <w:rFonts w:ascii="Times New Roman" w:eastAsia="宋体" w:hAnsi="Times New Roman" w:cs="Times New Roman"/>
          <w:sz w:val="24"/>
          <w:szCs w:val="24"/>
        </w:rPr>
        <w:t>号、</w:t>
      </w:r>
      <w:r>
        <w:rPr>
          <w:rFonts w:ascii="Times New Roman" w:eastAsia="宋体" w:hAnsi="Times New Roman" w:cs="Times New Roman"/>
          <w:sz w:val="24"/>
          <w:szCs w:val="24"/>
        </w:rPr>
        <w:t>C8</w:t>
      </w:r>
      <w:r>
        <w:rPr>
          <w:rFonts w:ascii="Times New Roman" w:eastAsia="宋体" w:hAnsi="Times New Roman" w:cs="Times New Roman"/>
          <w:sz w:val="24"/>
          <w:szCs w:val="24"/>
        </w:rPr>
        <w:t>号、</w:t>
      </w:r>
      <w:r>
        <w:rPr>
          <w:rFonts w:ascii="Times New Roman" w:eastAsia="宋体" w:hAnsi="Times New Roman" w:cs="Times New Roman"/>
          <w:sz w:val="24"/>
          <w:szCs w:val="24"/>
        </w:rPr>
        <w:t>C9</w:t>
      </w:r>
      <w:r>
        <w:rPr>
          <w:rFonts w:ascii="Times New Roman" w:eastAsia="宋体" w:hAnsi="Times New Roman" w:cs="Times New Roman"/>
          <w:sz w:val="24"/>
          <w:szCs w:val="24"/>
        </w:rPr>
        <w:t>号、</w:t>
      </w:r>
      <w:r>
        <w:rPr>
          <w:rFonts w:ascii="Times New Roman" w:eastAsia="宋体" w:hAnsi="Times New Roman" w:cs="Times New Roman"/>
          <w:sz w:val="24"/>
          <w:szCs w:val="24"/>
        </w:rPr>
        <w:t>C10</w:t>
      </w:r>
      <w:r>
        <w:rPr>
          <w:rFonts w:ascii="Times New Roman" w:eastAsia="宋体" w:hAnsi="Times New Roman" w:cs="Times New Roman"/>
          <w:sz w:val="24"/>
          <w:szCs w:val="24"/>
        </w:rPr>
        <w:t>号、</w:t>
      </w:r>
      <w:r>
        <w:rPr>
          <w:rFonts w:ascii="Times New Roman" w:eastAsia="宋体" w:hAnsi="Times New Roman" w:cs="Times New Roman"/>
          <w:sz w:val="24"/>
          <w:szCs w:val="24"/>
        </w:rPr>
        <w:t>C11</w:t>
      </w:r>
      <w:r>
        <w:rPr>
          <w:rFonts w:ascii="Times New Roman" w:eastAsia="宋体" w:hAnsi="Times New Roman" w:cs="Times New Roman"/>
          <w:sz w:val="24"/>
          <w:szCs w:val="24"/>
        </w:rPr>
        <w:t>号、</w:t>
      </w:r>
      <w:r>
        <w:rPr>
          <w:rFonts w:ascii="Times New Roman" w:eastAsia="宋体" w:hAnsi="Times New Roman" w:cs="Times New Roman"/>
          <w:sz w:val="24"/>
          <w:szCs w:val="24"/>
        </w:rPr>
        <w:t>C12</w:t>
      </w:r>
      <w:r>
        <w:rPr>
          <w:rFonts w:ascii="Times New Roman" w:eastAsia="宋体" w:hAnsi="Times New Roman" w:cs="Times New Roman"/>
          <w:sz w:val="24"/>
          <w:szCs w:val="24"/>
        </w:rPr>
        <w:t>号、</w:t>
      </w:r>
      <w:r>
        <w:rPr>
          <w:rFonts w:ascii="Times New Roman" w:eastAsia="宋体" w:hAnsi="Times New Roman" w:cs="Times New Roman"/>
          <w:sz w:val="24"/>
          <w:szCs w:val="24"/>
        </w:rPr>
        <w:t>C13</w:t>
      </w:r>
      <w:r>
        <w:rPr>
          <w:rFonts w:ascii="Times New Roman" w:eastAsia="宋体" w:hAnsi="Times New Roman" w:cs="Times New Roman"/>
          <w:sz w:val="24"/>
          <w:szCs w:val="24"/>
        </w:rPr>
        <w:t>号和</w:t>
      </w:r>
      <w:r>
        <w:rPr>
          <w:rFonts w:ascii="Times New Roman" w:eastAsia="宋体" w:hAnsi="Times New Roman" w:cs="Times New Roman"/>
          <w:sz w:val="24"/>
          <w:szCs w:val="24"/>
        </w:rPr>
        <w:t>C14</w:t>
      </w:r>
      <w:r>
        <w:rPr>
          <w:rFonts w:ascii="Times New Roman" w:eastAsia="宋体" w:hAnsi="Times New Roman" w:cs="Times New Roman"/>
          <w:sz w:val="24"/>
          <w:szCs w:val="24"/>
        </w:rPr>
        <w:t>号站位发现少量白化现象。详见图</w:t>
      </w:r>
      <w:r>
        <w:rPr>
          <w:rFonts w:ascii="Times New Roman" w:eastAsia="宋体" w:hAnsi="Times New Roman" w:cs="Times New Roman"/>
          <w:sz w:val="24"/>
          <w:szCs w:val="24"/>
        </w:rPr>
        <w:t>6.9-1</w:t>
      </w:r>
      <w:r>
        <w:rPr>
          <w:rFonts w:ascii="Times New Roman" w:eastAsia="宋体" w:hAnsi="Times New Roman" w:cs="Times New Roman"/>
          <w:sz w:val="24"/>
          <w:szCs w:val="24"/>
        </w:rPr>
        <w:t>。</w:t>
      </w:r>
      <w:r>
        <w:rPr>
          <w:rFonts w:ascii="Times New Roman" w:eastAsia="宋体" w:hAnsi="Times New Roman" w:cs="Times New Roman"/>
          <w:sz w:val="24"/>
          <w:szCs w:val="24"/>
        </w:rPr>
        <w:t>C2</w:t>
      </w:r>
      <w:r>
        <w:rPr>
          <w:rFonts w:ascii="Times New Roman" w:eastAsia="宋体" w:hAnsi="Times New Roman" w:cs="Times New Roman"/>
          <w:sz w:val="24"/>
          <w:szCs w:val="24"/>
        </w:rPr>
        <w:t>号和</w:t>
      </w:r>
      <w:r>
        <w:rPr>
          <w:rFonts w:ascii="Times New Roman" w:eastAsia="宋体" w:hAnsi="Times New Roman" w:cs="Times New Roman"/>
          <w:sz w:val="24"/>
          <w:szCs w:val="24"/>
        </w:rPr>
        <w:t>C10</w:t>
      </w:r>
      <w:r>
        <w:rPr>
          <w:rFonts w:ascii="Times New Roman" w:eastAsia="宋体" w:hAnsi="Times New Roman" w:cs="Times New Roman"/>
          <w:sz w:val="24"/>
          <w:szCs w:val="24"/>
        </w:rPr>
        <w:t>号站位发现少量长棘海星。</w:t>
      </w:r>
      <w:r>
        <w:rPr>
          <w:rFonts w:ascii="Times New Roman" w:eastAsia="宋体" w:hAnsi="Times New Roman" w:cs="Times New Roman"/>
          <w:sz w:val="24"/>
          <w:szCs w:val="24"/>
        </w:rPr>
        <w:t>详见图</w:t>
      </w:r>
      <w:r>
        <w:rPr>
          <w:rFonts w:ascii="Times New Roman" w:eastAsia="宋体" w:hAnsi="Times New Roman" w:cs="Times New Roman" w:hint="eastAsia"/>
          <w:sz w:val="24"/>
          <w:szCs w:val="24"/>
        </w:rPr>
        <w:t>3.2.4-22</w:t>
      </w:r>
      <w:r>
        <w:rPr>
          <w:rFonts w:ascii="Times New Roman" w:eastAsia="宋体" w:hAnsi="Times New Roman" w:cs="Times New Roman"/>
          <w:sz w:val="24"/>
          <w:szCs w:val="24"/>
        </w:rPr>
        <w:t>。各个站位均未发现核果螺等敌害生物。</w:t>
      </w:r>
    </w:p>
    <w:p w14:paraId="4C1328CB" w14:textId="77777777" w:rsidR="00D67C7C" w:rsidRDefault="00FB40ED">
      <w:pPr>
        <w:jc w:val="center"/>
        <w:rPr>
          <w:rFonts w:ascii="Times New Roman" w:hAnsi="Times New Roman" w:cs="Times New Roman"/>
          <w:sz w:val="24"/>
          <w:szCs w:val="24"/>
        </w:rPr>
      </w:pPr>
      <w:r>
        <w:rPr>
          <w:rFonts w:ascii="Times New Roman" w:eastAsia="宋体" w:hAnsi="Times New Roman" w:cs="Times New Roman"/>
          <w:sz w:val="24"/>
          <w:szCs w:val="24"/>
        </w:rPr>
        <w:t>图</w:t>
      </w:r>
      <w:r>
        <w:rPr>
          <w:rFonts w:ascii="Times New Roman" w:hAnsi="Times New Roman" w:cs="Times New Roman" w:hint="eastAsia"/>
          <w:sz w:val="24"/>
          <w:szCs w:val="24"/>
        </w:rPr>
        <w:t xml:space="preserve">3.2.4-22a </w:t>
      </w:r>
      <w:r>
        <w:rPr>
          <w:rFonts w:ascii="Times New Roman" w:hAnsi="Times New Roman" w:cs="Times New Roman"/>
          <w:sz w:val="24"/>
          <w:szCs w:val="24"/>
        </w:rPr>
        <w:t>蜈支洲附近海域</w:t>
      </w:r>
      <w:r>
        <w:rPr>
          <w:rFonts w:ascii="Times New Roman" w:eastAsia="宋体" w:hAnsi="Times New Roman" w:cs="Times New Roman"/>
          <w:sz w:val="24"/>
          <w:szCs w:val="24"/>
        </w:rPr>
        <w:t>主要</w:t>
      </w:r>
      <w:r>
        <w:rPr>
          <w:rFonts w:ascii="Times New Roman" w:hAnsi="Times New Roman" w:cs="Times New Roman"/>
          <w:sz w:val="24"/>
          <w:szCs w:val="24"/>
        </w:rPr>
        <w:t>白化现象</w:t>
      </w:r>
    </w:p>
    <w:p w14:paraId="1610D707" w14:textId="77777777" w:rsidR="00D67C7C" w:rsidRDefault="00FB40ED">
      <w:pPr>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3.2.4-22b</w:t>
      </w:r>
      <w:r>
        <w:rPr>
          <w:rFonts w:ascii="Times New Roman" w:eastAsia="宋体" w:hAnsi="Times New Roman" w:cs="Times New Roman" w:hint="eastAsia"/>
          <w:sz w:val="24"/>
          <w:szCs w:val="24"/>
        </w:rPr>
        <w:t>蜈支洲附近海域长棘海星现象</w:t>
      </w:r>
    </w:p>
    <w:bookmarkStart w:id="149" w:name="_Toc2673"/>
    <w:bookmarkStart w:id="150" w:name="_Toc30034"/>
    <w:bookmarkStart w:id="151" w:name="_Toc26526"/>
    <w:bookmarkStart w:id="152" w:name="_Toc7955"/>
    <w:p w14:paraId="1F15F4DF" w14:textId="77777777" w:rsidR="00D67C7C" w:rsidRDefault="00FB40ED">
      <w:pPr>
        <w:spacing w:line="360" w:lineRule="auto"/>
        <w:ind w:firstLineChars="200" w:firstLine="482"/>
        <w:rPr>
          <w:rFonts w:ascii="Times New Roman" w:hAnsi="Times New Roman" w:cs="Times New Roman"/>
          <w:b/>
          <w:bCs/>
          <w:kern w:val="0"/>
          <w:sz w:val="24"/>
          <w:szCs w:val="24"/>
        </w:rPr>
      </w:pPr>
      <w:r>
        <w:rPr>
          <w:rFonts w:ascii="Times New Roman" w:hAnsi="Times New Roman" w:cs="Times New Roman" w:hint="eastAsia"/>
          <w:b/>
          <w:bCs/>
          <w:kern w:val="0"/>
          <w:sz w:val="24"/>
          <w:szCs w:val="24"/>
        </w:rPr>
        <w:fldChar w:fldCharType="begin"/>
      </w:r>
      <w:r>
        <w:rPr>
          <w:rFonts w:ascii="Times New Roman" w:hAnsi="Times New Roman" w:cs="Times New Roman" w:hint="eastAsia"/>
          <w:b/>
          <w:bCs/>
          <w:kern w:val="0"/>
          <w:sz w:val="24"/>
          <w:szCs w:val="24"/>
        </w:rPr>
        <w:instrText xml:space="preserve"> = 10 \* GB3 \* MERGEFORMAT </w:instrText>
      </w:r>
      <w:r>
        <w:rPr>
          <w:rFonts w:ascii="Times New Roman" w:hAnsi="Times New Roman" w:cs="Times New Roman" w:hint="eastAsia"/>
          <w:b/>
          <w:bCs/>
          <w:kern w:val="0"/>
          <w:sz w:val="24"/>
          <w:szCs w:val="24"/>
        </w:rPr>
        <w:fldChar w:fldCharType="separate"/>
      </w:r>
      <w:r>
        <w:rPr>
          <w:b/>
          <w:bCs/>
        </w:rPr>
        <w:t>⑩</w:t>
      </w:r>
      <w:r>
        <w:rPr>
          <w:rFonts w:ascii="Times New Roman" w:hAnsi="Times New Roman" w:cs="Times New Roman" w:hint="eastAsia"/>
          <w:b/>
          <w:bCs/>
          <w:kern w:val="0"/>
          <w:sz w:val="24"/>
          <w:szCs w:val="24"/>
        </w:rPr>
        <w:fldChar w:fldCharType="end"/>
      </w:r>
      <w:r>
        <w:rPr>
          <w:rFonts w:ascii="Times New Roman" w:hAnsi="Times New Roman" w:cs="Times New Roman" w:hint="eastAsia"/>
          <w:b/>
          <w:bCs/>
          <w:kern w:val="0"/>
          <w:sz w:val="24"/>
          <w:szCs w:val="24"/>
        </w:rPr>
        <w:t>蜈支洲附近海域的珊瑚礁鱼类</w:t>
      </w:r>
      <w:bookmarkEnd w:id="149"/>
      <w:bookmarkEnd w:id="150"/>
      <w:bookmarkEnd w:id="151"/>
      <w:bookmarkEnd w:id="152"/>
    </w:p>
    <w:p w14:paraId="285FD3DF" w14:textId="77777777" w:rsidR="00D67C7C" w:rsidRDefault="00FB40ED">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通过实地摄像调查、记录和照片拍摄采集（定性），本次调查共记录鉴定珊瑚礁鱼类</w:t>
      </w:r>
      <w:r>
        <w:rPr>
          <w:rFonts w:ascii="Times New Roman" w:hAnsi="Times New Roman" w:cs="Times New Roman"/>
          <w:sz w:val="24"/>
          <w:szCs w:val="24"/>
        </w:rPr>
        <w:t>16</w:t>
      </w:r>
      <w:r>
        <w:rPr>
          <w:rFonts w:ascii="Times New Roman" w:eastAsia="宋体" w:hAnsi="Times New Roman" w:cs="Times New Roman"/>
          <w:sz w:val="24"/>
          <w:szCs w:val="24"/>
        </w:rPr>
        <w:t>种。详见附录。种类分别为翱翔蓑鲉、白条双锯鱼、大口鲹、颈环双锯鱼、克氏双锯鱼、裂唇鱼、密鳃鱼、摩鹿加雀鲷、三点白、网纹宅泥鱼、纹腹叉鼻鲀、五带豆娘鱼、新月锦鱼、星斑叉鼻魨、胸斑海猪鱼和烟管鱼等。详见图</w:t>
      </w:r>
      <w:r>
        <w:rPr>
          <w:rFonts w:ascii="Times New Roman" w:hAnsi="Times New Roman" w:cs="Times New Roman" w:hint="eastAsia"/>
          <w:sz w:val="24"/>
          <w:szCs w:val="24"/>
        </w:rPr>
        <w:t>3.2.4-23</w:t>
      </w:r>
      <w:r>
        <w:rPr>
          <w:rFonts w:ascii="Times New Roman" w:eastAsia="宋体" w:hAnsi="Times New Roman" w:cs="Times New Roman"/>
          <w:sz w:val="24"/>
          <w:szCs w:val="24"/>
        </w:rPr>
        <w:t>。</w:t>
      </w:r>
    </w:p>
    <w:p w14:paraId="7F4FE913" w14:textId="77777777" w:rsidR="00D67C7C" w:rsidRDefault="00FB40ED">
      <w:pPr>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hint="eastAsia"/>
          <w:sz w:val="24"/>
          <w:szCs w:val="24"/>
        </w:rPr>
        <w:t xml:space="preserve">3.2.4-23 </w:t>
      </w:r>
      <w:r>
        <w:rPr>
          <w:rFonts w:ascii="Times New Roman" w:eastAsia="宋体" w:hAnsi="Times New Roman" w:cs="Times New Roman" w:hint="eastAsia"/>
          <w:sz w:val="24"/>
          <w:szCs w:val="24"/>
        </w:rPr>
        <w:t>蜈支洲附近海域</w:t>
      </w:r>
      <w:r>
        <w:rPr>
          <w:rFonts w:ascii="Times New Roman" w:eastAsia="宋体" w:hAnsi="Times New Roman" w:cs="Times New Roman"/>
          <w:sz w:val="24"/>
          <w:szCs w:val="24"/>
        </w:rPr>
        <w:t>主要</w:t>
      </w:r>
      <w:r>
        <w:rPr>
          <w:rFonts w:ascii="Times New Roman" w:eastAsia="宋体" w:hAnsi="Times New Roman" w:cs="Times New Roman" w:hint="eastAsia"/>
          <w:sz w:val="24"/>
          <w:szCs w:val="24"/>
        </w:rPr>
        <w:t>珊瑚礁鱼类</w:t>
      </w:r>
    </w:p>
    <w:p w14:paraId="37AD80A7" w14:textId="77777777" w:rsidR="00D67C7C" w:rsidRDefault="00FB40ED">
      <w:pPr>
        <w:spacing w:line="360" w:lineRule="auto"/>
        <w:ind w:firstLineChars="200" w:firstLine="482"/>
        <w:rPr>
          <w:rFonts w:ascii="Times New Roman" w:hAnsi="Times New Roman" w:cs="Times New Roman"/>
          <w:b/>
          <w:bCs/>
          <w:kern w:val="0"/>
          <w:sz w:val="24"/>
          <w:szCs w:val="24"/>
        </w:rPr>
      </w:pPr>
      <w:bookmarkStart w:id="153" w:name="_Toc9279"/>
      <w:bookmarkStart w:id="154" w:name="_Toc13937"/>
      <w:bookmarkStart w:id="155" w:name="_Toc18403"/>
      <w:bookmarkStart w:id="156" w:name="_Toc5667"/>
      <w:r>
        <w:rPr>
          <w:rFonts w:ascii="Times New Roman" w:eastAsia="黑体" w:hAnsi="Times New Roman" w:cs="Times New Roman"/>
          <w:b/>
          <w:bCs/>
          <w:kern w:val="0"/>
          <w:sz w:val="24"/>
          <w:szCs w:val="24"/>
        </w:rPr>
        <w:t>⑪</w:t>
      </w:r>
      <w:r>
        <w:rPr>
          <w:rFonts w:ascii="Times New Roman" w:hAnsi="Times New Roman" w:cs="Times New Roman"/>
          <w:b/>
          <w:bCs/>
          <w:kern w:val="0"/>
          <w:sz w:val="24"/>
          <w:szCs w:val="24"/>
        </w:rPr>
        <w:t>总结</w:t>
      </w:r>
      <w:bookmarkEnd w:id="153"/>
      <w:bookmarkEnd w:id="154"/>
      <w:bookmarkEnd w:id="155"/>
      <w:bookmarkEnd w:id="156"/>
    </w:p>
    <w:p w14:paraId="162D5F29"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用截线样条法调查（定量）蜈支洲附近海域</w:t>
      </w:r>
      <w:r>
        <w:rPr>
          <w:rFonts w:ascii="Times New Roman" w:eastAsia="宋体" w:hAnsi="Times New Roman" w:cs="Times New Roman"/>
          <w:sz w:val="24"/>
          <w:szCs w:val="24"/>
        </w:rPr>
        <w:t>14</w:t>
      </w:r>
      <w:r>
        <w:rPr>
          <w:rFonts w:ascii="Times New Roman" w:eastAsia="宋体" w:hAnsi="Times New Roman" w:cs="Times New Roman"/>
          <w:sz w:val="24"/>
          <w:szCs w:val="24"/>
        </w:rPr>
        <w:t>个站位的总平均珊瑚覆盖度为</w:t>
      </w:r>
      <w:r>
        <w:rPr>
          <w:rFonts w:ascii="Times New Roman" w:eastAsia="宋体" w:hAnsi="Times New Roman" w:cs="Times New Roman"/>
          <w:sz w:val="24"/>
          <w:szCs w:val="24"/>
        </w:rPr>
        <w:t>34.58%</w:t>
      </w:r>
      <w:r>
        <w:rPr>
          <w:rFonts w:ascii="Times New Roman" w:eastAsia="宋体" w:hAnsi="Times New Roman" w:cs="Times New Roman"/>
          <w:sz w:val="24"/>
          <w:szCs w:val="24"/>
        </w:rPr>
        <w:t>，其中平均硬珊瑚覆盖度为</w:t>
      </w:r>
      <w:r>
        <w:rPr>
          <w:rFonts w:ascii="Times New Roman" w:eastAsia="宋体" w:hAnsi="Times New Roman" w:cs="Times New Roman"/>
          <w:sz w:val="24"/>
          <w:szCs w:val="24"/>
        </w:rPr>
        <w:t>25.89%</w:t>
      </w:r>
      <w:r>
        <w:rPr>
          <w:rFonts w:ascii="Times New Roman" w:eastAsia="宋体" w:hAnsi="Times New Roman" w:cs="Times New Roman"/>
          <w:sz w:val="24"/>
          <w:szCs w:val="24"/>
        </w:rPr>
        <w:t>，平均软珊瑚覆盖度为</w:t>
      </w:r>
      <w:r>
        <w:rPr>
          <w:rFonts w:ascii="Times New Roman" w:eastAsia="宋体" w:hAnsi="Times New Roman" w:cs="Times New Roman"/>
          <w:sz w:val="24"/>
          <w:szCs w:val="24"/>
        </w:rPr>
        <w:t>8.68%</w:t>
      </w:r>
      <w:r>
        <w:rPr>
          <w:rFonts w:ascii="Times New Roman" w:eastAsia="宋体" w:hAnsi="Times New Roman" w:cs="Times New Roman"/>
          <w:sz w:val="24"/>
          <w:szCs w:val="24"/>
        </w:rPr>
        <w:t>，平均死珊瑚覆盖度为</w:t>
      </w:r>
      <w:r>
        <w:rPr>
          <w:rFonts w:ascii="Times New Roman" w:eastAsia="宋体" w:hAnsi="Times New Roman" w:cs="Times New Roman"/>
          <w:sz w:val="24"/>
          <w:szCs w:val="24"/>
        </w:rPr>
        <w:t>0.01%</w:t>
      </w:r>
      <w:r>
        <w:rPr>
          <w:rFonts w:ascii="Times New Roman" w:eastAsia="宋体" w:hAnsi="Times New Roman" w:cs="Times New Roman"/>
          <w:sz w:val="24"/>
          <w:szCs w:val="24"/>
        </w:rPr>
        <w:t>。</w:t>
      </w:r>
    </w:p>
    <w:p w14:paraId="65A86F39" w14:textId="77777777" w:rsidR="00D67C7C" w:rsidRDefault="00FB40ED">
      <w:pPr>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用截线样条法调查（定量）调查发现，</w:t>
      </w:r>
      <w:r>
        <w:rPr>
          <w:rFonts w:ascii="Times New Roman" w:eastAsia="宋体" w:hAnsi="Times New Roman" w:cs="Times New Roman"/>
          <w:sz w:val="24"/>
          <w:szCs w:val="24"/>
        </w:rPr>
        <w:t>14</w:t>
      </w:r>
      <w:r>
        <w:rPr>
          <w:rFonts w:ascii="Times New Roman" w:eastAsia="宋体" w:hAnsi="Times New Roman" w:cs="Times New Roman"/>
          <w:sz w:val="24"/>
          <w:szCs w:val="24"/>
        </w:rPr>
        <w:t>个站位中，</w:t>
      </w:r>
      <w:r>
        <w:rPr>
          <w:rFonts w:ascii="Times New Roman" w:eastAsia="宋体" w:hAnsi="Times New Roman" w:cs="Times New Roman"/>
          <w:sz w:val="24"/>
          <w:szCs w:val="24"/>
        </w:rPr>
        <w:t>C2</w:t>
      </w:r>
      <w:r>
        <w:rPr>
          <w:rFonts w:ascii="Times New Roman" w:eastAsia="宋体" w:hAnsi="Times New Roman" w:cs="Times New Roman"/>
          <w:sz w:val="24"/>
          <w:szCs w:val="24"/>
        </w:rPr>
        <w:t>号</w:t>
      </w:r>
      <w:r>
        <w:rPr>
          <w:rFonts w:ascii="Times New Roman" w:eastAsia="宋体" w:hAnsi="Times New Roman" w:cs="Times New Roman"/>
          <w:sz w:val="24"/>
          <w:szCs w:val="24"/>
        </w:rPr>
        <w:t>、</w:t>
      </w:r>
      <w:r>
        <w:rPr>
          <w:rFonts w:ascii="Times New Roman" w:eastAsia="宋体" w:hAnsi="Times New Roman" w:cs="Times New Roman"/>
          <w:sz w:val="24"/>
          <w:szCs w:val="24"/>
        </w:rPr>
        <w:t>C5</w:t>
      </w:r>
      <w:r>
        <w:rPr>
          <w:rFonts w:ascii="Times New Roman" w:eastAsia="宋体" w:hAnsi="Times New Roman" w:cs="Times New Roman"/>
          <w:sz w:val="24"/>
          <w:szCs w:val="24"/>
        </w:rPr>
        <w:t>号和</w:t>
      </w:r>
      <w:r>
        <w:rPr>
          <w:rFonts w:ascii="Times New Roman" w:eastAsia="宋体" w:hAnsi="Times New Roman" w:cs="Times New Roman"/>
          <w:sz w:val="24"/>
          <w:szCs w:val="24"/>
        </w:rPr>
        <w:t>C6</w:t>
      </w:r>
      <w:r>
        <w:rPr>
          <w:rFonts w:ascii="Times New Roman" w:eastAsia="宋体" w:hAnsi="Times New Roman" w:cs="Times New Roman"/>
          <w:sz w:val="24"/>
          <w:szCs w:val="24"/>
        </w:rPr>
        <w:t>号以砂质底质为主，其余站位以礁石底质为主。对蜈支洲附近海域而言，岩石占比为</w:t>
      </w:r>
      <w:r>
        <w:rPr>
          <w:rFonts w:ascii="Times New Roman" w:eastAsia="宋体" w:hAnsi="Times New Roman" w:cs="Times New Roman"/>
          <w:sz w:val="24"/>
          <w:szCs w:val="24"/>
        </w:rPr>
        <w:t>0.84%</w:t>
      </w:r>
      <w:r>
        <w:rPr>
          <w:rFonts w:ascii="Times New Roman" w:eastAsia="宋体" w:hAnsi="Times New Roman" w:cs="Times New Roman"/>
          <w:sz w:val="24"/>
          <w:szCs w:val="24"/>
        </w:rPr>
        <w:t>，砂质底质占比为</w:t>
      </w:r>
      <w:r>
        <w:rPr>
          <w:rFonts w:ascii="Times New Roman" w:eastAsia="宋体" w:hAnsi="Times New Roman" w:cs="Times New Roman"/>
          <w:sz w:val="24"/>
          <w:szCs w:val="24"/>
        </w:rPr>
        <w:t>29.88%</w:t>
      </w:r>
      <w:r>
        <w:rPr>
          <w:rFonts w:ascii="Times New Roman" w:eastAsia="宋体" w:hAnsi="Times New Roman" w:cs="Times New Roman"/>
          <w:sz w:val="24"/>
          <w:szCs w:val="24"/>
        </w:rPr>
        <w:t>，礁石占比为</w:t>
      </w:r>
      <w:r>
        <w:rPr>
          <w:rFonts w:ascii="Times New Roman" w:eastAsia="宋体" w:hAnsi="Times New Roman" w:cs="Times New Roman"/>
          <w:sz w:val="24"/>
          <w:szCs w:val="24"/>
        </w:rPr>
        <w:t>34.70%</w:t>
      </w:r>
      <w:r>
        <w:rPr>
          <w:rFonts w:ascii="Times New Roman" w:eastAsia="宋体" w:hAnsi="Times New Roman" w:cs="Times New Roman"/>
          <w:sz w:val="24"/>
          <w:szCs w:val="24"/>
        </w:rPr>
        <w:t>，珊瑚总覆盖度占比为</w:t>
      </w:r>
      <w:r>
        <w:rPr>
          <w:rFonts w:ascii="Times New Roman" w:eastAsia="宋体" w:hAnsi="Times New Roman" w:cs="Times New Roman"/>
          <w:sz w:val="24"/>
          <w:szCs w:val="24"/>
        </w:rPr>
        <w:t>34.58%</w:t>
      </w:r>
      <w:r>
        <w:rPr>
          <w:rFonts w:ascii="Times New Roman" w:eastAsia="宋体" w:hAnsi="Times New Roman" w:cs="Times New Roman"/>
          <w:sz w:val="24"/>
          <w:szCs w:val="24"/>
        </w:rPr>
        <w:t>。</w:t>
      </w:r>
    </w:p>
    <w:p w14:paraId="09BFDAE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通过实地摄像调查、记录和照片拍摄采集（定性），本次调查共记录鉴定硬珊瑚</w:t>
      </w:r>
      <w:r>
        <w:rPr>
          <w:rFonts w:ascii="Times New Roman" w:eastAsia="宋体" w:hAnsi="Times New Roman" w:cs="Times New Roman"/>
          <w:sz w:val="24"/>
          <w:szCs w:val="24"/>
        </w:rPr>
        <w:t>13</w:t>
      </w:r>
      <w:r>
        <w:rPr>
          <w:rFonts w:ascii="Times New Roman" w:eastAsia="宋体" w:hAnsi="Times New Roman" w:cs="Times New Roman"/>
          <w:sz w:val="24"/>
          <w:szCs w:val="24"/>
        </w:rPr>
        <w:t>科</w:t>
      </w:r>
      <w:r>
        <w:rPr>
          <w:rFonts w:ascii="Times New Roman" w:eastAsia="宋体" w:hAnsi="Times New Roman" w:cs="Times New Roman"/>
          <w:sz w:val="24"/>
          <w:szCs w:val="24"/>
        </w:rPr>
        <w:t>33</w:t>
      </w:r>
      <w:r>
        <w:rPr>
          <w:rFonts w:ascii="Times New Roman" w:eastAsia="宋体" w:hAnsi="Times New Roman" w:cs="Times New Roman"/>
          <w:sz w:val="24"/>
          <w:szCs w:val="24"/>
        </w:rPr>
        <w:t>属</w:t>
      </w:r>
      <w:r>
        <w:rPr>
          <w:rFonts w:ascii="Times New Roman" w:eastAsia="宋体" w:hAnsi="Times New Roman" w:cs="Times New Roman"/>
          <w:sz w:val="24"/>
          <w:szCs w:val="24"/>
        </w:rPr>
        <w:t>79</w:t>
      </w:r>
      <w:r>
        <w:rPr>
          <w:rFonts w:ascii="Times New Roman" w:eastAsia="宋体" w:hAnsi="Times New Roman" w:cs="Times New Roman"/>
          <w:sz w:val="24"/>
          <w:szCs w:val="24"/>
        </w:rPr>
        <w:t>种。优势种类分别为疣状杯形珊瑚、丛生盔形珊瑚、精巧扁脑珊瑚、标准盘星珊瑚、圆纹盘星珊瑚、橙黄滨珊瑚、秘密角蜂巢珊瑚和鹿角杯形珊瑚等。</w:t>
      </w:r>
    </w:p>
    <w:p w14:paraId="203E0A7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通过实地摄像调查、记录和照片拍摄采集（定性），本次调查共记录鉴定软珊瑚</w:t>
      </w:r>
      <w:r>
        <w:rPr>
          <w:rFonts w:ascii="Times New Roman" w:eastAsia="宋体" w:hAnsi="Times New Roman" w:cs="Times New Roman"/>
          <w:sz w:val="24"/>
          <w:szCs w:val="24"/>
        </w:rPr>
        <w:t>8</w:t>
      </w:r>
      <w:r>
        <w:rPr>
          <w:rFonts w:ascii="Times New Roman" w:eastAsia="宋体" w:hAnsi="Times New Roman" w:cs="Times New Roman"/>
          <w:sz w:val="24"/>
          <w:szCs w:val="24"/>
        </w:rPr>
        <w:t>种。种类分别为灯芯柳珊瑚、豆荚软珊瑚、短指软珊瑚、短足软珊瑚、瘤状短指软珊瑚、柔软短指软珊瑚、肉芝软珊瑚和肉质豆荚软珊瑚等。</w:t>
      </w:r>
    </w:p>
    <w:p w14:paraId="07254231" w14:textId="77777777" w:rsidR="00D67C7C" w:rsidRDefault="00FB40ED">
      <w:pPr>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用截线样条法调查（定量）蜈支洲附近海域</w:t>
      </w:r>
      <w:r>
        <w:rPr>
          <w:rFonts w:ascii="Times New Roman" w:eastAsia="宋体" w:hAnsi="Times New Roman" w:cs="Times New Roman"/>
          <w:sz w:val="24"/>
          <w:szCs w:val="24"/>
        </w:rPr>
        <w:t>14</w:t>
      </w:r>
      <w:r>
        <w:rPr>
          <w:rFonts w:ascii="Times New Roman" w:eastAsia="宋体" w:hAnsi="Times New Roman" w:cs="Times New Roman"/>
          <w:sz w:val="24"/>
          <w:szCs w:val="24"/>
        </w:rPr>
        <w:t>个调查站位平均补充量为</w:t>
      </w:r>
      <w:r>
        <w:rPr>
          <w:rFonts w:ascii="Times New Roman" w:eastAsia="宋体" w:hAnsi="Times New Roman" w:cs="Times New Roman"/>
          <w:sz w:val="24"/>
          <w:szCs w:val="24"/>
        </w:rPr>
        <w:t>3.05ind./m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。最高站位为</w:t>
      </w:r>
      <w:r>
        <w:rPr>
          <w:rFonts w:ascii="Times New Roman" w:eastAsia="宋体" w:hAnsi="Times New Roman" w:cs="Times New Roman"/>
          <w:sz w:val="24"/>
          <w:szCs w:val="24"/>
        </w:rPr>
        <w:t>C10</w:t>
      </w:r>
      <w:r>
        <w:rPr>
          <w:rFonts w:ascii="Times New Roman" w:eastAsia="宋体" w:hAnsi="Times New Roman" w:cs="Times New Roman"/>
          <w:sz w:val="24"/>
          <w:szCs w:val="24"/>
        </w:rPr>
        <w:t>号站位，最低站位分别为</w:t>
      </w:r>
      <w:r>
        <w:rPr>
          <w:rFonts w:ascii="Times New Roman" w:eastAsia="宋体" w:hAnsi="Times New Roman" w:cs="Times New Roman"/>
          <w:sz w:val="24"/>
          <w:szCs w:val="24"/>
        </w:rPr>
        <w:t>C3</w:t>
      </w:r>
      <w:r>
        <w:rPr>
          <w:rFonts w:ascii="Times New Roman" w:eastAsia="宋体" w:hAnsi="Times New Roman" w:cs="Times New Roman"/>
          <w:sz w:val="24"/>
          <w:szCs w:val="24"/>
        </w:rPr>
        <w:t>号、</w:t>
      </w:r>
      <w:r>
        <w:rPr>
          <w:rFonts w:ascii="Times New Roman" w:eastAsia="宋体" w:hAnsi="Times New Roman" w:cs="Times New Roman"/>
          <w:sz w:val="24"/>
          <w:szCs w:val="24"/>
        </w:rPr>
        <w:t>C4</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号和</w:t>
      </w:r>
      <w:r>
        <w:rPr>
          <w:rFonts w:ascii="Times New Roman" w:eastAsia="宋体" w:hAnsi="Times New Roman" w:cs="Times New Roman"/>
          <w:sz w:val="24"/>
          <w:szCs w:val="24"/>
        </w:rPr>
        <w:t>C14</w:t>
      </w:r>
      <w:r>
        <w:rPr>
          <w:rFonts w:ascii="Times New Roman" w:eastAsia="宋体" w:hAnsi="Times New Roman" w:cs="Times New Roman"/>
          <w:sz w:val="24"/>
          <w:szCs w:val="24"/>
        </w:rPr>
        <w:t>号站位，均未发现有硬珊瑚有补充。</w:t>
      </w:r>
    </w:p>
    <w:p w14:paraId="3B69110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通过实地摄像调查、记录和照片拍摄采集（定性），本次调查共记录鉴定大型藻类</w:t>
      </w:r>
      <w:r>
        <w:rPr>
          <w:rFonts w:ascii="Times New Roman" w:eastAsia="宋体" w:hAnsi="Times New Roman" w:cs="Times New Roman"/>
          <w:sz w:val="24"/>
          <w:szCs w:val="24"/>
        </w:rPr>
        <w:lastRenderedPageBreak/>
        <w:t>7</w:t>
      </w:r>
      <w:r>
        <w:rPr>
          <w:rFonts w:ascii="Times New Roman" w:eastAsia="宋体" w:hAnsi="Times New Roman" w:cs="Times New Roman"/>
          <w:sz w:val="24"/>
          <w:szCs w:val="24"/>
        </w:rPr>
        <w:t>种。种类分别为伴绵藻、巢沙菜、错综红皮藻、喇叭藻、叶状叉节藻、羽状羽藻和总状蕨藻等。用截线样条法调查（定量）大型藻类平均覆盖度为</w:t>
      </w:r>
      <w:r>
        <w:rPr>
          <w:rFonts w:ascii="Times New Roman" w:eastAsia="宋体" w:hAnsi="Times New Roman" w:cs="Times New Roman"/>
          <w:sz w:val="24"/>
          <w:szCs w:val="24"/>
        </w:rPr>
        <w:t>2.94%</w:t>
      </w:r>
      <w:r>
        <w:rPr>
          <w:rFonts w:ascii="Times New Roman" w:eastAsia="宋体" w:hAnsi="Times New Roman" w:cs="Times New Roman"/>
          <w:sz w:val="24"/>
          <w:szCs w:val="24"/>
        </w:rPr>
        <w:t>。最高覆盖度的站位为</w:t>
      </w:r>
      <w:r>
        <w:rPr>
          <w:rFonts w:ascii="Times New Roman" w:eastAsia="宋体" w:hAnsi="Times New Roman" w:cs="Times New Roman"/>
          <w:sz w:val="24"/>
          <w:szCs w:val="24"/>
        </w:rPr>
        <w:t>C4</w:t>
      </w:r>
      <w:r>
        <w:rPr>
          <w:rFonts w:ascii="Times New Roman" w:eastAsia="宋体" w:hAnsi="Times New Roman" w:cs="Times New Roman"/>
          <w:sz w:val="24"/>
          <w:szCs w:val="24"/>
        </w:rPr>
        <w:t>号站位，最低覆盖度的站位分别为</w:t>
      </w:r>
      <w:r>
        <w:rPr>
          <w:rFonts w:ascii="Times New Roman" w:eastAsia="宋体" w:hAnsi="Times New Roman" w:cs="Times New Roman"/>
          <w:sz w:val="24"/>
          <w:szCs w:val="24"/>
        </w:rPr>
        <w:t>C6</w:t>
      </w:r>
      <w:r>
        <w:rPr>
          <w:rFonts w:ascii="Times New Roman" w:eastAsia="宋体" w:hAnsi="Times New Roman" w:cs="Times New Roman"/>
          <w:sz w:val="24"/>
          <w:szCs w:val="24"/>
        </w:rPr>
        <w:t>号、</w:t>
      </w:r>
      <w:r>
        <w:rPr>
          <w:rFonts w:ascii="Times New Roman" w:eastAsia="宋体" w:hAnsi="Times New Roman" w:cs="Times New Roman"/>
          <w:sz w:val="24"/>
          <w:szCs w:val="24"/>
        </w:rPr>
        <w:t>C10</w:t>
      </w:r>
      <w:r>
        <w:rPr>
          <w:rFonts w:ascii="Times New Roman" w:eastAsia="宋体" w:hAnsi="Times New Roman" w:cs="Times New Roman"/>
          <w:sz w:val="24"/>
          <w:szCs w:val="24"/>
        </w:rPr>
        <w:t>号和</w:t>
      </w:r>
      <w:r>
        <w:rPr>
          <w:rFonts w:ascii="Times New Roman" w:eastAsia="宋体" w:hAnsi="Times New Roman" w:cs="Times New Roman"/>
          <w:sz w:val="24"/>
          <w:szCs w:val="24"/>
        </w:rPr>
        <w:t>C11</w:t>
      </w:r>
      <w:r>
        <w:rPr>
          <w:rFonts w:ascii="Times New Roman" w:eastAsia="宋体" w:hAnsi="Times New Roman" w:cs="Times New Roman"/>
          <w:sz w:val="24"/>
          <w:szCs w:val="24"/>
        </w:rPr>
        <w:t>号站位，均未发现有大型藻类覆盖。</w:t>
      </w:r>
    </w:p>
    <w:p w14:paraId="48BF9229"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通过实地摄像调查、记录和照片拍摄采集（定性），本次调查共记录鉴定大型底栖</w:t>
      </w:r>
      <w:r>
        <w:rPr>
          <w:rFonts w:ascii="Times New Roman" w:eastAsia="宋体" w:hAnsi="Times New Roman" w:cs="Times New Roman"/>
          <w:sz w:val="24"/>
          <w:szCs w:val="24"/>
        </w:rPr>
        <w:t>35</w:t>
      </w:r>
      <w:r>
        <w:rPr>
          <w:rFonts w:ascii="Times New Roman" w:eastAsia="宋体" w:hAnsi="Times New Roman" w:cs="Times New Roman"/>
          <w:sz w:val="24"/>
          <w:szCs w:val="24"/>
        </w:rPr>
        <w:t>种。种类</w:t>
      </w:r>
      <w:r>
        <w:rPr>
          <w:rFonts w:ascii="Times New Roman" w:eastAsia="宋体" w:hAnsi="Times New Roman" w:cs="Times New Roman"/>
          <w:sz w:val="24"/>
          <w:szCs w:val="24"/>
        </w:rPr>
        <w:t>分别为阿文绶贝、白棘三列海胆、砗磲、大旋鳃虫、单鳃海星、多孔螅、冠刺棘海胆、光缨鳃虫、桂皮群海葵、海齿花、黑海参、红腹海参、环刺棘海胆、环纹货贝、黄疣海参、娇嫩多孔螅、巨大无壳侧鳃、喇叭毒棘海胆、蓝环冠海胆、蓝指海星、绿刺参、马蹄螺、面包海星、蛇首眼球贝、石笔海胆、四色篷锥海葵、许氏大羽花、长海胆、长棘海星蜘蛛螺、指海星、栉羽星、壮丽双辐海葵、紫点双辐海葵和紫海胆等。</w:t>
      </w:r>
    </w:p>
    <w:p w14:paraId="78570D73" w14:textId="77777777" w:rsidR="00D67C7C" w:rsidRDefault="00FB40ED">
      <w:pPr>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sz w:val="24"/>
          <w:szCs w:val="24"/>
        </w:rPr>
        <w:t>用截线样条法调查（定量）蜈支洲附近海域的珊瑚礁资源调查中，</w:t>
      </w:r>
      <w:r>
        <w:rPr>
          <w:rFonts w:ascii="Times New Roman" w:eastAsia="宋体" w:hAnsi="Times New Roman" w:cs="Times New Roman"/>
          <w:sz w:val="24"/>
          <w:szCs w:val="24"/>
        </w:rPr>
        <w:t>C6</w:t>
      </w:r>
      <w:r>
        <w:rPr>
          <w:rFonts w:ascii="Times New Roman" w:eastAsia="宋体" w:hAnsi="Times New Roman" w:cs="Times New Roman"/>
          <w:sz w:val="24"/>
          <w:szCs w:val="24"/>
        </w:rPr>
        <w:t>号和</w:t>
      </w:r>
      <w:r>
        <w:rPr>
          <w:rFonts w:ascii="Times New Roman" w:eastAsia="宋体" w:hAnsi="Times New Roman" w:cs="Times New Roman"/>
          <w:sz w:val="24"/>
          <w:szCs w:val="24"/>
        </w:rPr>
        <w:t>C7</w:t>
      </w:r>
      <w:r>
        <w:rPr>
          <w:rFonts w:ascii="Times New Roman" w:eastAsia="宋体" w:hAnsi="Times New Roman" w:cs="Times New Roman"/>
          <w:sz w:val="24"/>
          <w:szCs w:val="24"/>
        </w:rPr>
        <w:t>号站位未发现有少量死亡情况，死亡率为</w:t>
      </w:r>
      <w:r>
        <w:rPr>
          <w:rFonts w:ascii="Times New Roman" w:eastAsia="宋体" w:hAnsi="Times New Roman" w:cs="Times New Roman"/>
          <w:sz w:val="24"/>
          <w:szCs w:val="24"/>
        </w:rPr>
        <w:t>0.01%</w:t>
      </w:r>
      <w:r>
        <w:rPr>
          <w:rFonts w:ascii="Times New Roman" w:eastAsia="宋体" w:hAnsi="Times New Roman" w:cs="Times New Roman"/>
          <w:sz w:val="24"/>
          <w:szCs w:val="24"/>
        </w:rPr>
        <w:t>；在</w:t>
      </w:r>
      <w:r>
        <w:rPr>
          <w:rFonts w:ascii="Times New Roman" w:eastAsia="宋体" w:hAnsi="Times New Roman" w:cs="Times New Roman"/>
          <w:sz w:val="24"/>
          <w:szCs w:val="24"/>
        </w:rPr>
        <w:t>C5</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w:t>
      </w:r>
      <w:r>
        <w:rPr>
          <w:rFonts w:ascii="Times New Roman" w:eastAsia="宋体" w:hAnsi="Times New Roman" w:cs="Times New Roman"/>
          <w:sz w:val="24"/>
          <w:szCs w:val="24"/>
        </w:rPr>
        <w:t>C1</w:t>
      </w:r>
      <w:r>
        <w:rPr>
          <w:rFonts w:ascii="Times New Roman" w:eastAsia="宋体" w:hAnsi="Times New Roman" w:cs="Times New Roman"/>
          <w:sz w:val="24"/>
          <w:szCs w:val="24"/>
        </w:rPr>
        <w:t>1</w:t>
      </w:r>
      <w:r>
        <w:rPr>
          <w:rFonts w:ascii="Times New Roman" w:eastAsia="宋体" w:hAnsi="Times New Roman" w:cs="Times New Roman"/>
          <w:sz w:val="24"/>
          <w:szCs w:val="24"/>
        </w:rPr>
        <w:t>号和</w:t>
      </w:r>
      <w:r>
        <w:rPr>
          <w:rFonts w:ascii="Times New Roman" w:eastAsia="宋体" w:hAnsi="Times New Roman" w:cs="Times New Roman"/>
          <w:sz w:val="24"/>
          <w:szCs w:val="24"/>
        </w:rPr>
        <w:t>C12</w:t>
      </w:r>
      <w:r>
        <w:rPr>
          <w:rFonts w:ascii="Times New Roman" w:eastAsia="宋体" w:hAnsi="Times New Roman" w:cs="Times New Roman"/>
          <w:sz w:val="24"/>
          <w:szCs w:val="24"/>
        </w:rPr>
        <w:t>号站位发现少量珊瑚白化情况，平均珊瑚白化率为</w:t>
      </w:r>
      <w:r>
        <w:rPr>
          <w:rFonts w:ascii="Times New Roman" w:eastAsia="宋体" w:hAnsi="Times New Roman" w:cs="Times New Roman"/>
          <w:sz w:val="24"/>
          <w:szCs w:val="24"/>
        </w:rPr>
        <w:t>0.04%</w:t>
      </w:r>
      <w:r>
        <w:rPr>
          <w:rFonts w:ascii="Times New Roman" w:eastAsia="宋体" w:hAnsi="Times New Roman" w:cs="Times New Roman"/>
          <w:sz w:val="24"/>
          <w:szCs w:val="24"/>
        </w:rPr>
        <w:t>。通过实地摄像调查、记录和照片拍摄采集（定性），</w:t>
      </w:r>
      <w:r>
        <w:rPr>
          <w:rFonts w:ascii="Times New Roman" w:eastAsia="宋体" w:hAnsi="Times New Roman" w:cs="Times New Roman"/>
          <w:sz w:val="24"/>
          <w:szCs w:val="24"/>
        </w:rPr>
        <w:t>C1</w:t>
      </w:r>
      <w:r>
        <w:rPr>
          <w:rFonts w:ascii="Times New Roman" w:eastAsia="宋体" w:hAnsi="Times New Roman" w:cs="Times New Roman"/>
          <w:sz w:val="24"/>
          <w:szCs w:val="24"/>
        </w:rPr>
        <w:t>号、</w:t>
      </w:r>
      <w:r>
        <w:rPr>
          <w:rFonts w:ascii="Times New Roman" w:eastAsia="宋体" w:hAnsi="Times New Roman" w:cs="Times New Roman"/>
          <w:sz w:val="24"/>
          <w:szCs w:val="24"/>
        </w:rPr>
        <w:t>C5</w:t>
      </w:r>
      <w:r>
        <w:rPr>
          <w:rFonts w:ascii="Times New Roman" w:eastAsia="宋体" w:hAnsi="Times New Roman" w:cs="Times New Roman"/>
          <w:sz w:val="24"/>
          <w:szCs w:val="24"/>
        </w:rPr>
        <w:t>号、</w:t>
      </w:r>
      <w:r>
        <w:rPr>
          <w:rFonts w:ascii="Times New Roman" w:eastAsia="宋体" w:hAnsi="Times New Roman" w:cs="Times New Roman"/>
          <w:sz w:val="24"/>
          <w:szCs w:val="24"/>
        </w:rPr>
        <w:t>C6</w:t>
      </w:r>
      <w:r>
        <w:rPr>
          <w:rFonts w:ascii="Times New Roman" w:eastAsia="宋体" w:hAnsi="Times New Roman" w:cs="Times New Roman"/>
          <w:sz w:val="24"/>
          <w:szCs w:val="24"/>
        </w:rPr>
        <w:t>号、</w:t>
      </w:r>
      <w:r>
        <w:rPr>
          <w:rFonts w:ascii="Times New Roman" w:eastAsia="宋体" w:hAnsi="Times New Roman" w:cs="Times New Roman"/>
          <w:sz w:val="24"/>
          <w:szCs w:val="24"/>
        </w:rPr>
        <w:t>C7</w:t>
      </w:r>
      <w:r>
        <w:rPr>
          <w:rFonts w:ascii="Times New Roman" w:eastAsia="宋体" w:hAnsi="Times New Roman" w:cs="Times New Roman"/>
          <w:sz w:val="24"/>
          <w:szCs w:val="24"/>
        </w:rPr>
        <w:t>号、</w:t>
      </w:r>
      <w:r>
        <w:rPr>
          <w:rFonts w:ascii="Times New Roman" w:eastAsia="宋体" w:hAnsi="Times New Roman" w:cs="Times New Roman"/>
          <w:sz w:val="24"/>
          <w:szCs w:val="24"/>
        </w:rPr>
        <w:t>C8</w:t>
      </w:r>
      <w:r>
        <w:rPr>
          <w:rFonts w:ascii="Times New Roman" w:eastAsia="宋体" w:hAnsi="Times New Roman" w:cs="Times New Roman"/>
          <w:sz w:val="24"/>
          <w:szCs w:val="24"/>
        </w:rPr>
        <w:t>号、</w:t>
      </w:r>
      <w:r>
        <w:rPr>
          <w:rFonts w:ascii="Times New Roman" w:eastAsia="宋体" w:hAnsi="Times New Roman" w:cs="Times New Roman"/>
          <w:sz w:val="24"/>
          <w:szCs w:val="24"/>
        </w:rPr>
        <w:t>C9</w:t>
      </w:r>
      <w:r>
        <w:rPr>
          <w:rFonts w:ascii="Times New Roman" w:eastAsia="宋体" w:hAnsi="Times New Roman" w:cs="Times New Roman"/>
          <w:sz w:val="24"/>
          <w:szCs w:val="24"/>
        </w:rPr>
        <w:t>号、</w:t>
      </w:r>
      <w:r>
        <w:rPr>
          <w:rFonts w:ascii="Times New Roman" w:eastAsia="宋体" w:hAnsi="Times New Roman" w:cs="Times New Roman"/>
          <w:sz w:val="24"/>
          <w:szCs w:val="24"/>
        </w:rPr>
        <w:t>C10</w:t>
      </w:r>
      <w:r>
        <w:rPr>
          <w:rFonts w:ascii="Times New Roman" w:eastAsia="宋体" w:hAnsi="Times New Roman" w:cs="Times New Roman"/>
          <w:sz w:val="24"/>
          <w:szCs w:val="24"/>
        </w:rPr>
        <w:t>号、</w:t>
      </w:r>
      <w:r>
        <w:rPr>
          <w:rFonts w:ascii="Times New Roman" w:eastAsia="宋体" w:hAnsi="Times New Roman" w:cs="Times New Roman"/>
          <w:sz w:val="24"/>
          <w:szCs w:val="24"/>
        </w:rPr>
        <w:t>C11</w:t>
      </w:r>
      <w:r>
        <w:rPr>
          <w:rFonts w:ascii="Times New Roman" w:eastAsia="宋体" w:hAnsi="Times New Roman" w:cs="Times New Roman"/>
          <w:sz w:val="24"/>
          <w:szCs w:val="24"/>
        </w:rPr>
        <w:t>号、</w:t>
      </w:r>
      <w:r>
        <w:rPr>
          <w:rFonts w:ascii="Times New Roman" w:eastAsia="宋体" w:hAnsi="Times New Roman" w:cs="Times New Roman"/>
          <w:sz w:val="24"/>
          <w:szCs w:val="24"/>
        </w:rPr>
        <w:t>C12</w:t>
      </w:r>
      <w:r>
        <w:rPr>
          <w:rFonts w:ascii="Times New Roman" w:eastAsia="宋体" w:hAnsi="Times New Roman" w:cs="Times New Roman"/>
          <w:sz w:val="24"/>
          <w:szCs w:val="24"/>
        </w:rPr>
        <w:t>号、</w:t>
      </w:r>
      <w:r>
        <w:rPr>
          <w:rFonts w:ascii="Times New Roman" w:eastAsia="宋体" w:hAnsi="Times New Roman" w:cs="Times New Roman"/>
          <w:sz w:val="24"/>
          <w:szCs w:val="24"/>
        </w:rPr>
        <w:t>C13</w:t>
      </w:r>
      <w:r>
        <w:rPr>
          <w:rFonts w:ascii="Times New Roman" w:eastAsia="宋体" w:hAnsi="Times New Roman" w:cs="Times New Roman"/>
          <w:sz w:val="24"/>
          <w:szCs w:val="24"/>
        </w:rPr>
        <w:t>号和</w:t>
      </w:r>
      <w:r>
        <w:rPr>
          <w:rFonts w:ascii="Times New Roman" w:eastAsia="宋体" w:hAnsi="Times New Roman" w:cs="Times New Roman"/>
          <w:sz w:val="24"/>
          <w:szCs w:val="24"/>
        </w:rPr>
        <w:t>C14</w:t>
      </w:r>
      <w:r>
        <w:rPr>
          <w:rFonts w:ascii="Times New Roman" w:eastAsia="宋体" w:hAnsi="Times New Roman" w:cs="Times New Roman"/>
          <w:sz w:val="24"/>
          <w:szCs w:val="24"/>
        </w:rPr>
        <w:t>号站位发现少量白化现象。</w:t>
      </w:r>
      <w:r>
        <w:rPr>
          <w:rFonts w:ascii="Times New Roman" w:eastAsia="宋体" w:hAnsi="Times New Roman" w:cs="Times New Roman"/>
          <w:sz w:val="24"/>
          <w:szCs w:val="24"/>
        </w:rPr>
        <w:t>C2</w:t>
      </w:r>
      <w:r>
        <w:rPr>
          <w:rFonts w:ascii="Times New Roman" w:eastAsia="宋体" w:hAnsi="Times New Roman" w:cs="Times New Roman"/>
          <w:sz w:val="24"/>
          <w:szCs w:val="24"/>
        </w:rPr>
        <w:t>号和</w:t>
      </w:r>
      <w:r>
        <w:rPr>
          <w:rFonts w:ascii="Times New Roman" w:eastAsia="宋体" w:hAnsi="Times New Roman" w:cs="Times New Roman"/>
          <w:sz w:val="24"/>
          <w:szCs w:val="24"/>
        </w:rPr>
        <w:t>C10</w:t>
      </w:r>
      <w:r>
        <w:rPr>
          <w:rFonts w:ascii="Times New Roman" w:eastAsia="宋体" w:hAnsi="Times New Roman" w:cs="Times New Roman"/>
          <w:sz w:val="24"/>
          <w:szCs w:val="24"/>
        </w:rPr>
        <w:t>号站位发现少量长棘海星。各个站位均未发现核果螺等敌害生物。</w:t>
      </w:r>
    </w:p>
    <w:p w14:paraId="3EABFDD2"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通过实地摄像调查、记录和照片拍摄采集（定性），本次调查共记录鉴定珊瑚礁鱼类</w:t>
      </w:r>
      <w:r>
        <w:rPr>
          <w:rFonts w:ascii="Times New Roman" w:eastAsia="宋体" w:hAnsi="Times New Roman" w:cs="Times New Roman"/>
          <w:sz w:val="24"/>
          <w:szCs w:val="24"/>
        </w:rPr>
        <w:t>16</w:t>
      </w:r>
      <w:r>
        <w:rPr>
          <w:rFonts w:ascii="Times New Roman" w:eastAsia="宋体" w:hAnsi="Times New Roman" w:cs="Times New Roman"/>
          <w:sz w:val="24"/>
          <w:szCs w:val="24"/>
        </w:rPr>
        <w:t>种。种类分别为翱翔蓑鲉、白条双锯鱼、大口鲹、颈环双锯鱼、克氏双锯鱼、裂唇鱼、密鳃鱼、摩鹿加雀鲷、三点白、网纹宅泥鱼、纹腹叉鼻鲀、</w:t>
      </w:r>
      <w:r>
        <w:rPr>
          <w:rFonts w:ascii="Times New Roman" w:eastAsia="宋体" w:hAnsi="Times New Roman" w:cs="Times New Roman"/>
          <w:sz w:val="24"/>
          <w:szCs w:val="24"/>
        </w:rPr>
        <w:t>五带豆娘鱼、新月锦鱼、星斑叉鼻魨、胸斑海猪鱼和烟管鱼等。</w:t>
      </w:r>
    </w:p>
    <w:p w14:paraId="673543AB" w14:textId="77777777" w:rsidR="00D67C7C" w:rsidRDefault="00FB40ED">
      <w:pPr>
        <w:spacing w:line="360" w:lineRule="auto"/>
        <w:outlineLvl w:val="4"/>
        <w:rPr>
          <w:rFonts w:ascii="Times New Roman" w:hAnsi="Times New Roman" w:cs="Times New Roman"/>
          <w:kern w:val="0"/>
          <w:sz w:val="24"/>
          <w:szCs w:val="24"/>
        </w:rPr>
      </w:pPr>
      <w:r>
        <w:rPr>
          <w:rFonts w:ascii="Times New Roman" w:hAnsi="宋体" w:hint="eastAsia"/>
          <w:b/>
          <w:bCs/>
          <w:sz w:val="24"/>
          <w:szCs w:val="24"/>
        </w:rPr>
        <w:t xml:space="preserve">3.2.4.5.3 </w:t>
      </w:r>
      <w:r>
        <w:rPr>
          <w:rFonts w:ascii="Times New Roman" w:hAnsi="宋体" w:hint="eastAsia"/>
          <w:b/>
          <w:bCs/>
          <w:sz w:val="24"/>
          <w:szCs w:val="24"/>
        </w:rPr>
        <w:t>项目建设前后珊瑚礁资源对比结果</w:t>
      </w:r>
    </w:p>
    <w:p w14:paraId="0171E3EC"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hAnsi="宋体"/>
          <w:sz w:val="24"/>
          <w:szCs w:val="24"/>
        </w:rPr>
        <w:t>通过对比项目建设前后的</w:t>
      </w:r>
      <w:r>
        <w:rPr>
          <w:rFonts w:ascii="Times New Roman" w:hAnsi="宋体" w:hint="eastAsia"/>
          <w:sz w:val="24"/>
          <w:szCs w:val="24"/>
        </w:rPr>
        <w:t>珊瑚礁</w:t>
      </w:r>
      <w:r>
        <w:rPr>
          <w:rFonts w:ascii="Times New Roman" w:hAnsi="宋体"/>
          <w:sz w:val="24"/>
          <w:szCs w:val="24"/>
        </w:rPr>
        <w:t>调查结果，本项目人工鱼礁建设后</w:t>
      </w:r>
      <w:r>
        <w:rPr>
          <w:rFonts w:ascii="Times New Roman" w:hAnsi="宋体" w:hint="eastAsia"/>
          <w:sz w:val="24"/>
          <w:szCs w:val="24"/>
        </w:rPr>
        <w:t>，蜈支洲岛区域</w:t>
      </w:r>
      <w:r>
        <w:rPr>
          <w:rFonts w:ascii="Times New Roman" w:eastAsia="宋体" w:hAnsi="Times New Roman" w:cs="Times New Roman"/>
          <w:sz w:val="24"/>
          <w:szCs w:val="24"/>
        </w:rPr>
        <w:t>珊瑚礁生态系统变化</w:t>
      </w:r>
      <w:r>
        <w:rPr>
          <w:rFonts w:ascii="Times New Roman" w:eastAsia="宋体" w:hAnsi="Times New Roman" w:cs="Times New Roman" w:hint="eastAsia"/>
          <w:sz w:val="24"/>
          <w:szCs w:val="24"/>
        </w:rPr>
        <w:t>较明显，区域</w:t>
      </w:r>
      <w:r>
        <w:rPr>
          <w:rFonts w:ascii="Times New Roman" w:eastAsia="宋体" w:hAnsi="Times New Roman" w:cs="Times New Roman"/>
          <w:sz w:val="24"/>
          <w:szCs w:val="24"/>
        </w:rPr>
        <w:t>珊瑚种类数</w:t>
      </w:r>
      <w:r>
        <w:rPr>
          <w:rFonts w:ascii="Times New Roman" w:eastAsia="宋体" w:hAnsi="Times New Roman" w:cs="Times New Roman" w:hint="eastAsia"/>
          <w:sz w:val="24"/>
          <w:szCs w:val="24"/>
        </w:rPr>
        <w:t>明显增多</w:t>
      </w:r>
      <w:r>
        <w:rPr>
          <w:rFonts w:ascii="Times New Roman" w:eastAsia="宋体" w:hAnsi="Times New Roman" w:cs="Times New Roman"/>
          <w:sz w:val="24"/>
          <w:szCs w:val="24"/>
        </w:rPr>
        <w:t>，而造石珊瑚和软珊瑚的平均覆盖率</w:t>
      </w:r>
      <w:r>
        <w:rPr>
          <w:rFonts w:ascii="Times New Roman" w:eastAsia="宋体" w:hAnsi="Times New Roman" w:cs="Times New Roman" w:hint="eastAsia"/>
          <w:sz w:val="24"/>
          <w:szCs w:val="24"/>
        </w:rPr>
        <w:t>也大幅度提高</w:t>
      </w:r>
      <w:r>
        <w:rPr>
          <w:rFonts w:ascii="Times New Roman" w:eastAsia="宋体" w:hAnsi="Times New Roman" w:cs="Times New Roman"/>
          <w:sz w:val="24"/>
          <w:szCs w:val="24"/>
        </w:rPr>
        <w:t>。由此表明，三亚蜈支洲岛人工鱼礁项目建设后对蜈支洲岛海洋生态环境的影响小，反而对蜈支洲岛海域海洋生态环境修复起到了促进作用，改善了原有的海洋生态环境，同时进一步保护珊瑚礁生境。</w:t>
      </w:r>
    </w:p>
    <w:p w14:paraId="09417E53" w14:textId="77777777" w:rsidR="00D67C7C" w:rsidRDefault="00D67C7C">
      <w:pPr>
        <w:spacing w:line="360" w:lineRule="auto"/>
        <w:ind w:firstLineChars="200" w:firstLine="480"/>
        <w:rPr>
          <w:rFonts w:ascii="Times New Roman" w:eastAsia="宋体" w:hAnsi="Times New Roman" w:cs="Times New Roman"/>
          <w:sz w:val="24"/>
          <w:szCs w:val="24"/>
        </w:rPr>
      </w:pPr>
    </w:p>
    <w:p w14:paraId="3097E25D"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157" w:name="_Toc311462969"/>
      <w:bookmarkStart w:id="158" w:name="_Toc206509150"/>
      <w:bookmarkStart w:id="159" w:name="_Toc30663"/>
      <w:bookmarkStart w:id="160" w:name="_Toc300690264"/>
      <w:bookmarkStart w:id="161" w:name="_Toc216059801"/>
      <w:r>
        <w:rPr>
          <w:rFonts w:cs="Times New Roman" w:hint="eastAsia"/>
          <w:bCs w:val="0"/>
          <w:snapToGrid w:val="0"/>
          <w:kern w:val="0"/>
          <w:szCs w:val="32"/>
        </w:rPr>
        <w:lastRenderedPageBreak/>
        <w:t xml:space="preserve">4 </w:t>
      </w:r>
      <w:r>
        <w:rPr>
          <w:rFonts w:cs="Times New Roman" w:hint="eastAsia"/>
          <w:bCs w:val="0"/>
          <w:snapToGrid w:val="0"/>
          <w:kern w:val="0"/>
          <w:szCs w:val="32"/>
        </w:rPr>
        <w:t>资源生态影响分析</w:t>
      </w:r>
      <w:bookmarkEnd w:id="157"/>
      <w:bookmarkEnd w:id="158"/>
      <w:bookmarkEnd w:id="159"/>
      <w:bookmarkEnd w:id="160"/>
    </w:p>
    <w:p w14:paraId="4DD3CF35" w14:textId="77777777" w:rsidR="00D67C7C" w:rsidRDefault="00FB40ED">
      <w:pPr>
        <w:pStyle w:val="2"/>
        <w:spacing w:before="0" w:after="0" w:line="460" w:lineRule="exact"/>
        <w:jc w:val="left"/>
        <w:rPr>
          <w:rFonts w:ascii="Times New Roman" w:eastAsia="宋体" w:hAnsi="Times New Roman"/>
          <w:bCs w:val="0"/>
          <w:sz w:val="30"/>
          <w:szCs w:val="30"/>
        </w:rPr>
      </w:pPr>
      <w:bookmarkStart w:id="162" w:name="_Toc311462970"/>
      <w:bookmarkStart w:id="163" w:name="_Toc300690265"/>
      <w:bookmarkStart w:id="164" w:name="_Toc7572"/>
      <w:bookmarkStart w:id="165" w:name="_Toc206509151"/>
      <w:bookmarkEnd w:id="161"/>
      <w:r>
        <w:rPr>
          <w:rFonts w:ascii="Times New Roman" w:eastAsia="宋体" w:hAnsi="Times New Roman"/>
          <w:bCs w:val="0"/>
          <w:sz w:val="30"/>
          <w:szCs w:val="30"/>
        </w:rPr>
        <w:t>4.1</w:t>
      </w:r>
      <w:bookmarkEnd w:id="162"/>
      <w:bookmarkEnd w:id="163"/>
      <w:bookmarkEnd w:id="164"/>
      <w:r>
        <w:rPr>
          <w:rFonts w:ascii="Times New Roman" w:eastAsia="宋体" w:hAnsi="Times New Roman"/>
          <w:bCs w:val="0"/>
          <w:sz w:val="30"/>
          <w:szCs w:val="30"/>
        </w:rPr>
        <w:t xml:space="preserve"> </w:t>
      </w:r>
      <w:r>
        <w:rPr>
          <w:rFonts w:ascii="Times New Roman" w:eastAsia="宋体" w:hAnsi="Times New Roman" w:hint="eastAsia"/>
          <w:bCs w:val="0"/>
          <w:sz w:val="30"/>
          <w:szCs w:val="30"/>
        </w:rPr>
        <w:t>资源影响分析</w:t>
      </w:r>
      <w:bookmarkEnd w:id="165"/>
    </w:p>
    <w:p w14:paraId="51C0F60A"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4.1.1 </w:t>
      </w:r>
      <w:r>
        <w:rPr>
          <w:rFonts w:ascii="Times New Roman" w:eastAsia="宋体" w:hAnsi="Times New Roman" w:cs="Times New Roman" w:hint="eastAsia"/>
          <w:bCs w:val="0"/>
          <w:sz w:val="28"/>
          <w:szCs w:val="28"/>
        </w:rPr>
        <w:t>对海洋空间资源的影响</w:t>
      </w:r>
    </w:p>
    <w:p w14:paraId="72ABAE41" w14:textId="77777777" w:rsidR="00D67C7C" w:rsidRDefault="00FB40ED">
      <w:pPr>
        <w:spacing w:line="46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）对海域空间资源的影响</w:t>
      </w:r>
    </w:p>
    <w:p w14:paraId="3F48DE89"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本项目用海总面积为</w:t>
      </w:r>
      <w:r>
        <w:rPr>
          <w:rFonts w:ascii="Times New Roman" w:eastAsia="宋体" w:hAnsi="Times New Roman" w:cs="Times New Roman" w:hint="eastAsia"/>
          <w:bCs/>
          <w:sz w:val="24"/>
          <w:szCs w:val="24"/>
        </w:rPr>
        <w:t>66.7500</w:t>
      </w:r>
      <w:r>
        <w:rPr>
          <w:rFonts w:ascii="Times New Roman" w:eastAsia="宋体" w:hAnsi="Times New Roman" w:cs="Times New Roman" w:hint="eastAsia"/>
          <w:bCs/>
          <w:sz w:val="24"/>
          <w:szCs w:val="24"/>
        </w:rPr>
        <w:t>公顷，其中东鱼礁区用海面积为</w:t>
      </w:r>
      <w:r>
        <w:rPr>
          <w:rFonts w:ascii="Times New Roman" w:eastAsia="宋体" w:hAnsi="Times New Roman" w:cs="Times New Roman" w:hint="eastAsia"/>
          <w:bCs/>
          <w:sz w:val="24"/>
          <w:szCs w:val="24"/>
        </w:rPr>
        <w:t>33.3750</w:t>
      </w:r>
      <w:r>
        <w:rPr>
          <w:rFonts w:ascii="Times New Roman" w:eastAsia="宋体" w:hAnsi="Times New Roman" w:cs="Times New Roman" w:hint="eastAsia"/>
          <w:bCs/>
          <w:sz w:val="24"/>
          <w:szCs w:val="24"/>
        </w:rPr>
        <w:t>公顷、西鱼礁区用海面积为</w:t>
      </w:r>
      <w:r>
        <w:rPr>
          <w:rFonts w:ascii="Times New Roman" w:eastAsia="宋体" w:hAnsi="Times New Roman" w:cs="Times New Roman" w:hint="eastAsia"/>
          <w:bCs/>
          <w:sz w:val="24"/>
          <w:szCs w:val="24"/>
        </w:rPr>
        <w:t>33.3750</w:t>
      </w:r>
      <w:r>
        <w:rPr>
          <w:rFonts w:ascii="Times New Roman" w:eastAsia="宋体" w:hAnsi="Times New Roman" w:cs="Times New Roman" w:hint="eastAsia"/>
          <w:bCs/>
          <w:sz w:val="24"/>
          <w:szCs w:val="24"/>
        </w:rPr>
        <w:t>公顷。即占用海洋空间资源</w:t>
      </w:r>
      <w:r>
        <w:rPr>
          <w:rFonts w:ascii="Times New Roman" w:eastAsia="宋体" w:hAnsi="Times New Roman" w:cs="Times New Roman" w:hint="eastAsia"/>
          <w:bCs/>
          <w:sz w:val="24"/>
          <w:szCs w:val="24"/>
        </w:rPr>
        <w:t>66.7500</w:t>
      </w:r>
      <w:r>
        <w:rPr>
          <w:rFonts w:ascii="Times New Roman" w:eastAsia="宋体" w:hAnsi="Times New Roman" w:cs="Times New Roman" w:hint="eastAsia"/>
          <w:bCs/>
          <w:sz w:val="24"/>
          <w:szCs w:val="24"/>
        </w:rPr>
        <w:t>公顷。</w:t>
      </w:r>
    </w:p>
    <w:p w14:paraId="698E0F66" w14:textId="77777777" w:rsidR="00D67C7C" w:rsidRDefault="00FB40ED">
      <w:pPr>
        <w:spacing w:line="46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2</w:t>
      </w:r>
      <w:r>
        <w:rPr>
          <w:rFonts w:ascii="Times New Roman" w:eastAsia="宋体" w:hAnsi="Times New Roman" w:cs="Times New Roman" w:hint="eastAsia"/>
          <w:b/>
          <w:bCs/>
          <w:sz w:val="24"/>
          <w:szCs w:val="24"/>
        </w:rPr>
        <w:t>）对岸线资源的影响</w:t>
      </w:r>
    </w:p>
    <w:p w14:paraId="09F1AFE6"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本项目</w:t>
      </w:r>
      <w:r>
        <w:rPr>
          <w:rFonts w:ascii="Times New Roman" w:eastAsia="宋体" w:hAnsi="Times New Roman" w:cs="Times New Roman" w:hint="eastAsia"/>
          <w:bCs/>
          <w:sz w:val="24"/>
          <w:szCs w:val="24"/>
        </w:rPr>
        <w:t>位于蜈支洲岛南侧、东南侧近岸海域，不占用自然岸线，也不占用海岛岸线。对项目论证范围内的岸线资源没有影响。</w:t>
      </w:r>
    </w:p>
    <w:p w14:paraId="17F5B6FD" w14:textId="77777777" w:rsidR="00D67C7C" w:rsidRDefault="00FB40ED">
      <w:pPr>
        <w:spacing w:line="460" w:lineRule="exact"/>
        <w:ind w:firstLineChars="200" w:firstLine="482"/>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w:t>
      </w:r>
      <w:r>
        <w:rPr>
          <w:rFonts w:ascii="Times New Roman" w:eastAsia="宋体" w:hAnsi="Times New Roman" w:cs="Times New Roman" w:hint="eastAsia"/>
          <w:b/>
          <w:bCs/>
          <w:sz w:val="24"/>
          <w:szCs w:val="24"/>
        </w:rPr>
        <w:t>3</w:t>
      </w:r>
      <w:r>
        <w:rPr>
          <w:rFonts w:ascii="Times New Roman" w:eastAsia="宋体" w:hAnsi="Times New Roman" w:cs="Times New Roman" w:hint="eastAsia"/>
          <w:b/>
          <w:bCs/>
          <w:sz w:val="24"/>
          <w:szCs w:val="24"/>
        </w:rPr>
        <w:t>）对岛礁资源的影响</w:t>
      </w:r>
    </w:p>
    <w:p w14:paraId="4879D6BC"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本项目位于蜈支洲岛南侧、东南侧近岸海域，不占用蜈支洲岛及其他海岛。</w:t>
      </w:r>
    </w:p>
    <w:p w14:paraId="052FC770"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4.1.2 </w:t>
      </w:r>
      <w:r>
        <w:rPr>
          <w:rFonts w:ascii="Times New Roman" w:eastAsia="宋体" w:hAnsi="Times New Roman" w:cs="Times New Roman" w:hint="eastAsia"/>
          <w:bCs w:val="0"/>
          <w:sz w:val="28"/>
          <w:szCs w:val="28"/>
        </w:rPr>
        <w:t>对海洋生物资源的影响</w:t>
      </w:r>
    </w:p>
    <w:p w14:paraId="1502BEB3"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本次论证为三亚蜈支洲岛人工鱼礁项目续期用海所开展的海域使用论证工作。三亚蜈支洲岛人工鱼礁项目已在</w:t>
      </w:r>
      <w:r>
        <w:rPr>
          <w:rFonts w:ascii="Times New Roman" w:eastAsia="宋体" w:hAnsi="Times New Roman" w:cs="Times New Roman" w:hint="eastAsia"/>
          <w:bCs/>
          <w:sz w:val="24"/>
          <w:szCs w:val="24"/>
        </w:rPr>
        <w:t>2018</w:t>
      </w:r>
      <w:r>
        <w:rPr>
          <w:rFonts w:ascii="Times New Roman" w:eastAsia="宋体" w:hAnsi="Times New Roman" w:cs="Times New Roman" w:hint="eastAsia"/>
          <w:bCs/>
          <w:sz w:val="24"/>
          <w:szCs w:val="24"/>
        </w:rPr>
        <w:t>年完成人工鱼礁的建设工作。因此，报告不再分析施工期对海洋生物资源的影响。</w:t>
      </w:r>
    </w:p>
    <w:p w14:paraId="255A968C"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对于项目营运期，根据本报告第</w:t>
      </w:r>
      <w:r>
        <w:rPr>
          <w:rFonts w:ascii="Times New Roman" w:eastAsia="宋体" w:hAnsi="Times New Roman" w:cs="Times New Roman" w:hint="eastAsia"/>
          <w:bCs/>
          <w:sz w:val="24"/>
          <w:szCs w:val="24"/>
        </w:rPr>
        <w:t>3.2.4.4</w:t>
      </w:r>
      <w:r>
        <w:rPr>
          <w:rFonts w:ascii="Times New Roman" w:eastAsia="宋体" w:hAnsi="Times New Roman" w:cs="Times New Roman" w:hint="eastAsia"/>
          <w:bCs/>
          <w:sz w:val="24"/>
          <w:szCs w:val="24"/>
        </w:rPr>
        <w:t>节内容分析，通过对比项目建设前后的海洋生态调查结果，本项目人工鱼礁建设后区域内海洋生态环境变好，鱼类的总数量有显著提升，礁区海域的渔业资源提高明显。三亚蜈支洲岛人工鱼礁项目建设后对蜈支洲岛海洋生态环境的影响小，对蜈支洲岛海域海洋生态环境修复起到了促进作用，改善了原有的海洋生态环境。</w:t>
      </w:r>
    </w:p>
    <w:p w14:paraId="1F4E3135"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4.1.</w:t>
      </w:r>
      <w:r>
        <w:rPr>
          <w:rFonts w:ascii="Times New Roman" w:eastAsia="宋体" w:hAnsi="Times New Roman" w:cs="Times New Roman" w:hint="eastAsia"/>
          <w:bCs w:val="0"/>
          <w:sz w:val="28"/>
          <w:szCs w:val="28"/>
        </w:rPr>
        <w:t xml:space="preserve">3 </w:t>
      </w:r>
      <w:r>
        <w:rPr>
          <w:rFonts w:ascii="Times New Roman" w:eastAsia="宋体" w:hAnsi="Times New Roman" w:cs="Times New Roman" w:hint="eastAsia"/>
          <w:bCs w:val="0"/>
          <w:sz w:val="28"/>
          <w:szCs w:val="28"/>
        </w:rPr>
        <w:t>对其他海洋资源的影响</w:t>
      </w:r>
    </w:p>
    <w:p w14:paraId="15C28883"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项目论证范围内其他海洋资源主要是旅游资源、渔港资源、珊瑚礁资源等。</w:t>
      </w:r>
    </w:p>
    <w:p w14:paraId="62FBBD4A" w14:textId="77777777" w:rsidR="00D67C7C" w:rsidRDefault="00FB40ED">
      <w:pPr>
        <w:spacing w:line="46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）对旅游资源的影响</w:t>
      </w:r>
    </w:p>
    <w:p w14:paraId="6E99A675"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项目论证范围的旅游资源主要是蜈支洲岛旅游度假景区。本项目距离蜈支洲岛旅游用海活动区</w:t>
      </w:r>
      <w:r>
        <w:rPr>
          <w:rFonts w:ascii="Times New Roman" w:eastAsia="宋体" w:hAnsi="Times New Roman" w:cs="Times New Roman" w:hint="eastAsia"/>
          <w:bCs/>
          <w:sz w:val="24"/>
          <w:szCs w:val="24"/>
        </w:rPr>
        <w:t>最近约</w:t>
      </w:r>
      <w:r>
        <w:rPr>
          <w:rFonts w:ascii="Times New Roman" w:eastAsia="宋体" w:hAnsi="Times New Roman" w:cs="Times New Roman" w:hint="eastAsia"/>
          <w:bCs/>
          <w:sz w:val="24"/>
          <w:szCs w:val="24"/>
        </w:rPr>
        <w:t>850m</w:t>
      </w:r>
      <w:r>
        <w:rPr>
          <w:rFonts w:ascii="Times New Roman" w:eastAsia="宋体" w:hAnsi="Times New Roman" w:cs="Times New Roman" w:hint="eastAsia"/>
          <w:bCs/>
          <w:sz w:val="24"/>
          <w:szCs w:val="24"/>
        </w:rPr>
        <w:t>，不占用旅游资源，对蜈支洲岛旅游区影响小。</w:t>
      </w:r>
    </w:p>
    <w:p w14:paraId="1793C9E5" w14:textId="77777777" w:rsidR="00D67C7C" w:rsidRDefault="00FB40ED">
      <w:pPr>
        <w:spacing w:line="46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hint="eastAsia"/>
          <w:b/>
          <w:sz w:val="24"/>
          <w:szCs w:val="24"/>
        </w:rPr>
        <w:t>）对渔港资源的影响</w:t>
      </w:r>
    </w:p>
    <w:p w14:paraId="1BB5258B"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项目论证范围内的渔港主要是后海渔港、赤岭渔港。</w:t>
      </w:r>
    </w:p>
    <w:p w14:paraId="0F6E06B0" w14:textId="77777777" w:rsidR="00D67C7C" w:rsidRDefault="00FB40ED">
      <w:pPr>
        <w:spacing w:line="460" w:lineRule="exact"/>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本项目用海处于蜈支洲岛南侧、东南侧近岸海域，距离后海渔港约</w:t>
      </w:r>
      <w:r>
        <w:rPr>
          <w:rFonts w:ascii="Times New Roman" w:eastAsia="宋体" w:hAnsi="Times New Roman" w:cs="Times New Roman" w:hint="eastAsia"/>
          <w:bCs/>
          <w:sz w:val="24"/>
          <w:szCs w:val="24"/>
        </w:rPr>
        <w:t>4</w:t>
      </w:r>
      <w:r>
        <w:rPr>
          <w:rFonts w:ascii="Times New Roman" w:eastAsia="宋体" w:hAnsi="Times New Roman" w:cs="Times New Roman"/>
          <w:bCs/>
          <w:sz w:val="24"/>
          <w:szCs w:val="24"/>
        </w:rPr>
        <w:t>.0km</w:t>
      </w:r>
      <w:r>
        <w:rPr>
          <w:rFonts w:ascii="Times New Roman" w:eastAsia="宋体" w:hAnsi="Times New Roman" w:cs="Times New Roman"/>
          <w:bCs/>
          <w:sz w:val="24"/>
          <w:szCs w:val="24"/>
        </w:rPr>
        <w:t>，距离</w:t>
      </w:r>
      <w:r>
        <w:rPr>
          <w:rFonts w:ascii="Times New Roman" w:eastAsia="宋体" w:hAnsi="Times New Roman" w:cs="Times New Roman" w:hint="eastAsia"/>
          <w:bCs/>
          <w:sz w:val="24"/>
          <w:szCs w:val="24"/>
        </w:rPr>
        <w:t>赤岭</w:t>
      </w:r>
      <w:r>
        <w:rPr>
          <w:rFonts w:ascii="Times New Roman" w:eastAsia="宋体" w:hAnsi="Times New Roman" w:cs="Times New Roman"/>
          <w:bCs/>
          <w:sz w:val="24"/>
          <w:szCs w:val="24"/>
        </w:rPr>
        <w:t>渔港约</w:t>
      </w:r>
      <w:r>
        <w:rPr>
          <w:rFonts w:ascii="Times New Roman" w:eastAsia="宋体" w:hAnsi="Times New Roman" w:cs="Times New Roman" w:hint="eastAsia"/>
          <w:bCs/>
          <w:sz w:val="24"/>
          <w:szCs w:val="24"/>
        </w:rPr>
        <w:t>9.5</w:t>
      </w:r>
      <w:r>
        <w:rPr>
          <w:rFonts w:ascii="Times New Roman" w:eastAsia="宋体" w:hAnsi="Times New Roman" w:cs="Times New Roman"/>
          <w:bCs/>
          <w:sz w:val="24"/>
          <w:szCs w:val="24"/>
        </w:rPr>
        <w:t>km</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距离相对较远，项目用海对后海渔港</w:t>
      </w:r>
      <w:r>
        <w:rPr>
          <w:rFonts w:ascii="Times New Roman" w:eastAsia="宋体" w:hAnsi="Times New Roman" w:cs="Times New Roman" w:hint="eastAsia"/>
          <w:bCs/>
          <w:sz w:val="24"/>
          <w:szCs w:val="24"/>
        </w:rPr>
        <w:t>、赤岭渔港</w:t>
      </w:r>
      <w:r>
        <w:rPr>
          <w:rFonts w:ascii="Times New Roman" w:eastAsia="宋体" w:hAnsi="Times New Roman" w:cs="Times New Roman"/>
          <w:bCs/>
          <w:sz w:val="24"/>
          <w:szCs w:val="24"/>
        </w:rPr>
        <w:t>的影响较小。</w:t>
      </w:r>
    </w:p>
    <w:p w14:paraId="0B034277" w14:textId="77777777" w:rsidR="00D67C7C" w:rsidRDefault="00FB40ED">
      <w:pPr>
        <w:spacing w:line="46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w:t>
      </w:r>
      <w:r>
        <w:rPr>
          <w:rFonts w:ascii="Times New Roman" w:eastAsia="宋体" w:hAnsi="Times New Roman" w:cs="Times New Roman" w:hint="eastAsia"/>
          <w:b/>
          <w:sz w:val="24"/>
          <w:szCs w:val="24"/>
        </w:rPr>
        <w:t>3</w:t>
      </w:r>
      <w:r>
        <w:rPr>
          <w:rFonts w:ascii="Times New Roman" w:eastAsia="宋体" w:hAnsi="Times New Roman" w:cs="Times New Roman" w:hint="eastAsia"/>
          <w:b/>
          <w:sz w:val="24"/>
          <w:szCs w:val="24"/>
        </w:rPr>
        <w:t>）对珊瑚礁资源的影响</w:t>
      </w:r>
    </w:p>
    <w:p w14:paraId="17198F5F" w14:textId="77777777" w:rsidR="00D67C7C" w:rsidRDefault="00FB40ED">
      <w:pPr>
        <w:spacing w:line="460" w:lineRule="exact"/>
        <w:ind w:firstLineChars="200" w:firstLine="480"/>
        <w:rPr>
          <w:rFonts w:ascii="Times New Roman" w:eastAsia="宋体" w:hAnsi="Times New Roman" w:cs="Times New Roman"/>
          <w:sz w:val="24"/>
          <w:szCs w:val="24"/>
        </w:rPr>
      </w:pPr>
      <w:r>
        <w:rPr>
          <w:rFonts w:ascii="Times New Roman" w:eastAsia="宋体" w:hAnsi="Times New Roman" w:cs="Times New Roman" w:hint="eastAsia"/>
          <w:bCs/>
          <w:sz w:val="24"/>
          <w:szCs w:val="24"/>
        </w:rPr>
        <w:t>根据本报告第</w:t>
      </w:r>
      <w:r>
        <w:rPr>
          <w:rFonts w:ascii="Times New Roman" w:eastAsia="宋体" w:hAnsi="Times New Roman" w:cs="Times New Roman" w:hint="eastAsia"/>
          <w:bCs/>
          <w:sz w:val="24"/>
          <w:szCs w:val="24"/>
        </w:rPr>
        <w:t>3.2.4.5</w:t>
      </w:r>
      <w:r>
        <w:rPr>
          <w:rFonts w:ascii="Times New Roman" w:eastAsia="宋体" w:hAnsi="Times New Roman" w:cs="Times New Roman" w:hint="eastAsia"/>
          <w:bCs/>
          <w:sz w:val="24"/>
          <w:szCs w:val="24"/>
        </w:rPr>
        <w:t>节内容分析，</w:t>
      </w:r>
      <w:r>
        <w:rPr>
          <w:rFonts w:ascii="Times New Roman" w:hAnsi="宋体"/>
          <w:sz w:val="24"/>
          <w:szCs w:val="24"/>
        </w:rPr>
        <w:t>通过对比项目建设前后的</w:t>
      </w:r>
      <w:r>
        <w:rPr>
          <w:rFonts w:ascii="Times New Roman" w:hAnsi="宋体" w:hint="eastAsia"/>
          <w:sz w:val="24"/>
          <w:szCs w:val="24"/>
        </w:rPr>
        <w:t>珊瑚礁</w:t>
      </w:r>
      <w:r>
        <w:rPr>
          <w:rFonts w:ascii="Times New Roman" w:hAnsi="宋体"/>
          <w:sz w:val="24"/>
          <w:szCs w:val="24"/>
        </w:rPr>
        <w:t>调查结果，本项目人工鱼礁建设后</w:t>
      </w:r>
      <w:r>
        <w:rPr>
          <w:rFonts w:ascii="Times New Roman" w:hAnsi="宋体" w:hint="eastAsia"/>
          <w:sz w:val="24"/>
          <w:szCs w:val="24"/>
        </w:rPr>
        <w:t>，蜈支洲岛区域</w:t>
      </w:r>
      <w:r>
        <w:rPr>
          <w:rFonts w:ascii="Times New Roman" w:eastAsia="宋体" w:hAnsi="Times New Roman" w:cs="Times New Roman"/>
          <w:sz w:val="24"/>
          <w:szCs w:val="24"/>
        </w:rPr>
        <w:t>珊瑚礁生态系统变化</w:t>
      </w:r>
      <w:r>
        <w:rPr>
          <w:rFonts w:ascii="Times New Roman" w:eastAsia="宋体" w:hAnsi="Times New Roman" w:cs="Times New Roman" w:hint="eastAsia"/>
          <w:sz w:val="24"/>
          <w:szCs w:val="24"/>
        </w:rPr>
        <w:t>较明显，区域</w:t>
      </w:r>
      <w:r>
        <w:rPr>
          <w:rFonts w:ascii="Times New Roman" w:eastAsia="宋体" w:hAnsi="Times New Roman" w:cs="Times New Roman"/>
          <w:sz w:val="24"/>
          <w:szCs w:val="24"/>
        </w:rPr>
        <w:t>珊瑚种类数</w:t>
      </w:r>
      <w:r>
        <w:rPr>
          <w:rFonts w:ascii="Times New Roman" w:eastAsia="宋体" w:hAnsi="Times New Roman" w:cs="Times New Roman" w:hint="eastAsia"/>
          <w:sz w:val="24"/>
          <w:szCs w:val="24"/>
        </w:rPr>
        <w:t>明显增多</w:t>
      </w:r>
      <w:r>
        <w:rPr>
          <w:rFonts w:ascii="Times New Roman" w:eastAsia="宋体" w:hAnsi="Times New Roman" w:cs="Times New Roman"/>
          <w:sz w:val="24"/>
          <w:szCs w:val="24"/>
        </w:rPr>
        <w:t>，而造石珊瑚和软珊瑚的平均覆盖率</w:t>
      </w:r>
      <w:r>
        <w:rPr>
          <w:rFonts w:ascii="Times New Roman" w:eastAsia="宋体" w:hAnsi="Times New Roman" w:cs="Times New Roman" w:hint="eastAsia"/>
          <w:sz w:val="24"/>
          <w:szCs w:val="24"/>
        </w:rPr>
        <w:t>也大幅度提高</w:t>
      </w:r>
      <w:r>
        <w:rPr>
          <w:rFonts w:ascii="Times New Roman" w:eastAsia="宋体" w:hAnsi="Times New Roman" w:cs="Times New Roman"/>
          <w:sz w:val="24"/>
          <w:szCs w:val="24"/>
        </w:rPr>
        <w:t>。由此表明，三亚蜈支洲岛人工鱼礁项目建设后对蜈支洲岛海洋生态环境的影响小，反而对蜈支洲岛海域海洋生态环境修复起到了促进作用，改善了原有的海洋生态环境，同时进一步保护珊瑚礁生境。</w:t>
      </w:r>
    </w:p>
    <w:p w14:paraId="4A9DF592" w14:textId="77777777" w:rsidR="00D67C7C" w:rsidRDefault="00FB40ED">
      <w:pPr>
        <w:pStyle w:val="2"/>
        <w:spacing w:before="0" w:after="0" w:line="460" w:lineRule="exact"/>
        <w:jc w:val="left"/>
        <w:rPr>
          <w:rFonts w:ascii="Times New Roman" w:eastAsia="宋体" w:hAnsi="Times New Roman"/>
          <w:bCs w:val="0"/>
          <w:sz w:val="30"/>
          <w:szCs w:val="30"/>
        </w:rPr>
      </w:pPr>
      <w:bookmarkStart w:id="166" w:name="_Toc206509152"/>
      <w:bookmarkStart w:id="167" w:name="_Toc31281"/>
      <w:bookmarkStart w:id="168" w:name="_Toc20963"/>
      <w:r>
        <w:rPr>
          <w:rFonts w:ascii="Times New Roman" w:eastAsia="宋体" w:hAnsi="Times New Roman" w:hint="eastAsia"/>
          <w:bCs w:val="0"/>
          <w:sz w:val="30"/>
          <w:szCs w:val="30"/>
        </w:rPr>
        <w:t xml:space="preserve">4.2 </w:t>
      </w:r>
      <w:r>
        <w:rPr>
          <w:rFonts w:ascii="Times New Roman" w:eastAsia="宋体" w:hAnsi="Times New Roman" w:hint="eastAsia"/>
          <w:bCs w:val="0"/>
          <w:sz w:val="30"/>
          <w:szCs w:val="30"/>
        </w:rPr>
        <w:t>生态影响分析</w:t>
      </w:r>
      <w:bookmarkEnd w:id="166"/>
      <w:bookmarkEnd w:id="167"/>
      <w:bookmarkEnd w:id="168"/>
    </w:p>
    <w:p w14:paraId="28E2B583"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bookmarkStart w:id="169" w:name="_Toc200450316"/>
      <w:bookmarkStart w:id="170" w:name="_Toc183602385"/>
      <w:bookmarkStart w:id="171" w:name="_Toc209940392"/>
      <w:bookmarkStart w:id="172" w:name="_Toc184006083"/>
      <w:bookmarkStart w:id="173" w:name="_Toc140910871"/>
      <w:bookmarkStart w:id="174" w:name="_Toc164092026"/>
      <w:bookmarkStart w:id="175" w:name="_Toc184223746"/>
      <w:r>
        <w:rPr>
          <w:rFonts w:ascii="Times New Roman" w:eastAsia="宋体" w:hAnsi="Times New Roman" w:cs="Times New Roman" w:hint="eastAsia"/>
          <w:bCs w:val="0"/>
          <w:sz w:val="28"/>
          <w:szCs w:val="28"/>
        </w:rPr>
        <w:t>4.2.1</w:t>
      </w:r>
      <w:bookmarkEnd w:id="169"/>
      <w:bookmarkEnd w:id="170"/>
      <w:bookmarkEnd w:id="171"/>
      <w:bookmarkEnd w:id="172"/>
      <w:bookmarkEnd w:id="173"/>
      <w:bookmarkEnd w:id="174"/>
      <w:bookmarkEnd w:id="175"/>
      <w:r>
        <w:rPr>
          <w:rFonts w:ascii="Times New Roman" w:eastAsia="宋体" w:hAnsi="Times New Roman" w:cs="Times New Roman" w:hint="eastAsia"/>
          <w:bCs w:val="0"/>
          <w:sz w:val="28"/>
          <w:szCs w:val="28"/>
        </w:rPr>
        <w:t xml:space="preserve"> </w:t>
      </w:r>
      <w:r>
        <w:rPr>
          <w:rFonts w:ascii="Times New Roman" w:eastAsia="宋体" w:hAnsi="Times New Roman" w:cs="Times New Roman" w:hint="eastAsia"/>
          <w:bCs w:val="0"/>
          <w:sz w:val="28"/>
          <w:szCs w:val="28"/>
        </w:rPr>
        <w:t>项目对潮流场环境影响</w:t>
      </w:r>
    </w:p>
    <w:p w14:paraId="1C5A2368"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根据《三亚蜈支洲岛人工渔礁项目海域使用论证报告书（报批稿）》的预测分析，本项目人工鱼礁建设后对区域的潮流场的影响较小，项目工程用海区域及其附近海域工程前后潮流流速变化幅度在</w:t>
      </w:r>
      <w:r>
        <w:rPr>
          <w:rFonts w:ascii="Times New Roman" w:hAnsi="Times New Roman" w:cs="Times New Roman"/>
          <w:sz w:val="24"/>
          <w:szCs w:val="24"/>
        </w:rPr>
        <w:t>-1.2cm/s</w:t>
      </w:r>
      <w:r>
        <w:rPr>
          <w:rFonts w:ascii="Times New Roman" w:hAnsi="Times New Roman" w:cs="Times New Roman"/>
          <w:sz w:val="24"/>
          <w:szCs w:val="24"/>
        </w:rPr>
        <w:t>～</w:t>
      </w:r>
      <w:r>
        <w:rPr>
          <w:rFonts w:ascii="Times New Roman" w:hAnsi="Times New Roman" w:cs="Times New Roman"/>
          <w:sz w:val="24"/>
          <w:szCs w:val="24"/>
        </w:rPr>
        <w:t>1.8cm/s</w:t>
      </w:r>
      <w:r>
        <w:rPr>
          <w:rFonts w:ascii="Times New Roman" w:hAnsi="Times New Roman" w:cs="Times New Roman"/>
          <w:sz w:val="24"/>
          <w:szCs w:val="24"/>
        </w:rPr>
        <w:t>左右，对周边的海洋动力环境影响相对较小。</w:t>
      </w:r>
    </w:p>
    <w:p w14:paraId="490D04D4"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4.2.2 </w:t>
      </w:r>
      <w:r>
        <w:rPr>
          <w:rFonts w:ascii="Times New Roman" w:eastAsia="宋体" w:hAnsi="Times New Roman" w:cs="Times New Roman" w:hint="eastAsia"/>
          <w:bCs w:val="0"/>
          <w:sz w:val="28"/>
          <w:szCs w:val="28"/>
        </w:rPr>
        <w:t>项目对水质环境影响</w:t>
      </w:r>
    </w:p>
    <w:p w14:paraId="137F0DC3"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根据本报告第</w:t>
      </w:r>
      <w:r>
        <w:rPr>
          <w:rFonts w:ascii="Times New Roman" w:hAnsi="Times New Roman" w:cs="Times New Roman"/>
          <w:sz w:val="24"/>
          <w:szCs w:val="24"/>
        </w:rPr>
        <w:t>3.2.4.1</w:t>
      </w:r>
      <w:r>
        <w:rPr>
          <w:rFonts w:ascii="Times New Roman" w:hAnsi="Times New Roman" w:cs="Times New Roman"/>
          <w:sz w:val="24"/>
          <w:szCs w:val="24"/>
        </w:rPr>
        <w:t>节内容分析，通过对比项目建设前后的水质调查结果，本项目人工鱼礁建设后对水质环境的影响较小，项目区域的水质保持在一类海水水质标准。</w:t>
      </w:r>
    </w:p>
    <w:p w14:paraId="0C3FB607"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另外通过海南大学海洋牧场科研团队对蜈支洲岛海洋牧场开展的海洋生物多样性调查分析</w:t>
      </w:r>
      <w:r>
        <w:rPr>
          <w:rFonts w:ascii="Times New Roman" w:hAnsi="Times New Roman" w:cs="Times New Roman"/>
          <w:sz w:val="24"/>
          <w:szCs w:val="24"/>
        </w:rPr>
        <w:t>结果可知，海洋牧场建设使蜈支洲岛海域水质一直保持在符合《</w:t>
      </w:r>
      <w:r>
        <w:rPr>
          <w:rFonts w:ascii="Times New Roman" w:hAnsi="Times New Roman" w:cs="Times New Roman"/>
          <w:sz w:val="24"/>
          <w:szCs w:val="24"/>
        </w:rPr>
        <w:t xml:space="preserve">GB 3097-1997 </w:t>
      </w:r>
      <w:r>
        <w:rPr>
          <w:rFonts w:ascii="Times New Roman" w:hAnsi="Times New Roman" w:cs="Times New Roman"/>
          <w:sz w:val="24"/>
          <w:szCs w:val="24"/>
        </w:rPr>
        <w:t>海水水质标准》中第一类水的标准。</w:t>
      </w:r>
    </w:p>
    <w:p w14:paraId="0336E943"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由此表明，项目的建设对区域水质环境的影响小。</w:t>
      </w:r>
    </w:p>
    <w:p w14:paraId="6C9F6416"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bCs w:val="0"/>
          <w:sz w:val="28"/>
          <w:szCs w:val="28"/>
        </w:rPr>
        <w:t xml:space="preserve">4.2.3 </w:t>
      </w:r>
      <w:r>
        <w:rPr>
          <w:rFonts w:ascii="Times New Roman" w:eastAsia="宋体" w:hAnsi="Times New Roman" w:cs="Times New Roman"/>
          <w:bCs w:val="0"/>
          <w:sz w:val="28"/>
          <w:szCs w:val="28"/>
        </w:rPr>
        <w:t>项目对海洋生态环境影响</w:t>
      </w:r>
    </w:p>
    <w:p w14:paraId="39CF9B67"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本项目三亚蜈支洲岛人工鱼礁项目用海总面积为</w:t>
      </w:r>
      <w:r>
        <w:rPr>
          <w:rFonts w:ascii="Times New Roman" w:hAnsi="Times New Roman" w:cs="Times New Roman"/>
          <w:sz w:val="24"/>
          <w:szCs w:val="24"/>
        </w:rPr>
        <w:t>66.7500</w:t>
      </w:r>
      <w:r>
        <w:rPr>
          <w:rFonts w:ascii="Times New Roman" w:hAnsi="Times New Roman" w:cs="Times New Roman"/>
          <w:sz w:val="24"/>
          <w:szCs w:val="24"/>
        </w:rPr>
        <w:t>公顷，属于人工鱼礁用海，用海方式为人工鱼礁（透水构筑物）。项目用海方式不改变海域自然属性，本项目建设目的是通过在蜈支洲岛海区建立人工鱼礁，形成人工海域礁岩生态系统，恢复传统渔业结构，保护海洋生态环境、增值渔业资源。</w:t>
      </w:r>
    </w:p>
    <w:p w14:paraId="6C898F1D"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根据本报告第</w:t>
      </w:r>
      <w:r>
        <w:rPr>
          <w:rFonts w:ascii="Times New Roman" w:hAnsi="Times New Roman" w:cs="Times New Roman"/>
          <w:sz w:val="24"/>
          <w:szCs w:val="24"/>
        </w:rPr>
        <w:t>3.2.4.4</w:t>
      </w:r>
      <w:r>
        <w:rPr>
          <w:rFonts w:ascii="Times New Roman" w:hAnsi="Times New Roman" w:cs="Times New Roman"/>
          <w:sz w:val="24"/>
          <w:szCs w:val="24"/>
        </w:rPr>
        <w:t>节内容分析，通过</w:t>
      </w:r>
      <w:r>
        <w:rPr>
          <w:rFonts w:ascii="Times New Roman" w:hAnsi="Times New Roman" w:cs="Times New Roman"/>
          <w:sz w:val="24"/>
          <w:szCs w:val="24"/>
        </w:rPr>
        <w:t>对比项目建设前后的海洋生态调查结果，本项目人工鱼礁建设后区域内海洋生态环境变好，鱼类的总数量有显著提升，礁区海域的渔业资源提高明显。</w:t>
      </w:r>
    </w:p>
    <w:p w14:paraId="74443D6C"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另外通过海南大学海洋牧场科研团队对蜈支洲岛海洋牧场开展的海洋生物多样性调查分析结果，本项目人工鱼礁建设使蜈支洲岛海域水质一直保持在符合《</w:t>
      </w:r>
      <w:r>
        <w:rPr>
          <w:rFonts w:ascii="Times New Roman" w:hAnsi="Times New Roman" w:cs="Times New Roman"/>
          <w:sz w:val="24"/>
          <w:szCs w:val="24"/>
        </w:rPr>
        <w:t>GB 3097-</w:t>
      </w:r>
      <w:r>
        <w:rPr>
          <w:rFonts w:ascii="Times New Roman" w:hAnsi="Times New Roman" w:cs="Times New Roman"/>
          <w:sz w:val="24"/>
          <w:szCs w:val="24"/>
        </w:rPr>
        <w:lastRenderedPageBreak/>
        <w:t xml:space="preserve">1997 </w:t>
      </w:r>
      <w:r>
        <w:rPr>
          <w:rFonts w:ascii="Times New Roman" w:hAnsi="Times New Roman" w:cs="Times New Roman"/>
          <w:sz w:val="24"/>
          <w:szCs w:val="24"/>
        </w:rPr>
        <w:t>海水水质标准》中第一类水的标准。本项目的建设使蜈支洲岛海域鱼类的种类从建设前的约</w:t>
      </w:r>
      <w:r>
        <w:rPr>
          <w:rFonts w:ascii="Times New Roman" w:hAnsi="Times New Roman" w:cs="Times New Roman"/>
          <w:sz w:val="24"/>
          <w:szCs w:val="24"/>
        </w:rPr>
        <w:t>50</w:t>
      </w:r>
      <w:r>
        <w:rPr>
          <w:rFonts w:ascii="Times New Roman" w:hAnsi="Times New Roman" w:cs="Times New Roman"/>
          <w:sz w:val="24"/>
          <w:szCs w:val="24"/>
        </w:rPr>
        <w:t>种增加到投礁后的超过</w:t>
      </w:r>
      <w:r>
        <w:rPr>
          <w:rFonts w:ascii="Times New Roman" w:hAnsi="Times New Roman" w:cs="Times New Roman"/>
          <w:sz w:val="24"/>
          <w:szCs w:val="24"/>
        </w:rPr>
        <w:t>70</w:t>
      </w:r>
      <w:r>
        <w:rPr>
          <w:rFonts w:ascii="Times New Roman" w:hAnsi="Times New Roman" w:cs="Times New Roman"/>
          <w:sz w:val="24"/>
          <w:szCs w:val="24"/>
        </w:rPr>
        <w:t>种，同时鱼类的总数量也有显著提升，礁区海域的渔业资源比非礁区要高</w:t>
      </w:r>
      <w:r>
        <w:rPr>
          <w:rFonts w:ascii="Times New Roman" w:hAnsi="Times New Roman" w:cs="Times New Roman"/>
          <w:sz w:val="24"/>
          <w:szCs w:val="24"/>
        </w:rPr>
        <w:t>5</w:t>
      </w:r>
      <w:r>
        <w:rPr>
          <w:rFonts w:ascii="Times New Roman" w:hAnsi="Times New Roman" w:cs="Times New Roman"/>
          <w:sz w:val="24"/>
          <w:szCs w:val="24"/>
        </w:rPr>
        <w:t>倍以上。渔业资源增加表明海洋牧场能够为游泳</w:t>
      </w:r>
      <w:r>
        <w:rPr>
          <w:rFonts w:ascii="Times New Roman" w:hAnsi="Times New Roman" w:cs="Times New Roman"/>
          <w:sz w:val="24"/>
          <w:szCs w:val="24"/>
        </w:rPr>
        <w:t>生物提供了必需的栖息地、繁殖场和食物来源，对于维持渔业资源的可持续性发展至关重要；最近斑海豹、巨型石斑鱼（龙胆石斑鱼）等大型珍稀海洋动物频频造访。</w:t>
      </w:r>
    </w:p>
    <w:p w14:paraId="78F55C08"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因此，三亚蜈支洲岛人工鱼礁项目对蜈支洲岛海洋环境和海洋生态系统保护起到了的积极作用。</w:t>
      </w:r>
    </w:p>
    <w:p w14:paraId="77D88C39" w14:textId="77777777" w:rsidR="00D67C7C" w:rsidRDefault="00FB40ED">
      <w:pPr>
        <w:pStyle w:val="3"/>
        <w:tabs>
          <w:tab w:val="left" w:pos="2295"/>
        </w:tabs>
        <w:spacing w:before="0" w:after="0" w:line="460" w:lineRule="exact"/>
        <w:rPr>
          <w:rFonts w:ascii="Times New Roman" w:eastAsia="宋体" w:hAnsi="Times New Roman" w:cs="Times New Roman"/>
          <w:bCs w:val="0"/>
          <w:sz w:val="28"/>
          <w:szCs w:val="28"/>
        </w:rPr>
      </w:pPr>
      <w:r>
        <w:rPr>
          <w:rFonts w:ascii="Times New Roman" w:eastAsia="宋体" w:hAnsi="Times New Roman" w:cs="Times New Roman"/>
          <w:bCs w:val="0"/>
          <w:sz w:val="28"/>
          <w:szCs w:val="28"/>
        </w:rPr>
        <w:t xml:space="preserve">4.2.3 </w:t>
      </w:r>
      <w:r>
        <w:rPr>
          <w:rFonts w:ascii="Times New Roman" w:eastAsia="宋体" w:hAnsi="Times New Roman" w:cs="Times New Roman"/>
          <w:bCs w:val="0"/>
          <w:sz w:val="28"/>
          <w:szCs w:val="28"/>
        </w:rPr>
        <w:t>项目对</w:t>
      </w:r>
      <w:r>
        <w:rPr>
          <w:rFonts w:ascii="Times New Roman" w:eastAsia="宋体" w:hAnsi="Times New Roman" w:cs="Times New Roman" w:hint="eastAsia"/>
          <w:bCs w:val="0"/>
          <w:sz w:val="28"/>
          <w:szCs w:val="28"/>
        </w:rPr>
        <w:t>珊瑚礁资源的</w:t>
      </w:r>
      <w:r>
        <w:rPr>
          <w:rFonts w:ascii="Times New Roman" w:eastAsia="宋体" w:hAnsi="Times New Roman" w:cs="Times New Roman"/>
          <w:bCs w:val="0"/>
          <w:sz w:val="28"/>
          <w:szCs w:val="28"/>
        </w:rPr>
        <w:t>影响</w:t>
      </w:r>
    </w:p>
    <w:p w14:paraId="49886782"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三亚蜈支洲岛人工鱼礁项目已在</w:t>
      </w:r>
      <w:r>
        <w:rPr>
          <w:rFonts w:ascii="Times New Roman" w:hAnsi="Times New Roman" w:cs="Times New Roman"/>
          <w:sz w:val="24"/>
          <w:szCs w:val="24"/>
        </w:rPr>
        <w:t>201</w:t>
      </w:r>
      <w:r>
        <w:rPr>
          <w:rFonts w:ascii="Times New Roman" w:hAnsi="Times New Roman" w:cs="Times New Roman" w:hint="eastAsia"/>
          <w:sz w:val="24"/>
          <w:szCs w:val="24"/>
        </w:rPr>
        <w:t>8</w:t>
      </w:r>
      <w:r>
        <w:rPr>
          <w:rFonts w:ascii="Times New Roman" w:hAnsi="Times New Roman" w:cs="Times New Roman"/>
          <w:sz w:val="24"/>
          <w:szCs w:val="24"/>
        </w:rPr>
        <w:t>年完成人工鱼礁的建设，并于</w:t>
      </w: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sz w:val="24"/>
          <w:szCs w:val="24"/>
        </w:rPr>
        <w:t>12</w:t>
      </w:r>
      <w:r>
        <w:rPr>
          <w:rFonts w:ascii="Times New Roman" w:hAnsi="Times New Roman" w:cs="Times New Roman"/>
          <w:sz w:val="24"/>
          <w:szCs w:val="24"/>
        </w:rPr>
        <w:t>月</w:t>
      </w:r>
      <w:r>
        <w:rPr>
          <w:rFonts w:ascii="Times New Roman" w:hAnsi="Times New Roman" w:cs="Times New Roman"/>
          <w:sz w:val="24"/>
          <w:szCs w:val="24"/>
        </w:rPr>
        <w:t>25</w:t>
      </w:r>
      <w:r>
        <w:rPr>
          <w:rFonts w:ascii="Times New Roman" w:hAnsi="Times New Roman" w:cs="Times New Roman"/>
          <w:sz w:val="24"/>
          <w:szCs w:val="24"/>
        </w:rPr>
        <w:t>日正式批准为第五批国家级海洋牧场示范区。本项目</w:t>
      </w:r>
      <w:r>
        <w:rPr>
          <w:rFonts w:ascii="Times New Roman" w:hAnsi="Times New Roman" w:cs="Times New Roman" w:hint="eastAsia"/>
          <w:sz w:val="24"/>
          <w:szCs w:val="24"/>
        </w:rPr>
        <w:t>建设目的是</w:t>
      </w:r>
      <w:r>
        <w:rPr>
          <w:rFonts w:ascii="Times New Roman" w:hAnsi="Times New Roman" w:cs="Times New Roman"/>
          <w:sz w:val="24"/>
          <w:szCs w:val="24"/>
        </w:rPr>
        <w:t>通过在蜈支洲岛海区建立人工渔礁，形成人工海域礁岩生态系统，恢复传统渔业结构，保护海洋生态环境、增值渔业资源，同时进一步保护珊瑚礁生态环境，促进蜈支洲岛珊瑚礁栖息环境的恢复。</w:t>
      </w:r>
    </w:p>
    <w:p w14:paraId="10F7C95C"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根据本报告第</w:t>
      </w:r>
      <w:r>
        <w:rPr>
          <w:rFonts w:ascii="Times New Roman" w:hAnsi="Times New Roman" w:cs="Times New Roman"/>
          <w:sz w:val="24"/>
          <w:szCs w:val="24"/>
        </w:rPr>
        <w:t>3.2.4.5</w:t>
      </w:r>
      <w:r>
        <w:rPr>
          <w:rFonts w:ascii="Times New Roman" w:hAnsi="Times New Roman" w:cs="Times New Roman"/>
          <w:sz w:val="24"/>
          <w:szCs w:val="24"/>
        </w:rPr>
        <w:t>节内容分析，通过对比项目建设前后的珊瑚礁调查结果，本项目人工鱼礁建设后，蜈支洲岛</w:t>
      </w:r>
      <w:r>
        <w:rPr>
          <w:rFonts w:ascii="Times New Roman" w:hAnsi="Times New Roman" w:cs="Times New Roman" w:hint="eastAsia"/>
          <w:sz w:val="24"/>
          <w:szCs w:val="24"/>
        </w:rPr>
        <w:t>区域</w:t>
      </w:r>
      <w:r>
        <w:rPr>
          <w:rFonts w:ascii="Times New Roman" w:hAnsi="Times New Roman" w:cs="Times New Roman"/>
          <w:sz w:val="24"/>
          <w:szCs w:val="24"/>
        </w:rPr>
        <w:t>珊瑚礁生态系统变化较明显，区域珊瑚种类数明显增多，而造石珊瑚和软珊瑚的平均覆盖率也大幅度提高。</w:t>
      </w:r>
    </w:p>
    <w:p w14:paraId="0CF48DD1"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另外，</w:t>
      </w:r>
      <w:r>
        <w:rPr>
          <w:rFonts w:ascii="Times New Roman" w:hAnsi="Times New Roman" w:cs="Times New Roman"/>
          <w:sz w:val="24"/>
          <w:szCs w:val="24"/>
        </w:rPr>
        <w:t>通过海南大学海洋牧场科研团队对蜈支洲岛海洋牧场开展的海洋生物多样性调查分析结果可知</w:t>
      </w:r>
      <w:r>
        <w:rPr>
          <w:rFonts w:ascii="Times New Roman" w:hAnsi="Times New Roman" w:cs="Times New Roman" w:hint="eastAsia"/>
          <w:sz w:val="24"/>
          <w:szCs w:val="24"/>
        </w:rPr>
        <w:t>，本项目</w:t>
      </w:r>
      <w:r>
        <w:rPr>
          <w:rFonts w:ascii="Times New Roman" w:hAnsi="Times New Roman" w:cs="Times New Roman"/>
          <w:sz w:val="24"/>
          <w:szCs w:val="24"/>
        </w:rPr>
        <w:t>海洋牧场建设后，珊瑚礁生态系统经历了</w:t>
      </w:r>
      <w:r>
        <w:rPr>
          <w:rFonts w:ascii="Times New Roman" w:hAnsi="Times New Roman" w:cs="Times New Roman"/>
          <w:sz w:val="24"/>
          <w:szCs w:val="24"/>
        </w:rPr>
        <w:t>显著的正向变化。蜈支洲岛海域的珊瑚种类数由建设前的</w:t>
      </w:r>
      <w:r>
        <w:rPr>
          <w:rFonts w:ascii="Times New Roman" w:hAnsi="Times New Roman" w:cs="Times New Roman"/>
          <w:sz w:val="24"/>
          <w:szCs w:val="24"/>
        </w:rPr>
        <w:t>90</w:t>
      </w:r>
      <w:r>
        <w:rPr>
          <w:rFonts w:ascii="Times New Roman" w:hAnsi="Times New Roman" w:cs="Times New Roman"/>
          <w:sz w:val="24"/>
          <w:szCs w:val="24"/>
        </w:rPr>
        <w:t>种提升到投礁后的</w:t>
      </w:r>
      <w:r>
        <w:rPr>
          <w:rFonts w:ascii="Times New Roman" w:hAnsi="Times New Roman" w:cs="Times New Roman"/>
          <w:sz w:val="24"/>
          <w:szCs w:val="24"/>
        </w:rPr>
        <w:t>98</w:t>
      </w:r>
      <w:r>
        <w:rPr>
          <w:rFonts w:ascii="Times New Roman" w:hAnsi="Times New Roman" w:cs="Times New Roman"/>
          <w:sz w:val="24"/>
          <w:szCs w:val="24"/>
        </w:rPr>
        <w:t>种，而造石珊瑚和软珊瑚的平均覆盖率也有原来不及</w:t>
      </w:r>
      <w:r>
        <w:rPr>
          <w:rFonts w:ascii="Times New Roman" w:hAnsi="Times New Roman" w:cs="Times New Roman"/>
          <w:sz w:val="24"/>
          <w:szCs w:val="24"/>
        </w:rPr>
        <w:t>15%</w:t>
      </w:r>
      <w:r>
        <w:rPr>
          <w:rFonts w:ascii="Times New Roman" w:hAnsi="Times New Roman" w:cs="Times New Roman"/>
          <w:sz w:val="24"/>
          <w:szCs w:val="24"/>
        </w:rPr>
        <w:t>提高到</w:t>
      </w:r>
      <w:r>
        <w:rPr>
          <w:rFonts w:ascii="Times New Roman" w:hAnsi="Times New Roman" w:cs="Times New Roman"/>
          <w:sz w:val="24"/>
          <w:szCs w:val="24"/>
        </w:rPr>
        <w:t>29%</w:t>
      </w:r>
      <w:r>
        <w:rPr>
          <w:rFonts w:ascii="Times New Roman" w:hAnsi="Times New Roman" w:cs="Times New Roman"/>
          <w:sz w:val="24"/>
          <w:szCs w:val="24"/>
        </w:rPr>
        <w:t>。</w:t>
      </w:r>
    </w:p>
    <w:p w14:paraId="1CF131AB" w14:textId="77777777" w:rsidR="00D67C7C" w:rsidRDefault="00FB40ED">
      <w:pPr>
        <w:spacing w:line="46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由此表明，三亚蜈支洲岛人工鱼礁项目建设后对蜈支洲岛海洋生态环境的影响小，反而对蜈支洲岛海域海洋生态环境修复起到了促进作用，改善了原有的海洋生态环境，同时进一步保护珊瑚礁生境，促进蜈支洲岛珊瑚礁栖息环境的恢复和改善。</w:t>
      </w:r>
    </w:p>
    <w:p w14:paraId="6C0B1D13"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176" w:name="_Toc57967336"/>
      <w:bookmarkStart w:id="177" w:name="_Toc206509153"/>
      <w:bookmarkStart w:id="178" w:name="_Toc454125283"/>
      <w:bookmarkStart w:id="179" w:name="_Toc338"/>
      <w:bookmarkStart w:id="180" w:name="_Toc454125402"/>
      <w:r>
        <w:rPr>
          <w:rFonts w:cs="Times New Roman" w:hint="eastAsia"/>
          <w:bCs w:val="0"/>
          <w:snapToGrid w:val="0"/>
          <w:kern w:val="0"/>
          <w:szCs w:val="32"/>
        </w:rPr>
        <w:lastRenderedPageBreak/>
        <w:t xml:space="preserve">5 </w:t>
      </w:r>
      <w:r>
        <w:rPr>
          <w:rFonts w:cs="Times New Roman" w:hint="eastAsia"/>
          <w:bCs w:val="0"/>
          <w:snapToGrid w:val="0"/>
          <w:kern w:val="0"/>
          <w:szCs w:val="32"/>
        </w:rPr>
        <w:t>海域开发利用协调分析</w:t>
      </w:r>
      <w:bookmarkEnd w:id="176"/>
      <w:bookmarkEnd w:id="177"/>
      <w:bookmarkEnd w:id="178"/>
      <w:bookmarkEnd w:id="179"/>
      <w:bookmarkEnd w:id="180"/>
    </w:p>
    <w:p w14:paraId="01674556" w14:textId="77777777" w:rsidR="00D67C7C" w:rsidRDefault="00FB40ED">
      <w:pPr>
        <w:pStyle w:val="2"/>
        <w:spacing w:before="120" w:after="120" w:line="360" w:lineRule="auto"/>
        <w:jc w:val="left"/>
        <w:rPr>
          <w:rFonts w:ascii="Times New Roman" w:eastAsia="宋体" w:hAnsi="Times New Roman"/>
          <w:bCs w:val="0"/>
          <w:sz w:val="30"/>
          <w:szCs w:val="30"/>
        </w:rPr>
      </w:pPr>
      <w:bookmarkStart w:id="181" w:name="_Toc454125284"/>
      <w:bookmarkStart w:id="182" w:name="_Toc454125403"/>
      <w:bookmarkStart w:id="183" w:name="_Toc57967337"/>
      <w:bookmarkStart w:id="184" w:name="_Toc1328"/>
      <w:bookmarkStart w:id="185" w:name="_Toc223341176"/>
      <w:bookmarkStart w:id="186" w:name="_Toc18282"/>
      <w:bookmarkStart w:id="187" w:name="_Toc24651"/>
      <w:bookmarkStart w:id="188" w:name="_Toc22391"/>
      <w:bookmarkStart w:id="189" w:name="_Toc375899904"/>
      <w:bookmarkStart w:id="190" w:name="_Toc206509154"/>
      <w:bookmarkStart w:id="191" w:name="_Toc5087"/>
      <w:r>
        <w:rPr>
          <w:rFonts w:ascii="Times New Roman" w:eastAsia="宋体" w:hAnsi="Times New Roman"/>
          <w:bCs w:val="0"/>
          <w:sz w:val="30"/>
          <w:szCs w:val="30"/>
        </w:rPr>
        <w:t>5.1</w:t>
      </w:r>
      <w:bookmarkEnd w:id="181"/>
      <w:bookmarkEnd w:id="182"/>
      <w:bookmarkEnd w:id="183"/>
      <w:bookmarkEnd w:id="184"/>
      <w:bookmarkEnd w:id="185"/>
      <w:bookmarkEnd w:id="186"/>
      <w:bookmarkEnd w:id="187"/>
      <w:bookmarkEnd w:id="188"/>
      <w:bookmarkEnd w:id="189"/>
      <w:r>
        <w:rPr>
          <w:rFonts w:ascii="Times New Roman" w:eastAsia="宋体" w:hAnsi="Times New Roman" w:hint="eastAsia"/>
          <w:bCs w:val="0"/>
          <w:sz w:val="30"/>
          <w:szCs w:val="30"/>
        </w:rPr>
        <w:t>海域开发利用现状</w:t>
      </w:r>
      <w:bookmarkEnd w:id="190"/>
      <w:bookmarkEnd w:id="191"/>
    </w:p>
    <w:p w14:paraId="71DBA937"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5.1.1</w:t>
      </w:r>
      <w:r>
        <w:rPr>
          <w:rFonts w:ascii="Times New Roman" w:eastAsia="宋体" w:hAnsi="Times New Roman" w:cs="Times New Roman" w:hint="eastAsia"/>
          <w:bCs w:val="0"/>
          <w:sz w:val="28"/>
          <w:szCs w:val="28"/>
        </w:rPr>
        <w:t>社会经济概况</w:t>
      </w:r>
    </w:p>
    <w:p w14:paraId="12F78CEF" w14:textId="77777777" w:rsidR="00D67C7C" w:rsidRDefault="00FB40ED">
      <w:pPr>
        <w:spacing w:line="360" w:lineRule="auto"/>
        <w:ind w:firstLineChars="200" w:firstLine="480"/>
        <w:jc w:val="left"/>
        <w:rPr>
          <w:sz w:val="24"/>
          <w:szCs w:val="24"/>
        </w:rPr>
      </w:pPr>
      <w:r>
        <w:rPr>
          <w:rFonts w:ascii="Times New Roman" w:eastAsia="宋体" w:hAnsi="Times New Roman" w:cs="Times New Roman" w:hint="eastAsia"/>
          <w:sz w:val="24"/>
        </w:rPr>
        <w:t>根据《</w:t>
      </w:r>
      <w:r>
        <w:rPr>
          <w:rFonts w:ascii="Times New Roman" w:eastAsia="宋体" w:hAnsi="Times New Roman" w:cs="Times New Roman" w:hint="eastAsia"/>
          <w:sz w:val="24"/>
        </w:rPr>
        <w:t>2024</w:t>
      </w:r>
      <w:r>
        <w:rPr>
          <w:rFonts w:ascii="Times New Roman" w:eastAsia="宋体" w:hAnsi="Times New Roman" w:cs="Times New Roman" w:hint="eastAsia"/>
          <w:sz w:val="24"/>
        </w:rPr>
        <w:t>年三亚市国民经济和社会发展统计公报》，初步核算，</w:t>
      </w:r>
      <w:r>
        <w:rPr>
          <w:rFonts w:ascii="Times New Roman" w:eastAsia="宋体" w:hAnsi="Times New Roman" w:cs="Times New Roman" w:hint="eastAsia"/>
          <w:sz w:val="24"/>
        </w:rPr>
        <w:t>2024</w:t>
      </w:r>
      <w:r>
        <w:rPr>
          <w:rFonts w:ascii="Times New Roman" w:eastAsia="宋体" w:hAnsi="Times New Roman" w:cs="Times New Roman" w:hint="eastAsia"/>
          <w:sz w:val="24"/>
        </w:rPr>
        <w:t>年全市地区生产总值（</w:t>
      </w:r>
      <w:r>
        <w:rPr>
          <w:rFonts w:ascii="Times New Roman" w:eastAsia="宋体" w:hAnsi="Times New Roman" w:cs="Times New Roman" w:hint="eastAsia"/>
          <w:sz w:val="24"/>
        </w:rPr>
        <w:t>GDP</w:t>
      </w:r>
      <w:r>
        <w:rPr>
          <w:rFonts w:ascii="Times New Roman" w:eastAsia="宋体" w:hAnsi="Times New Roman" w:cs="Times New Roman" w:hint="eastAsia"/>
          <w:sz w:val="24"/>
        </w:rPr>
        <w:t>）</w:t>
      </w:r>
      <w:r>
        <w:rPr>
          <w:rFonts w:ascii="Times New Roman" w:eastAsia="宋体" w:hAnsi="Times New Roman" w:cs="Times New Roman" w:hint="eastAsia"/>
          <w:sz w:val="24"/>
        </w:rPr>
        <w:t>1004.70</w:t>
      </w:r>
      <w:r>
        <w:rPr>
          <w:rFonts w:ascii="Times New Roman" w:eastAsia="宋体" w:hAnsi="Times New Roman" w:cs="Times New Roman" w:hint="eastAsia"/>
          <w:sz w:val="24"/>
        </w:rPr>
        <w:t>亿元，按不变价计算，同比增长</w:t>
      </w:r>
      <w:r>
        <w:rPr>
          <w:rFonts w:ascii="Times New Roman" w:eastAsia="宋体" w:hAnsi="Times New Roman" w:cs="Times New Roman" w:hint="eastAsia"/>
          <w:sz w:val="24"/>
        </w:rPr>
        <w:t>3.4%</w:t>
      </w:r>
      <w:r>
        <w:rPr>
          <w:rFonts w:ascii="Times New Roman" w:eastAsia="宋体" w:hAnsi="Times New Roman" w:cs="Times New Roman" w:hint="eastAsia"/>
          <w:sz w:val="24"/>
        </w:rPr>
        <w:t>，占全省地区生产总值比重为</w:t>
      </w:r>
      <w:r>
        <w:rPr>
          <w:rFonts w:ascii="Times New Roman" w:eastAsia="宋体" w:hAnsi="Times New Roman" w:cs="Times New Roman" w:hint="eastAsia"/>
          <w:sz w:val="24"/>
        </w:rPr>
        <w:t>12.7%</w:t>
      </w:r>
      <w:r>
        <w:rPr>
          <w:rFonts w:ascii="Times New Roman" w:eastAsia="宋体" w:hAnsi="Times New Roman" w:cs="Times New Roman" w:hint="eastAsia"/>
          <w:sz w:val="24"/>
        </w:rPr>
        <w:t>。其中，第一产业增加值</w:t>
      </w:r>
      <w:r>
        <w:rPr>
          <w:rFonts w:ascii="Times New Roman" w:eastAsia="宋体" w:hAnsi="Times New Roman" w:cs="Times New Roman" w:hint="eastAsia"/>
          <w:sz w:val="24"/>
        </w:rPr>
        <w:t>114.18</w:t>
      </w:r>
      <w:r>
        <w:rPr>
          <w:rFonts w:ascii="Times New Roman" w:eastAsia="宋体" w:hAnsi="Times New Roman" w:cs="Times New Roman" w:hint="eastAsia"/>
          <w:sz w:val="24"/>
        </w:rPr>
        <w:t>亿元，同比增长</w:t>
      </w:r>
      <w:r>
        <w:rPr>
          <w:rFonts w:ascii="Times New Roman" w:eastAsia="宋体" w:hAnsi="Times New Roman" w:cs="Times New Roman" w:hint="eastAsia"/>
          <w:sz w:val="24"/>
        </w:rPr>
        <w:t>3.8%</w:t>
      </w:r>
      <w:r>
        <w:rPr>
          <w:rFonts w:ascii="Times New Roman" w:eastAsia="宋体" w:hAnsi="Times New Roman" w:cs="Times New Roman" w:hint="eastAsia"/>
          <w:sz w:val="24"/>
        </w:rPr>
        <w:t>；第二产业增加值</w:t>
      </w:r>
      <w:r>
        <w:rPr>
          <w:rFonts w:ascii="Times New Roman" w:eastAsia="宋体" w:hAnsi="Times New Roman" w:cs="Times New Roman" w:hint="eastAsia"/>
          <w:sz w:val="24"/>
        </w:rPr>
        <w:t>144.03</w:t>
      </w:r>
      <w:r>
        <w:rPr>
          <w:rFonts w:ascii="Times New Roman" w:eastAsia="宋体" w:hAnsi="Times New Roman" w:cs="Times New Roman" w:hint="eastAsia"/>
          <w:sz w:val="24"/>
        </w:rPr>
        <w:t>亿元，同比增长</w:t>
      </w:r>
      <w:r>
        <w:rPr>
          <w:rFonts w:ascii="Times New Roman" w:eastAsia="宋体" w:hAnsi="Times New Roman" w:cs="Times New Roman" w:hint="eastAsia"/>
          <w:sz w:val="24"/>
        </w:rPr>
        <w:t>17.5%</w:t>
      </w:r>
      <w:r>
        <w:rPr>
          <w:rFonts w:ascii="Times New Roman" w:eastAsia="宋体" w:hAnsi="Times New Roman" w:cs="Times New Roman" w:hint="eastAsia"/>
          <w:sz w:val="24"/>
        </w:rPr>
        <w:t>；第三产业增加值</w:t>
      </w:r>
      <w:r>
        <w:rPr>
          <w:rFonts w:ascii="Times New Roman" w:eastAsia="宋体" w:hAnsi="Times New Roman" w:cs="Times New Roman" w:hint="eastAsia"/>
          <w:sz w:val="24"/>
        </w:rPr>
        <w:t>746.49</w:t>
      </w:r>
      <w:r>
        <w:rPr>
          <w:rFonts w:ascii="Times New Roman" w:eastAsia="宋体" w:hAnsi="Times New Roman" w:cs="Times New Roman" w:hint="eastAsia"/>
          <w:sz w:val="24"/>
        </w:rPr>
        <w:t>亿元，同比增长</w:t>
      </w:r>
      <w:r>
        <w:rPr>
          <w:rFonts w:ascii="Times New Roman" w:eastAsia="宋体" w:hAnsi="Times New Roman" w:cs="Times New Roman" w:hint="eastAsia"/>
          <w:sz w:val="24"/>
        </w:rPr>
        <w:t>1.1%</w:t>
      </w:r>
      <w:r>
        <w:rPr>
          <w:rFonts w:ascii="Times New Roman" w:eastAsia="宋体" w:hAnsi="Times New Roman" w:cs="Times New Roman" w:hint="eastAsia"/>
          <w:sz w:val="24"/>
        </w:rPr>
        <w:t>。三次产业结构为</w:t>
      </w:r>
      <w:r>
        <w:rPr>
          <w:rFonts w:ascii="Times New Roman" w:eastAsia="宋体" w:hAnsi="Times New Roman" w:cs="Times New Roman" w:hint="eastAsia"/>
          <w:sz w:val="24"/>
        </w:rPr>
        <w:t>11.4:14.3:74.3</w:t>
      </w:r>
      <w:r>
        <w:rPr>
          <w:rFonts w:ascii="Times New Roman" w:eastAsia="宋体" w:hAnsi="Times New Roman" w:cs="Times New Roman" w:hint="eastAsia"/>
          <w:sz w:val="24"/>
        </w:rPr>
        <w:t>。</w:t>
      </w:r>
    </w:p>
    <w:p w14:paraId="3DE665B2"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全市实现地方一般公共预算收入</w:t>
      </w:r>
      <w:r>
        <w:rPr>
          <w:rFonts w:ascii="Times New Roman" w:hAnsi="Times New Roman" w:cs="Times New Roman"/>
          <w:sz w:val="24"/>
          <w:szCs w:val="24"/>
        </w:rPr>
        <w:t>154.15</w:t>
      </w:r>
      <w:r>
        <w:rPr>
          <w:rFonts w:ascii="Times New Roman" w:hAnsi="Times New Roman" w:cs="Times New Roman"/>
          <w:sz w:val="24"/>
          <w:szCs w:val="24"/>
        </w:rPr>
        <w:t>亿元，同比增长</w:t>
      </w:r>
      <w:r>
        <w:rPr>
          <w:rFonts w:ascii="Times New Roman" w:hAnsi="Times New Roman" w:cs="Times New Roman"/>
          <w:sz w:val="24"/>
          <w:szCs w:val="24"/>
        </w:rPr>
        <w:t>4.6%</w:t>
      </w:r>
      <w:r>
        <w:rPr>
          <w:rFonts w:ascii="Times New Roman" w:hAnsi="Times New Roman" w:cs="Times New Roman"/>
          <w:sz w:val="24"/>
          <w:szCs w:val="24"/>
        </w:rPr>
        <w:t>。其中，税收收入</w:t>
      </w:r>
      <w:r>
        <w:rPr>
          <w:rFonts w:ascii="Times New Roman" w:hAnsi="Times New Roman" w:cs="Times New Roman"/>
          <w:sz w:val="24"/>
          <w:szCs w:val="24"/>
        </w:rPr>
        <w:t>105.63</w:t>
      </w:r>
      <w:r>
        <w:rPr>
          <w:rFonts w:ascii="Times New Roman" w:hAnsi="Times New Roman" w:cs="Times New Roman"/>
          <w:sz w:val="24"/>
          <w:szCs w:val="24"/>
        </w:rPr>
        <w:t>亿元，同比下降</w:t>
      </w:r>
      <w:r>
        <w:rPr>
          <w:rFonts w:ascii="Times New Roman" w:hAnsi="Times New Roman" w:cs="Times New Roman"/>
          <w:sz w:val="24"/>
          <w:szCs w:val="24"/>
        </w:rPr>
        <w:t>0.3%</w:t>
      </w:r>
      <w:r>
        <w:rPr>
          <w:rFonts w:ascii="Times New Roman" w:hAnsi="Times New Roman" w:cs="Times New Roman"/>
          <w:sz w:val="24"/>
          <w:szCs w:val="24"/>
        </w:rPr>
        <w:t>；非税收入</w:t>
      </w:r>
      <w:r>
        <w:rPr>
          <w:rFonts w:ascii="Times New Roman" w:hAnsi="Times New Roman" w:cs="Times New Roman"/>
          <w:sz w:val="24"/>
          <w:szCs w:val="24"/>
        </w:rPr>
        <w:t>48.52</w:t>
      </w:r>
      <w:r>
        <w:rPr>
          <w:rFonts w:ascii="Times New Roman" w:hAnsi="Times New Roman" w:cs="Times New Roman"/>
          <w:sz w:val="24"/>
          <w:szCs w:val="24"/>
        </w:rPr>
        <w:t>亿元，同比增长</w:t>
      </w:r>
      <w:r>
        <w:rPr>
          <w:rFonts w:ascii="Times New Roman" w:hAnsi="Times New Roman" w:cs="Times New Roman"/>
          <w:sz w:val="24"/>
          <w:szCs w:val="24"/>
        </w:rPr>
        <w:t>17.0%</w:t>
      </w:r>
      <w:r>
        <w:rPr>
          <w:rFonts w:ascii="Times New Roman" w:hAnsi="Times New Roman" w:cs="Times New Roman"/>
          <w:sz w:val="24"/>
          <w:szCs w:val="24"/>
        </w:rPr>
        <w:t>。税收收入中，增值税</w:t>
      </w:r>
      <w:r>
        <w:rPr>
          <w:rFonts w:ascii="Times New Roman" w:hAnsi="Times New Roman" w:cs="Times New Roman"/>
          <w:sz w:val="24"/>
          <w:szCs w:val="24"/>
        </w:rPr>
        <w:t>22.17</w:t>
      </w:r>
      <w:r>
        <w:rPr>
          <w:rFonts w:ascii="Times New Roman" w:hAnsi="Times New Roman" w:cs="Times New Roman"/>
          <w:sz w:val="24"/>
          <w:szCs w:val="24"/>
        </w:rPr>
        <w:t>亿元，同比增长</w:t>
      </w:r>
      <w:r>
        <w:rPr>
          <w:rFonts w:ascii="Times New Roman" w:hAnsi="Times New Roman" w:cs="Times New Roman"/>
          <w:sz w:val="24"/>
          <w:szCs w:val="24"/>
        </w:rPr>
        <w:t>2.9%</w:t>
      </w:r>
      <w:r>
        <w:rPr>
          <w:rFonts w:ascii="Times New Roman" w:hAnsi="Times New Roman" w:cs="Times New Roman"/>
          <w:sz w:val="24"/>
          <w:szCs w:val="24"/>
        </w:rPr>
        <w:t>；企业所得税</w:t>
      </w:r>
      <w:r>
        <w:rPr>
          <w:rFonts w:ascii="Times New Roman" w:hAnsi="Times New Roman" w:cs="Times New Roman"/>
          <w:sz w:val="24"/>
          <w:szCs w:val="24"/>
        </w:rPr>
        <w:t>12.73</w:t>
      </w:r>
      <w:r>
        <w:rPr>
          <w:rFonts w:ascii="Times New Roman" w:hAnsi="Times New Roman" w:cs="Times New Roman"/>
          <w:sz w:val="24"/>
          <w:szCs w:val="24"/>
        </w:rPr>
        <w:t>亿元，同比增长</w:t>
      </w:r>
      <w:r>
        <w:rPr>
          <w:rFonts w:ascii="Times New Roman" w:hAnsi="Times New Roman" w:cs="Times New Roman"/>
          <w:sz w:val="24"/>
          <w:szCs w:val="24"/>
        </w:rPr>
        <w:t>0.7%</w:t>
      </w:r>
      <w:r>
        <w:rPr>
          <w:rFonts w:ascii="Times New Roman" w:hAnsi="Times New Roman" w:cs="Times New Roman"/>
          <w:sz w:val="24"/>
          <w:szCs w:val="24"/>
        </w:rPr>
        <w:t>；土地增值税</w:t>
      </w:r>
      <w:r>
        <w:rPr>
          <w:rFonts w:ascii="Times New Roman" w:hAnsi="Times New Roman" w:cs="Times New Roman"/>
          <w:sz w:val="24"/>
          <w:szCs w:val="24"/>
        </w:rPr>
        <w:t>27.90</w:t>
      </w:r>
      <w:r>
        <w:rPr>
          <w:rFonts w:ascii="Times New Roman" w:hAnsi="Times New Roman" w:cs="Times New Roman"/>
          <w:sz w:val="24"/>
          <w:szCs w:val="24"/>
        </w:rPr>
        <w:t>亿元，同比下降</w:t>
      </w:r>
      <w:r>
        <w:rPr>
          <w:rFonts w:ascii="Times New Roman" w:hAnsi="Times New Roman" w:cs="Times New Roman"/>
          <w:sz w:val="24"/>
          <w:szCs w:val="24"/>
        </w:rPr>
        <w:t>6.4%</w:t>
      </w:r>
      <w:r>
        <w:rPr>
          <w:rFonts w:ascii="Times New Roman" w:hAnsi="Times New Roman" w:cs="Times New Roman"/>
          <w:sz w:val="24"/>
          <w:szCs w:val="24"/>
        </w:rPr>
        <w:t>；契税</w:t>
      </w:r>
      <w:r>
        <w:rPr>
          <w:rFonts w:ascii="Times New Roman" w:hAnsi="Times New Roman" w:cs="Times New Roman"/>
          <w:sz w:val="24"/>
          <w:szCs w:val="24"/>
        </w:rPr>
        <w:t>15.01</w:t>
      </w:r>
      <w:r>
        <w:rPr>
          <w:rFonts w:ascii="Times New Roman" w:hAnsi="Times New Roman" w:cs="Times New Roman"/>
          <w:sz w:val="24"/>
          <w:szCs w:val="24"/>
        </w:rPr>
        <w:t>亿元，同比下降</w:t>
      </w:r>
      <w:r>
        <w:rPr>
          <w:rFonts w:ascii="Times New Roman" w:hAnsi="Times New Roman" w:cs="Times New Roman"/>
          <w:sz w:val="24"/>
          <w:szCs w:val="24"/>
        </w:rPr>
        <w:t>23.0%</w:t>
      </w:r>
      <w:r>
        <w:rPr>
          <w:rFonts w:ascii="Times New Roman" w:hAnsi="Times New Roman" w:cs="Times New Roman"/>
          <w:sz w:val="24"/>
          <w:szCs w:val="24"/>
        </w:rPr>
        <w:t>；房产税</w:t>
      </w:r>
      <w:r>
        <w:rPr>
          <w:rFonts w:ascii="Times New Roman" w:hAnsi="Times New Roman" w:cs="Times New Roman"/>
          <w:sz w:val="24"/>
          <w:szCs w:val="24"/>
        </w:rPr>
        <w:t>9.61</w:t>
      </w:r>
      <w:r>
        <w:rPr>
          <w:rFonts w:ascii="Times New Roman" w:hAnsi="Times New Roman" w:cs="Times New Roman"/>
          <w:sz w:val="24"/>
          <w:szCs w:val="24"/>
        </w:rPr>
        <w:t>亿元，同比增长</w:t>
      </w:r>
      <w:r>
        <w:rPr>
          <w:rFonts w:ascii="Times New Roman" w:hAnsi="Times New Roman" w:cs="Times New Roman"/>
          <w:sz w:val="24"/>
          <w:szCs w:val="24"/>
        </w:rPr>
        <w:t>72.5%</w:t>
      </w:r>
      <w:r>
        <w:rPr>
          <w:rFonts w:ascii="Times New Roman" w:hAnsi="Times New Roman" w:cs="Times New Roman"/>
          <w:sz w:val="24"/>
          <w:szCs w:val="24"/>
        </w:rPr>
        <w:t>；城镇土地使用税</w:t>
      </w:r>
      <w:r>
        <w:rPr>
          <w:rFonts w:ascii="Times New Roman" w:hAnsi="Times New Roman" w:cs="Times New Roman"/>
          <w:sz w:val="24"/>
          <w:szCs w:val="24"/>
        </w:rPr>
        <w:t>3.89</w:t>
      </w:r>
      <w:r>
        <w:rPr>
          <w:rFonts w:ascii="Times New Roman" w:hAnsi="Times New Roman" w:cs="Times New Roman"/>
          <w:sz w:val="24"/>
          <w:szCs w:val="24"/>
        </w:rPr>
        <w:t>亿元，同比增长</w:t>
      </w:r>
      <w:r>
        <w:rPr>
          <w:rFonts w:ascii="Times New Roman" w:hAnsi="Times New Roman" w:cs="Times New Roman"/>
          <w:sz w:val="24"/>
          <w:szCs w:val="24"/>
        </w:rPr>
        <w:t>27.9%</w:t>
      </w:r>
      <w:r>
        <w:rPr>
          <w:rFonts w:ascii="Times New Roman" w:hAnsi="Times New Roman" w:cs="Times New Roman"/>
          <w:sz w:val="24"/>
          <w:szCs w:val="24"/>
        </w:rPr>
        <w:t>；城市维护建设税</w:t>
      </w:r>
      <w:r>
        <w:rPr>
          <w:rFonts w:ascii="Times New Roman" w:hAnsi="Times New Roman" w:cs="Times New Roman"/>
          <w:sz w:val="24"/>
          <w:szCs w:val="24"/>
        </w:rPr>
        <w:t>4.21</w:t>
      </w:r>
      <w:r>
        <w:rPr>
          <w:rFonts w:ascii="Times New Roman" w:hAnsi="Times New Roman" w:cs="Times New Roman"/>
          <w:sz w:val="24"/>
          <w:szCs w:val="24"/>
        </w:rPr>
        <w:t>亿元，同比增长</w:t>
      </w:r>
      <w:r>
        <w:rPr>
          <w:rFonts w:ascii="Times New Roman" w:hAnsi="Times New Roman" w:cs="Times New Roman"/>
          <w:sz w:val="24"/>
          <w:szCs w:val="24"/>
        </w:rPr>
        <w:t>1.1%</w:t>
      </w:r>
      <w:r>
        <w:rPr>
          <w:rFonts w:ascii="Times New Roman" w:hAnsi="Times New Roman" w:cs="Times New Roman"/>
          <w:sz w:val="24"/>
          <w:szCs w:val="24"/>
        </w:rPr>
        <w:t>；个人所得税</w:t>
      </w:r>
      <w:r>
        <w:rPr>
          <w:rFonts w:ascii="Times New Roman" w:hAnsi="Times New Roman" w:cs="Times New Roman"/>
          <w:sz w:val="24"/>
          <w:szCs w:val="24"/>
        </w:rPr>
        <w:t>5.73</w:t>
      </w:r>
      <w:r>
        <w:rPr>
          <w:rFonts w:ascii="Times New Roman" w:hAnsi="Times New Roman" w:cs="Times New Roman"/>
          <w:sz w:val="24"/>
          <w:szCs w:val="24"/>
        </w:rPr>
        <w:t>亿元，同比增长</w:t>
      </w:r>
      <w:r>
        <w:rPr>
          <w:rFonts w:ascii="Times New Roman" w:hAnsi="Times New Roman" w:cs="Times New Roman"/>
          <w:sz w:val="24"/>
          <w:szCs w:val="24"/>
        </w:rPr>
        <w:t>0.7%</w:t>
      </w:r>
      <w:r>
        <w:rPr>
          <w:rFonts w:ascii="Times New Roman" w:hAnsi="Times New Roman" w:cs="Times New Roman"/>
          <w:sz w:val="24"/>
          <w:szCs w:val="24"/>
        </w:rPr>
        <w:t>。全市地方一般公共预算支出</w:t>
      </w:r>
      <w:r>
        <w:rPr>
          <w:rFonts w:ascii="Times New Roman" w:hAnsi="Times New Roman" w:cs="Times New Roman"/>
          <w:sz w:val="24"/>
          <w:szCs w:val="24"/>
        </w:rPr>
        <w:t>252.52</w:t>
      </w:r>
      <w:r>
        <w:rPr>
          <w:rFonts w:ascii="Times New Roman" w:hAnsi="Times New Roman" w:cs="Times New Roman"/>
          <w:sz w:val="24"/>
          <w:szCs w:val="24"/>
        </w:rPr>
        <w:t>亿元，同比增长</w:t>
      </w:r>
      <w:r>
        <w:rPr>
          <w:rFonts w:ascii="Times New Roman" w:hAnsi="Times New Roman" w:cs="Times New Roman"/>
          <w:sz w:val="24"/>
          <w:szCs w:val="24"/>
        </w:rPr>
        <w:t>8.6%</w:t>
      </w:r>
      <w:r>
        <w:rPr>
          <w:rFonts w:ascii="Times New Roman" w:hAnsi="Times New Roman" w:cs="Times New Roman"/>
          <w:sz w:val="24"/>
          <w:szCs w:val="24"/>
        </w:rPr>
        <w:t>。其中，卫生健康支出</w:t>
      </w:r>
      <w:r>
        <w:rPr>
          <w:rFonts w:ascii="Times New Roman" w:hAnsi="Times New Roman" w:cs="Times New Roman"/>
          <w:sz w:val="24"/>
          <w:szCs w:val="24"/>
        </w:rPr>
        <w:t>23.30</w:t>
      </w:r>
      <w:r>
        <w:rPr>
          <w:rFonts w:ascii="Times New Roman" w:hAnsi="Times New Roman" w:cs="Times New Roman"/>
          <w:sz w:val="24"/>
          <w:szCs w:val="24"/>
        </w:rPr>
        <w:t>亿元，同比下降</w:t>
      </w:r>
      <w:r>
        <w:rPr>
          <w:rFonts w:ascii="Times New Roman" w:hAnsi="Times New Roman" w:cs="Times New Roman"/>
          <w:sz w:val="24"/>
          <w:szCs w:val="24"/>
        </w:rPr>
        <w:t>10.1%</w:t>
      </w:r>
      <w:r>
        <w:rPr>
          <w:rFonts w:ascii="Times New Roman" w:hAnsi="Times New Roman" w:cs="Times New Roman"/>
          <w:sz w:val="24"/>
          <w:szCs w:val="24"/>
        </w:rPr>
        <w:t>；教育支</w:t>
      </w:r>
      <w:r>
        <w:rPr>
          <w:rFonts w:ascii="Times New Roman" w:hAnsi="Times New Roman" w:cs="Times New Roman"/>
          <w:sz w:val="24"/>
          <w:szCs w:val="24"/>
        </w:rPr>
        <w:t>出</w:t>
      </w:r>
      <w:r>
        <w:rPr>
          <w:rFonts w:ascii="Times New Roman" w:hAnsi="Times New Roman" w:cs="Times New Roman"/>
          <w:sz w:val="24"/>
          <w:szCs w:val="24"/>
        </w:rPr>
        <w:t>28.48</w:t>
      </w:r>
      <w:r>
        <w:rPr>
          <w:rFonts w:ascii="Times New Roman" w:hAnsi="Times New Roman" w:cs="Times New Roman"/>
          <w:sz w:val="24"/>
          <w:szCs w:val="24"/>
        </w:rPr>
        <w:t>亿元，同比增长</w:t>
      </w:r>
      <w:r>
        <w:rPr>
          <w:rFonts w:ascii="Times New Roman" w:hAnsi="Times New Roman" w:cs="Times New Roman"/>
          <w:sz w:val="24"/>
          <w:szCs w:val="24"/>
        </w:rPr>
        <w:t>6.5%</w:t>
      </w:r>
      <w:r>
        <w:rPr>
          <w:rFonts w:ascii="Times New Roman" w:hAnsi="Times New Roman" w:cs="Times New Roman"/>
          <w:sz w:val="24"/>
          <w:szCs w:val="24"/>
        </w:rPr>
        <w:t>；节能环保支出</w:t>
      </w:r>
      <w:r>
        <w:rPr>
          <w:rFonts w:ascii="Times New Roman" w:hAnsi="Times New Roman" w:cs="Times New Roman"/>
          <w:sz w:val="24"/>
          <w:szCs w:val="24"/>
        </w:rPr>
        <w:t>1.80</w:t>
      </w:r>
      <w:r>
        <w:rPr>
          <w:rFonts w:ascii="Times New Roman" w:hAnsi="Times New Roman" w:cs="Times New Roman"/>
          <w:sz w:val="24"/>
          <w:szCs w:val="24"/>
        </w:rPr>
        <w:t>亿元，同比下降</w:t>
      </w:r>
      <w:r>
        <w:rPr>
          <w:rFonts w:ascii="Times New Roman" w:hAnsi="Times New Roman" w:cs="Times New Roman"/>
          <w:sz w:val="24"/>
          <w:szCs w:val="24"/>
        </w:rPr>
        <w:t>23.1%</w:t>
      </w:r>
      <w:r>
        <w:rPr>
          <w:rFonts w:ascii="Times New Roman" w:hAnsi="Times New Roman" w:cs="Times New Roman"/>
          <w:sz w:val="24"/>
          <w:szCs w:val="24"/>
        </w:rPr>
        <w:t>；社会保障和就业支出</w:t>
      </w:r>
      <w:r>
        <w:rPr>
          <w:rFonts w:ascii="Times New Roman" w:hAnsi="Times New Roman" w:cs="Times New Roman"/>
          <w:sz w:val="24"/>
          <w:szCs w:val="24"/>
        </w:rPr>
        <w:t>21.54</w:t>
      </w:r>
      <w:r>
        <w:rPr>
          <w:rFonts w:ascii="Times New Roman" w:hAnsi="Times New Roman" w:cs="Times New Roman"/>
          <w:sz w:val="24"/>
          <w:szCs w:val="24"/>
        </w:rPr>
        <w:t>亿元，同比下降</w:t>
      </w:r>
      <w:r>
        <w:rPr>
          <w:rFonts w:ascii="Times New Roman" w:hAnsi="Times New Roman" w:cs="Times New Roman"/>
          <w:sz w:val="24"/>
          <w:szCs w:val="24"/>
        </w:rPr>
        <w:t>1.3%</w:t>
      </w:r>
      <w:r>
        <w:rPr>
          <w:rFonts w:ascii="Times New Roman" w:hAnsi="Times New Roman" w:cs="Times New Roman"/>
          <w:sz w:val="24"/>
          <w:szCs w:val="24"/>
        </w:rPr>
        <w:t>；城乡社区支出</w:t>
      </w:r>
      <w:r>
        <w:rPr>
          <w:rFonts w:ascii="Times New Roman" w:hAnsi="Times New Roman" w:cs="Times New Roman"/>
          <w:sz w:val="24"/>
          <w:szCs w:val="24"/>
        </w:rPr>
        <w:t>28.56</w:t>
      </w:r>
      <w:r>
        <w:rPr>
          <w:rFonts w:ascii="Times New Roman" w:hAnsi="Times New Roman" w:cs="Times New Roman"/>
          <w:sz w:val="24"/>
          <w:szCs w:val="24"/>
        </w:rPr>
        <w:t>亿元，同比增长</w:t>
      </w:r>
      <w:r>
        <w:rPr>
          <w:rFonts w:ascii="Times New Roman" w:hAnsi="Times New Roman" w:cs="Times New Roman"/>
          <w:sz w:val="24"/>
          <w:szCs w:val="24"/>
        </w:rPr>
        <w:t>31.4%</w:t>
      </w:r>
      <w:r>
        <w:rPr>
          <w:rFonts w:ascii="Times New Roman" w:hAnsi="Times New Roman" w:cs="Times New Roman"/>
          <w:sz w:val="24"/>
          <w:szCs w:val="24"/>
        </w:rPr>
        <w:t>。</w:t>
      </w:r>
    </w:p>
    <w:p w14:paraId="4AD83255"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全年居民消费价格指数（</w:t>
      </w:r>
      <w:r>
        <w:rPr>
          <w:rFonts w:ascii="Times New Roman" w:hAnsi="Times New Roman" w:cs="Times New Roman"/>
          <w:sz w:val="24"/>
          <w:szCs w:val="24"/>
        </w:rPr>
        <w:t>CPI</w:t>
      </w:r>
      <w:r>
        <w:rPr>
          <w:rFonts w:ascii="Times New Roman" w:hAnsi="Times New Roman" w:cs="Times New Roman"/>
          <w:sz w:val="24"/>
          <w:szCs w:val="24"/>
        </w:rPr>
        <w:t>）同比下降</w:t>
      </w:r>
      <w:r>
        <w:rPr>
          <w:rFonts w:ascii="Times New Roman" w:hAnsi="Times New Roman" w:cs="Times New Roman"/>
          <w:sz w:val="24"/>
          <w:szCs w:val="24"/>
        </w:rPr>
        <w:t>0.2%</w:t>
      </w:r>
      <w:r>
        <w:rPr>
          <w:rFonts w:ascii="Times New Roman" w:hAnsi="Times New Roman" w:cs="Times New Roman"/>
          <w:sz w:val="24"/>
          <w:szCs w:val="24"/>
        </w:rPr>
        <w:t>。其中，食品烟酒类同比下降</w:t>
      </w:r>
      <w:r>
        <w:rPr>
          <w:rFonts w:ascii="Times New Roman" w:hAnsi="Times New Roman" w:cs="Times New Roman"/>
          <w:sz w:val="24"/>
          <w:szCs w:val="24"/>
        </w:rPr>
        <w:t>1.2%</w:t>
      </w:r>
      <w:r>
        <w:rPr>
          <w:rFonts w:ascii="Times New Roman" w:hAnsi="Times New Roman" w:cs="Times New Roman"/>
          <w:sz w:val="24"/>
          <w:szCs w:val="24"/>
        </w:rPr>
        <w:t>；衣着类同比下降</w:t>
      </w:r>
      <w:r>
        <w:rPr>
          <w:rFonts w:ascii="Times New Roman" w:hAnsi="Times New Roman" w:cs="Times New Roman"/>
          <w:sz w:val="24"/>
          <w:szCs w:val="24"/>
        </w:rPr>
        <w:t>2.6%</w:t>
      </w:r>
      <w:r>
        <w:rPr>
          <w:rFonts w:ascii="Times New Roman" w:hAnsi="Times New Roman" w:cs="Times New Roman"/>
          <w:sz w:val="24"/>
          <w:szCs w:val="24"/>
        </w:rPr>
        <w:t>；居住类同比增长</w:t>
      </w:r>
      <w:r>
        <w:rPr>
          <w:rFonts w:ascii="Times New Roman" w:hAnsi="Times New Roman" w:cs="Times New Roman"/>
          <w:sz w:val="24"/>
          <w:szCs w:val="24"/>
        </w:rPr>
        <w:t>2.9%</w:t>
      </w:r>
      <w:r>
        <w:rPr>
          <w:rFonts w:ascii="Times New Roman" w:hAnsi="Times New Roman" w:cs="Times New Roman"/>
          <w:sz w:val="24"/>
          <w:szCs w:val="24"/>
        </w:rPr>
        <w:t>；生活用品及服务类同比增长</w:t>
      </w:r>
      <w:r>
        <w:rPr>
          <w:rFonts w:ascii="Times New Roman" w:hAnsi="Times New Roman" w:cs="Times New Roman"/>
          <w:sz w:val="24"/>
          <w:szCs w:val="24"/>
        </w:rPr>
        <w:t>0.8%</w:t>
      </w:r>
      <w:r>
        <w:rPr>
          <w:rFonts w:ascii="Times New Roman" w:hAnsi="Times New Roman" w:cs="Times New Roman"/>
          <w:sz w:val="24"/>
          <w:szCs w:val="24"/>
        </w:rPr>
        <w:t>；交通和通信类同比下降</w:t>
      </w:r>
      <w:r>
        <w:rPr>
          <w:rFonts w:ascii="Times New Roman" w:hAnsi="Times New Roman" w:cs="Times New Roman"/>
          <w:sz w:val="24"/>
          <w:szCs w:val="24"/>
        </w:rPr>
        <w:t>2.8%</w:t>
      </w:r>
      <w:r>
        <w:rPr>
          <w:rFonts w:ascii="Times New Roman" w:hAnsi="Times New Roman" w:cs="Times New Roman"/>
          <w:sz w:val="24"/>
          <w:szCs w:val="24"/>
        </w:rPr>
        <w:t>；教育文化和娱乐类同比下降</w:t>
      </w:r>
      <w:r>
        <w:rPr>
          <w:rFonts w:ascii="Times New Roman" w:hAnsi="Times New Roman" w:cs="Times New Roman"/>
          <w:sz w:val="24"/>
          <w:szCs w:val="24"/>
        </w:rPr>
        <w:t>0.2%</w:t>
      </w:r>
      <w:r>
        <w:rPr>
          <w:rFonts w:ascii="Times New Roman" w:hAnsi="Times New Roman" w:cs="Times New Roman"/>
          <w:sz w:val="24"/>
          <w:szCs w:val="24"/>
        </w:rPr>
        <w:t>；医疗保健类同比增长</w:t>
      </w:r>
      <w:r>
        <w:rPr>
          <w:rFonts w:ascii="Times New Roman" w:hAnsi="Times New Roman" w:cs="Times New Roman"/>
          <w:sz w:val="24"/>
          <w:szCs w:val="24"/>
        </w:rPr>
        <w:t>0.1%</w:t>
      </w:r>
      <w:r>
        <w:rPr>
          <w:rFonts w:ascii="Times New Roman" w:hAnsi="Times New Roman" w:cs="Times New Roman"/>
          <w:sz w:val="24"/>
          <w:szCs w:val="24"/>
        </w:rPr>
        <w:t>；其他用品和服务类同比增长</w:t>
      </w:r>
      <w:r>
        <w:rPr>
          <w:rFonts w:ascii="Times New Roman" w:hAnsi="Times New Roman" w:cs="Times New Roman"/>
          <w:sz w:val="24"/>
          <w:szCs w:val="24"/>
        </w:rPr>
        <w:t>0.8%</w:t>
      </w:r>
      <w:r>
        <w:rPr>
          <w:rFonts w:ascii="Times New Roman" w:hAnsi="Times New Roman" w:cs="Times New Roman"/>
          <w:sz w:val="24"/>
          <w:szCs w:val="24"/>
        </w:rPr>
        <w:t>。</w:t>
      </w:r>
    </w:p>
    <w:p w14:paraId="630FCA75"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全市年末户籍人口</w:t>
      </w:r>
      <w:r>
        <w:rPr>
          <w:rFonts w:ascii="Times New Roman" w:hAnsi="Times New Roman" w:cs="Times New Roman"/>
          <w:sz w:val="24"/>
          <w:szCs w:val="24"/>
        </w:rPr>
        <w:t>785001</w:t>
      </w:r>
      <w:r>
        <w:rPr>
          <w:rFonts w:ascii="Times New Roman" w:hAnsi="Times New Roman" w:cs="Times New Roman"/>
          <w:sz w:val="24"/>
          <w:szCs w:val="24"/>
        </w:rPr>
        <w:t>人，比上</w:t>
      </w:r>
      <w:r>
        <w:rPr>
          <w:rFonts w:ascii="Times New Roman" w:hAnsi="Times New Roman" w:cs="Times New Roman"/>
          <w:sz w:val="24"/>
          <w:szCs w:val="24"/>
        </w:rPr>
        <w:t>年末增加</w:t>
      </w:r>
      <w:r>
        <w:rPr>
          <w:rFonts w:ascii="Times New Roman" w:hAnsi="Times New Roman" w:cs="Times New Roman"/>
          <w:sz w:val="24"/>
          <w:szCs w:val="24"/>
        </w:rPr>
        <w:t>27327</w:t>
      </w:r>
      <w:r>
        <w:rPr>
          <w:rFonts w:ascii="Times New Roman" w:hAnsi="Times New Roman" w:cs="Times New Roman"/>
          <w:sz w:val="24"/>
          <w:szCs w:val="24"/>
        </w:rPr>
        <w:t>人。其中，男性</w:t>
      </w:r>
      <w:r>
        <w:rPr>
          <w:rFonts w:ascii="Times New Roman" w:hAnsi="Times New Roman" w:cs="Times New Roman"/>
          <w:sz w:val="24"/>
          <w:szCs w:val="24"/>
        </w:rPr>
        <w:t>392518</w:t>
      </w:r>
      <w:r>
        <w:rPr>
          <w:rFonts w:ascii="Times New Roman" w:hAnsi="Times New Roman" w:cs="Times New Roman"/>
          <w:sz w:val="24"/>
          <w:szCs w:val="24"/>
        </w:rPr>
        <w:t>人，女性</w:t>
      </w:r>
      <w:r>
        <w:rPr>
          <w:rFonts w:ascii="Times New Roman" w:hAnsi="Times New Roman" w:cs="Times New Roman"/>
          <w:sz w:val="24"/>
          <w:szCs w:val="24"/>
        </w:rPr>
        <w:t>392483</w:t>
      </w:r>
      <w:r>
        <w:rPr>
          <w:rFonts w:ascii="Times New Roman" w:hAnsi="Times New Roman" w:cs="Times New Roman"/>
          <w:sz w:val="24"/>
          <w:szCs w:val="24"/>
        </w:rPr>
        <w:t>人。按民族分，汉族</w:t>
      </w:r>
      <w:r>
        <w:rPr>
          <w:rFonts w:ascii="Times New Roman" w:hAnsi="Times New Roman" w:cs="Times New Roman"/>
          <w:sz w:val="24"/>
          <w:szCs w:val="24"/>
        </w:rPr>
        <w:t>505014</w:t>
      </w:r>
      <w:r>
        <w:rPr>
          <w:rFonts w:ascii="Times New Roman" w:hAnsi="Times New Roman" w:cs="Times New Roman"/>
          <w:sz w:val="24"/>
          <w:szCs w:val="24"/>
        </w:rPr>
        <w:t>人，占总人口的</w:t>
      </w:r>
      <w:r>
        <w:rPr>
          <w:rFonts w:ascii="Times New Roman" w:hAnsi="Times New Roman" w:cs="Times New Roman"/>
          <w:sz w:val="24"/>
          <w:szCs w:val="24"/>
        </w:rPr>
        <w:t>64.3%</w:t>
      </w:r>
      <w:r>
        <w:rPr>
          <w:rFonts w:ascii="Times New Roman" w:hAnsi="Times New Roman" w:cs="Times New Roman"/>
          <w:sz w:val="24"/>
          <w:szCs w:val="24"/>
        </w:rPr>
        <w:t>；黎族</w:t>
      </w:r>
      <w:r>
        <w:rPr>
          <w:rFonts w:ascii="Times New Roman" w:hAnsi="Times New Roman" w:cs="Times New Roman"/>
          <w:sz w:val="24"/>
          <w:szCs w:val="24"/>
        </w:rPr>
        <w:t>247338</w:t>
      </w:r>
      <w:r>
        <w:rPr>
          <w:rFonts w:ascii="Times New Roman" w:hAnsi="Times New Roman" w:cs="Times New Roman"/>
          <w:sz w:val="24"/>
          <w:szCs w:val="24"/>
        </w:rPr>
        <w:t>人，占总人口的</w:t>
      </w:r>
      <w:r>
        <w:rPr>
          <w:rFonts w:ascii="Times New Roman" w:hAnsi="Times New Roman" w:cs="Times New Roman"/>
          <w:sz w:val="24"/>
          <w:szCs w:val="24"/>
        </w:rPr>
        <w:t>31.5%</w:t>
      </w:r>
      <w:r>
        <w:rPr>
          <w:rFonts w:ascii="Times New Roman" w:hAnsi="Times New Roman" w:cs="Times New Roman"/>
          <w:sz w:val="24"/>
          <w:szCs w:val="24"/>
        </w:rPr>
        <w:t>；回族</w:t>
      </w:r>
      <w:r>
        <w:rPr>
          <w:rFonts w:ascii="Times New Roman" w:hAnsi="Times New Roman" w:cs="Times New Roman"/>
          <w:sz w:val="24"/>
          <w:szCs w:val="24"/>
        </w:rPr>
        <w:t>12652</w:t>
      </w:r>
      <w:r>
        <w:rPr>
          <w:rFonts w:ascii="Times New Roman" w:hAnsi="Times New Roman" w:cs="Times New Roman"/>
          <w:sz w:val="24"/>
          <w:szCs w:val="24"/>
        </w:rPr>
        <w:t>人，占总人口的</w:t>
      </w:r>
      <w:r>
        <w:rPr>
          <w:rFonts w:ascii="Times New Roman" w:hAnsi="Times New Roman" w:cs="Times New Roman"/>
          <w:sz w:val="24"/>
          <w:szCs w:val="24"/>
        </w:rPr>
        <w:t>1.6%</w:t>
      </w:r>
      <w:r>
        <w:rPr>
          <w:rFonts w:ascii="Times New Roman" w:hAnsi="Times New Roman" w:cs="Times New Roman"/>
          <w:sz w:val="24"/>
          <w:szCs w:val="24"/>
        </w:rPr>
        <w:t>；苗族</w:t>
      </w:r>
      <w:r>
        <w:rPr>
          <w:rFonts w:ascii="Times New Roman" w:hAnsi="Times New Roman" w:cs="Times New Roman"/>
          <w:sz w:val="24"/>
          <w:szCs w:val="24"/>
        </w:rPr>
        <w:t>4505</w:t>
      </w:r>
      <w:r>
        <w:rPr>
          <w:rFonts w:ascii="Times New Roman" w:hAnsi="Times New Roman" w:cs="Times New Roman"/>
          <w:sz w:val="24"/>
          <w:szCs w:val="24"/>
        </w:rPr>
        <w:t>人，占总人口的</w:t>
      </w:r>
      <w:r>
        <w:rPr>
          <w:rFonts w:ascii="Times New Roman" w:hAnsi="Times New Roman" w:cs="Times New Roman"/>
          <w:sz w:val="24"/>
          <w:szCs w:val="24"/>
        </w:rPr>
        <w:t>0.6%</w:t>
      </w:r>
      <w:r>
        <w:rPr>
          <w:rFonts w:ascii="Times New Roman" w:hAnsi="Times New Roman" w:cs="Times New Roman"/>
          <w:sz w:val="24"/>
          <w:szCs w:val="24"/>
        </w:rPr>
        <w:t>；壮族</w:t>
      </w:r>
      <w:r>
        <w:rPr>
          <w:rFonts w:ascii="Times New Roman" w:hAnsi="Times New Roman" w:cs="Times New Roman"/>
          <w:sz w:val="24"/>
          <w:szCs w:val="24"/>
        </w:rPr>
        <w:t>3020</w:t>
      </w:r>
      <w:r>
        <w:rPr>
          <w:rFonts w:ascii="Times New Roman" w:hAnsi="Times New Roman" w:cs="Times New Roman"/>
          <w:sz w:val="24"/>
          <w:szCs w:val="24"/>
        </w:rPr>
        <w:t>人，占总人口的</w:t>
      </w:r>
      <w:r>
        <w:rPr>
          <w:rFonts w:ascii="Times New Roman" w:hAnsi="Times New Roman" w:cs="Times New Roman"/>
          <w:sz w:val="24"/>
          <w:szCs w:val="24"/>
        </w:rPr>
        <w:t>0.4%</w:t>
      </w:r>
      <w:r>
        <w:rPr>
          <w:rFonts w:ascii="Times New Roman" w:hAnsi="Times New Roman" w:cs="Times New Roman"/>
          <w:sz w:val="24"/>
          <w:szCs w:val="24"/>
        </w:rPr>
        <w:t>；其他民族</w:t>
      </w:r>
      <w:r>
        <w:rPr>
          <w:rFonts w:ascii="Times New Roman" w:hAnsi="Times New Roman" w:cs="Times New Roman"/>
          <w:sz w:val="24"/>
          <w:szCs w:val="24"/>
        </w:rPr>
        <w:t>12472</w:t>
      </w:r>
      <w:r>
        <w:rPr>
          <w:rFonts w:ascii="Times New Roman" w:hAnsi="Times New Roman" w:cs="Times New Roman"/>
          <w:sz w:val="24"/>
          <w:szCs w:val="24"/>
        </w:rPr>
        <w:t>人，占总人口的</w:t>
      </w:r>
      <w:r>
        <w:rPr>
          <w:rFonts w:ascii="Times New Roman" w:hAnsi="Times New Roman" w:cs="Times New Roman"/>
          <w:sz w:val="24"/>
          <w:szCs w:val="24"/>
        </w:rPr>
        <w:t>1.6%</w:t>
      </w:r>
      <w:r>
        <w:rPr>
          <w:rFonts w:ascii="Times New Roman" w:hAnsi="Times New Roman" w:cs="Times New Roman"/>
          <w:sz w:val="24"/>
          <w:szCs w:val="24"/>
        </w:rPr>
        <w:t>。</w:t>
      </w:r>
    </w:p>
    <w:p w14:paraId="6FD6D3B3"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全年农林牧渔业总产值</w:t>
      </w:r>
      <w:r>
        <w:rPr>
          <w:rFonts w:ascii="Times New Roman" w:hAnsi="Times New Roman" w:cs="Times New Roman"/>
          <w:sz w:val="24"/>
          <w:szCs w:val="24"/>
        </w:rPr>
        <w:t>162.52</w:t>
      </w:r>
      <w:r>
        <w:rPr>
          <w:rFonts w:ascii="Times New Roman" w:hAnsi="Times New Roman" w:cs="Times New Roman"/>
          <w:sz w:val="24"/>
          <w:szCs w:val="24"/>
        </w:rPr>
        <w:t>亿元，按可比价计算，同比增长</w:t>
      </w:r>
      <w:r>
        <w:rPr>
          <w:rFonts w:ascii="Times New Roman" w:hAnsi="Times New Roman" w:cs="Times New Roman"/>
          <w:sz w:val="24"/>
          <w:szCs w:val="24"/>
        </w:rPr>
        <w:t>4.0%</w:t>
      </w:r>
      <w:r>
        <w:rPr>
          <w:rFonts w:ascii="Times New Roman" w:hAnsi="Times New Roman" w:cs="Times New Roman"/>
          <w:sz w:val="24"/>
          <w:szCs w:val="24"/>
        </w:rPr>
        <w:t>。其中，农业</w:t>
      </w:r>
      <w:r>
        <w:rPr>
          <w:rFonts w:ascii="Times New Roman" w:hAnsi="Times New Roman" w:cs="Times New Roman"/>
          <w:sz w:val="24"/>
          <w:szCs w:val="24"/>
        </w:rPr>
        <w:lastRenderedPageBreak/>
        <w:t>产值</w:t>
      </w:r>
      <w:r>
        <w:rPr>
          <w:rFonts w:ascii="Times New Roman" w:hAnsi="Times New Roman" w:cs="Times New Roman"/>
          <w:sz w:val="24"/>
          <w:szCs w:val="24"/>
        </w:rPr>
        <w:t>112.96</w:t>
      </w:r>
      <w:r>
        <w:rPr>
          <w:rFonts w:ascii="Times New Roman" w:hAnsi="Times New Roman" w:cs="Times New Roman"/>
          <w:sz w:val="24"/>
          <w:szCs w:val="24"/>
        </w:rPr>
        <w:t>亿元，同比增长</w:t>
      </w:r>
      <w:r>
        <w:rPr>
          <w:rFonts w:ascii="Times New Roman" w:hAnsi="Times New Roman" w:cs="Times New Roman"/>
          <w:sz w:val="24"/>
          <w:szCs w:val="24"/>
        </w:rPr>
        <w:t>2.3%</w:t>
      </w:r>
      <w:r>
        <w:rPr>
          <w:rFonts w:ascii="Times New Roman" w:hAnsi="Times New Roman" w:cs="Times New Roman"/>
          <w:sz w:val="24"/>
          <w:szCs w:val="24"/>
        </w:rPr>
        <w:t>；林业产值</w:t>
      </w:r>
      <w:r>
        <w:rPr>
          <w:rFonts w:ascii="Times New Roman" w:hAnsi="Times New Roman" w:cs="Times New Roman"/>
          <w:sz w:val="24"/>
          <w:szCs w:val="24"/>
        </w:rPr>
        <w:t>2.88</w:t>
      </w:r>
      <w:r>
        <w:rPr>
          <w:rFonts w:ascii="Times New Roman" w:hAnsi="Times New Roman" w:cs="Times New Roman"/>
          <w:sz w:val="24"/>
          <w:szCs w:val="24"/>
        </w:rPr>
        <w:t>亿元，同比增长</w:t>
      </w:r>
      <w:r>
        <w:rPr>
          <w:rFonts w:ascii="Times New Roman" w:hAnsi="Times New Roman" w:cs="Times New Roman"/>
          <w:sz w:val="24"/>
          <w:szCs w:val="24"/>
        </w:rPr>
        <w:t>74.3%</w:t>
      </w:r>
      <w:r>
        <w:rPr>
          <w:rFonts w:ascii="Times New Roman" w:hAnsi="Times New Roman" w:cs="Times New Roman"/>
          <w:sz w:val="24"/>
          <w:szCs w:val="24"/>
        </w:rPr>
        <w:t>；牧业产值</w:t>
      </w:r>
      <w:r>
        <w:rPr>
          <w:rFonts w:ascii="Times New Roman" w:hAnsi="Times New Roman" w:cs="Times New Roman"/>
          <w:sz w:val="24"/>
          <w:szCs w:val="24"/>
        </w:rPr>
        <w:t>7.57</w:t>
      </w:r>
      <w:r>
        <w:rPr>
          <w:rFonts w:ascii="Times New Roman" w:hAnsi="Times New Roman" w:cs="Times New Roman"/>
          <w:sz w:val="24"/>
          <w:szCs w:val="24"/>
        </w:rPr>
        <w:t>亿元，同比下降</w:t>
      </w:r>
      <w:r>
        <w:rPr>
          <w:rFonts w:ascii="Times New Roman" w:hAnsi="Times New Roman" w:cs="Times New Roman"/>
          <w:sz w:val="24"/>
          <w:szCs w:val="24"/>
        </w:rPr>
        <w:t>6.</w:t>
      </w:r>
      <w:r>
        <w:rPr>
          <w:rFonts w:ascii="Times New Roman" w:hAnsi="Times New Roman" w:cs="Times New Roman"/>
          <w:sz w:val="24"/>
          <w:szCs w:val="24"/>
        </w:rPr>
        <w:t>0%</w:t>
      </w:r>
      <w:r>
        <w:rPr>
          <w:rFonts w:ascii="Times New Roman" w:hAnsi="Times New Roman" w:cs="Times New Roman"/>
          <w:sz w:val="24"/>
          <w:szCs w:val="24"/>
        </w:rPr>
        <w:t>；渔业产值</w:t>
      </w:r>
      <w:r>
        <w:rPr>
          <w:rFonts w:ascii="Times New Roman" w:hAnsi="Times New Roman" w:cs="Times New Roman"/>
          <w:sz w:val="24"/>
          <w:szCs w:val="24"/>
        </w:rPr>
        <w:t>28.18</w:t>
      </w:r>
      <w:r>
        <w:rPr>
          <w:rFonts w:ascii="Times New Roman" w:hAnsi="Times New Roman" w:cs="Times New Roman"/>
          <w:sz w:val="24"/>
          <w:szCs w:val="24"/>
        </w:rPr>
        <w:t>亿元，同比增长</w:t>
      </w:r>
      <w:r>
        <w:rPr>
          <w:rFonts w:ascii="Times New Roman" w:hAnsi="Times New Roman" w:cs="Times New Roman"/>
          <w:sz w:val="24"/>
          <w:szCs w:val="24"/>
        </w:rPr>
        <w:t>11.2%</w:t>
      </w:r>
      <w:r>
        <w:rPr>
          <w:rFonts w:ascii="Times New Roman" w:hAnsi="Times New Roman" w:cs="Times New Roman"/>
          <w:sz w:val="24"/>
          <w:szCs w:val="24"/>
        </w:rPr>
        <w:t>；农林牧渔专业及辅助性活动产值</w:t>
      </w:r>
      <w:r>
        <w:rPr>
          <w:rFonts w:ascii="Times New Roman" w:hAnsi="Times New Roman" w:cs="Times New Roman"/>
          <w:sz w:val="24"/>
          <w:szCs w:val="24"/>
        </w:rPr>
        <w:t>10.93</w:t>
      </w:r>
      <w:r>
        <w:rPr>
          <w:rFonts w:ascii="Times New Roman" w:hAnsi="Times New Roman" w:cs="Times New Roman"/>
          <w:sz w:val="24"/>
          <w:szCs w:val="24"/>
        </w:rPr>
        <w:t>亿元，同比增长</w:t>
      </w:r>
      <w:r>
        <w:rPr>
          <w:rFonts w:ascii="Times New Roman" w:hAnsi="Times New Roman" w:cs="Times New Roman"/>
          <w:sz w:val="24"/>
          <w:szCs w:val="24"/>
        </w:rPr>
        <w:t>7.4%</w:t>
      </w:r>
      <w:r>
        <w:rPr>
          <w:rFonts w:ascii="Times New Roman" w:hAnsi="Times New Roman" w:cs="Times New Roman" w:hint="eastAsia"/>
          <w:sz w:val="24"/>
          <w:szCs w:val="24"/>
        </w:rPr>
        <w:t>。</w:t>
      </w:r>
    </w:p>
    <w:p w14:paraId="1F847B22"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全年全市规上工业总产值同比增长（按可比价计算）</w:t>
      </w:r>
      <w:r>
        <w:rPr>
          <w:rFonts w:ascii="Times New Roman" w:hAnsi="Times New Roman" w:cs="Times New Roman"/>
          <w:sz w:val="24"/>
          <w:szCs w:val="24"/>
        </w:rPr>
        <w:t>49.1%</w:t>
      </w:r>
      <w:r>
        <w:rPr>
          <w:rFonts w:ascii="Times New Roman" w:hAnsi="Times New Roman" w:cs="Times New Roman"/>
          <w:sz w:val="24"/>
          <w:szCs w:val="24"/>
        </w:rPr>
        <w:t>。其中，轻工业产值同比下降</w:t>
      </w:r>
      <w:r>
        <w:rPr>
          <w:rFonts w:ascii="Times New Roman" w:hAnsi="Times New Roman" w:cs="Times New Roman"/>
          <w:sz w:val="24"/>
          <w:szCs w:val="24"/>
        </w:rPr>
        <w:t>45.7%</w:t>
      </w:r>
      <w:r>
        <w:rPr>
          <w:rFonts w:ascii="Times New Roman" w:hAnsi="Times New Roman" w:cs="Times New Roman"/>
          <w:sz w:val="24"/>
          <w:szCs w:val="24"/>
        </w:rPr>
        <w:t>；重工业产值同比增长</w:t>
      </w:r>
      <w:r>
        <w:rPr>
          <w:rFonts w:ascii="Times New Roman" w:hAnsi="Times New Roman" w:cs="Times New Roman"/>
          <w:sz w:val="24"/>
          <w:szCs w:val="24"/>
        </w:rPr>
        <w:t>50.8%</w:t>
      </w:r>
      <w:r>
        <w:rPr>
          <w:rFonts w:ascii="Times New Roman" w:hAnsi="Times New Roman" w:cs="Times New Roman"/>
          <w:sz w:val="24"/>
          <w:szCs w:val="24"/>
        </w:rPr>
        <w:t>。从经济类型看，股份制企业产值同比增长</w:t>
      </w:r>
      <w:r>
        <w:rPr>
          <w:rFonts w:ascii="Times New Roman" w:hAnsi="Times New Roman" w:cs="Times New Roman"/>
          <w:sz w:val="24"/>
          <w:szCs w:val="24"/>
        </w:rPr>
        <w:t>51.5%</w:t>
      </w:r>
      <w:r>
        <w:rPr>
          <w:rFonts w:ascii="Times New Roman" w:hAnsi="Times New Roman" w:cs="Times New Roman"/>
          <w:sz w:val="24"/>
          <w:szCs w:val="24"/>
        </w:rPr>
        <w:t>；外商及港澳台企业产值与上年持平。从各行业看，农副食品加工业产值同比下降</w:t>
      </w:r>
      <w:r>
        <w:rPr>
          <w:rFonts w:ascii="Times New Roman" w:hAnsi="Times New Roman" w:cs="Times New Roman"/>
          <w:sz w:val="24"/>
          <w:szCs w:val="24"/>
        </w:rPr>
        <w:t>70.3%</w:t>
      </w:r>
      <w:r>
        <w:rPr>
          <w:rFonts w:ascii="Times New Roman" w:hAnsi="Times New Roman" w:cs="Times New Roman"/>
          <w:sz w:val="24"/>
          <w:szCs w:val="24"/>
        </w:rPr>
        <w:t>；食品制造业产值同比增长</w:t>
      </w:r>
      <w:r>
        <w:rPr>
          <w:rFonts w:ascii="Times New Roman" w:hAnsi="Times New Roman" w:cs="Times New Roman"/>
          <w:sz w:val="24"/>
          <w:szCs w:val="24"/>
        </w:rPr>
        <w:t>12.2%</w:t>
      </w:r>
      <w:r>
        <w:rPr>
          <w:rFonts w:ascii="Times New Roman" w:hAnsi="Times New Roman" w:cs="Times New Roman"/>
          <w:sz w:val="24"/>
          <w:szCs w:val="24"/>
        </w:rPr>
        <w:t>；非金属矿物制品业产值同比下降</w:t>
      </w:r>
      <w:r>
        <w:rPr>
          <w:rFonts w:ascii="Times New Roman" w:hAnsi="Times New Roman" w:cs="Times New Roman"/>
          <w:sz w:val="24"/>
          <w:szCs w:val="24"/>
        </w:rPr>
        <w:t>9.0%</w:t>
      </w:r>
      <w:r>
        <w:rPr>
          <w:rFonts w:ascii="Times New Roman" w:hAnsi="Times New Roman" w:cs="Times New Roman"/>
          <w:sz w:val="24"/>
          <w:szCs w:val="24"/>
        </w:rPr>
        <w:t>；燃气生产供应业产值同比增长</w:t>
      </w:r>
      <w:r>
        <w:rPr>
          <w:rFonts w:ascii="Times New Roman" w:hAnsi="Times New Roman" w:cs="Times New Roman"/>
          <w:sz w:val="24"/>
          <w:szCs w:val="24"/>
        </w:rPr>
        <w:t>2.9%</w:t>
      </w:r>
      <w:r>
        <w:rPr>
          <w:rFonts w:ascii="Times New Roman" w:hAnsi="Times New Roman" w:cs="Times New Roman"/>
          <w:sz w:val="24"/>
          <w:szCs w:val="24"/>
        </w:rPr>
        <w:t>；电力、热力生产和供应业产值同比增长</w:t>
      </w:r>
      <w:r>
        <w:rPr>
          <w:rFonts w:ascii="Times New Roman" w:hAnsi="Times New Roman" w:cs="Times New Roman"/>
          <w:sz w:val="24"/>
          <w:szCs w:val="24"/>
        </w:rPr>
        <w:t>1</w:t>
      </w:r>
      <w:r>
        <w:rPr>
          <w:rFonts w:ascii="Times New Roman" w:hAnsi="Times New Roman" w:cs="Times New Roman"/>
          <w:sz w:val="24"/>
          <w:szCs w:val="24"/>
        </w:rPr>
        <w:t>0.1%</w:t>
      </w:r>
      <w:r>
        <w:rPr>
          <w:rFonts w:ascii="Times New Roman" w:hAnsi="Times New Roman" w:cs="Times New Roman"/>
          <w:sz w:val="24"/>
          <w:szCs w:val="24"/>
        </w:rPr>
        <w:t>。</w:t>
      </w:r>
    </w:p>
    <w:p w14:paraId="387479A1"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全年全市建安工程投资同比下降</w:t>
      </w:r>
      <w:r>
        <w:rPr>
          <w:rFonts w:ascii="Times New Roman" w:hAnsi="Times New Roman" w:cs="Times New Roman"/>
          <w:sz w:val="24"/>
          <w:szCs w:val="24"/>
        </w:rPr>
        <w:t>4.4%</w:t>
      </w:r>
      <w:r>
        <w:rPr>
          <w:rFonts w:ascii="Times New Roman" w:hAnsi="Times New Roman" w:cs="Times New Roman"/>
          <w:sz w:val="24"/>
          <w:szCs w:val="24"/>
        </w:rPr>
        <w:t>。建筑业增加值</w:t>
      </w:r>
      <w:r>
        <w:rPr>
          <w:rFonts w:ascii="Times New Roman" w:hAnsi="Times New Roman" w:cs="Times New Roman"/>
          <w:sz w:val="24"/>
          <w:szCs w:val="24"/>
        </w:rPr>
        <w:t>88.58</w:t>
      </w:r>
      <w:r>
        <w:rPr>
          <w:rFonts w:ascii="Times New Roman" w:hAnsi="Times New Roman" w:cs="Times New Roman"/>
          <w:sz w:val="24"/>
          <w:szCs w:val="24"/>
        </w:rPr>
        <w:t>亿元，同比下降</w:t>
      </w:r>
      <w:r>
        <w:rPr>
          <w:rFonts w:ascii="Times New Roman" w:hAnsi="Times New Roman" w:cs="Times New Roman"/>
          <w:sz w:val="24"/>
          <w:szCs w:val="24"/>
        </w:rPr>
        <w:t>1.7%</w:t>
      </w:r>
      <w:r>
        <w:rPr>
          <w:rFonts w:ascii="Times New Roman" w:hAnsi="Times New Roman" w:cs="Times New Roman"/>
          <w:sz w:val="24"/>
          <w:szCs w:val="24"/>
        </w:rPr>
        <w:t>。全市资质内建筑业企业（本地注册）</w:t>
      </w:r>
      <w:r>
        <w:rPr>
          <w:rFonts w:ascii="Times New Roman" w:hAnsi="Times New Roman" w:cs="Times New Roman"/>
          <w:sz w:val="24"/>
          <w:szCs w:val="24"/>
        </w:rPr>
        <w:t>49</w:t>
      </w:r>
      <w:r>
        <w:rPr>
          <w:rFonts w:ascii="Times New Roman" w:hAnsi="Times New Roman" w:cs="Times New Roman"/>
          <w:sz w:val="24"/>
          <w:szCs w:val="24"/>
        </w:rPr>
        <w:t>家，全年签订合同额（含新签订和上年度结转）</w:t>
      </w:r>
      <w:r>
        <w:rPr>
          <w:rFonts w:ascii="Times New Roman" w:hAnsi="Times New Roman" w:cs="Times New Roman"/>
          <w:sz w:val="24"/>
          <w:szCs w:val="24"/>
        </w:rPr>
        <w:t>200</w:t>
      </w:r>
      <w:r>
        <w:rPr>
          <w:rFonts w:ascii="Times New Roman" w:hAnsi="Times New Roman" w:cs="Times New Roman"/>
          <w:sz w:val="24"/>
          <w:szCs w:val="24"/>
        </w:rPr>
        <w:t>亿元，同比增长</w:t>
      </w:r>
      <w:r>
        <w:rPr>
          <w:rFonts w:ascii="Times New Roman" w:hAnsi="Times New Roman" w:cs="Times New Roman"/>
          <w:sz w:val="24"/>
          <w:szCs w:val="24"/>
        </w:rPr>
        <w:t>94.1%</w:t>
      </w:r>
      <w:r>
        <w:rPr>
          <w:rFonts w:ascii="Times New Roman" w:hAnsi="Times New Roman" w:cs="Times New Roman"/>
          <w:sz w:val="24"/>
          <w:szCs w:val="24"/>
        </w:rPr>
        <w:t>；资质内建筑业总产值</w:t>
      </w:r>
      <w:r>
        <w:rPr>
          <w:rFonts w:ascii="Times New Roman" w:hAnsi="Times New Roman" w:cs="Times New Roman"/>
          <w:sz w:val="24"/>
          <w:szCs w:val="24"/>
        </w:rPr>
        <w:t>38.53</w:t>
      </w:r>
      <w:r>
        <w:rPr>
          <w:rFonts w:ascii="Times New Roman" w:hAnsi="Times New Roman" w:cs="Times New Roman"/>
          <w:sz w:val="24"/>
          <w:szCs w:val="24"/>
        </w:rPr>
        <w:t>亿元，同比下降</w:t>
      </w:r>
      <w:r>
        <w:rPr>
          <w:rFonts w:ascii="Times New Roman" w:hAnsi="Times New Roman" w:cs="Times New Roman"/>
          <w:sz w:val="24"/>
          <w:szCs w:val="24"/>
        </w:rPr>
        <w:t>7.1%</w:t>
      </w:r>
      <w:r>
        <w:rPr>
          <w:rFonts w:ascii="Times New Roman" w:hAnsi="Times New Roman" w:cs="Times New Roman"/>
          <w:sz w:val="24"/>
          <w:szCs w:val="24"/>
        </w:rPr>
        <w:t>。</w:t>
      </w:r>
    </w:p>
    <w:p w14:paraId="676AEAC1"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全年全市固定资产投资同比增长</w:t>
      </w:r>
      <w:r>
        <w:rPr>
          <w:rFonts w:ascii="Times New Roman" w:hAnsi="Times New Roman" w:cs="Times New Roman"/>
          <w:sz w:val="24"/>
          <w:szCs w:val="24"/>
        </w:rPr>
        <w:t>7.8%</w:t>
      </w:r>
      <w:r>
        <w:rPr>
          <w:rFonts w:ascii="Times New Roman" w:hAnsi="Times New Roman" w:cs="Times New Roman"/>
          <w:sz w:val="24"/>
          <w:szCs w:val="24"/>
        </w:rPr>
        <w:t>。其中，房地产投资同比增长</w:t>
      </w:r>
      <w:r>
        <w:rPr>
          <w:rFonts w:ascii="Times New Roman" w:hAnsi="Times New Roman" w:cs="Times New Roman"/>
          <w:sz w:val="24"/>
          <w:szCs w:val="24"/>
        </w:rPr>
        <w:t>37.8%</w:t>
      </w:r>
      <w:r>
        <w:rPr>
          <w:rFonts w:ascii="Times New Roman" w:hAnsi="Times New Roman" w:cs="Times New Roman"/>
          <w:sz w:val="24"/>
          <w:szCs w:val="24"/>
        </w:rPr>
        <w:t>；非房地产投资同比下降</w:t>
      </w:r>
      <w:r>
        <w:rPr>
          <w:rFonts w:ascii="Times New Roman" w:hAnsi="Times New Roman" w:cs="Times New Roman"/>
          <w:sz w:val="24"/>
          <w:szCs w:val="24"/>
        </w:rPr>
        <w:t>10.9%</w:t>
      </w:r>
      <w:r>
        <w:rPr>
          <w:rFonts w:ascii="Times New Roman" w:hAnsi="Times New Roman" w:cs="Times New Roman"/>
          <w:sz w:val="24"/>
          <w:szCs w:val="24"/>
        </w:rPr>
        <w:t>。全年全市房地产投资同比增长</w:t>
      </w:r>
      <w:r>
        <w:rPr>
          <w:rFonts w:ascii="Times New Roman" w:hAnsi="Times New Roman" w:cs="Times New Roman"/>
          <w:sz w:val="24"/>
          <w:szCs w:val="24"/>
        </w:rPr>
        <w:t>37.8%</w:t>
      </w:r>
      <w:r>
        <w:rPr>
          <w:rFonts w:ascii="Times New Roman" w:hAnsi="Times New Roman" w:cs="Times New Roman"/>
          <w:sz w:val="24"/>
          <w:szCs w:val="24"/>
        </w:rPr>
        <w:t>。房屋施工面积</w:t>
      </w:r>
      <w:r>
        <w:rPr>
          <w:rFonts w:ascii="Times New Roman" w:hAnsi="Times New Roman" w:cs="Times New Roman"/>
          <w:sz w:val="24"/>
          <w:szCs w:val="24"/>
        </w:rPr>
        <w:t>1333.6</w:t>
      </w:r>
      <w:r>
        <w:rPr>
          <w:rFonts w:ascii="Times New Roman" w:hAnsi="Times New Roman" w:cs="Times New Roman"/>
          <w:sz w:val="24"/>
          <w:szCs w:val="24"/>
        </w:rPr>
        <w:t>万平方米。全年全市社会消费品零售总额</w:t>
      </w:r>
      <w:r>
        <w:rPr>
          <w:rFonts w:ascii="Times New Roman" w:hAnsi="Times New Roman" w:cs="Times New Roman"/>
          <w:sz w:val="24"/>
          <w:szCs w:val="24"/>
        </w:rPr>
        <w:t>408.94</w:t>
      </w:r>
      <w:r>
        <w:rPr>
          <w:rFonts w:ascii="Times New Roman" w:hAnsi="Times New Roman" w:cs="Times New Roman"/>
          <w:sz w:val="24"/>
          <w:szCs w:val="24"/>
        </w:rPr>
        <w:t>亿元，同比下降</w:t>
      </w:r>
      <w:r>
        <w:rPr>
          <w:rFonts w:ascii="Times New Roman" w:hAnsi="Times New Roman" w:cs="Times New Roman"/>
          <w:sz w:val="24"/>
          <w:szCs w:val="24"/>
        </w:rPr>
        <w:t>15.9%</w:t>
      </w:r>
      <w:r>
        <w:rPr>
          <w:rFonts w:ascii="Times New Roman" w:hAnsi="Times New Roman" w:cs="Times New Roman"/>
          <w:sz w:val="24"/>
          <w:szCs w:val="24"/>
        </w:rPr>
        <w:t>。</w:t>
      </w:r>
    </w:p>
    <w:p w14:paraId="0BBCE314"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全年凤凰</w:t>
      </w:r>
      <w:r>
        <w:rPr>
          <w:rFonts w:ascii="Times New Roman" w:hAnsi="Times New Roman" w:cs="Times New Roman"/>
          <w:sz w:val="24"/>
          <w:szCs w:val="24"/>
        </w:rPr>
        <w:t>机场旅客吞吐量</w:t>
      </w:r>
      <w:r>
        <w:rPr>
          <w:rFonts w:ascii="Times New Roman" w:hAnsi="Times New Roman" w:cs="Times New Roman"/>
          <w:sz w:val="24"/>
          <w:szCs w:val="24"/>
        </w:rPr>
        <w:t>2142.59</w:t>
      </w:r>
      <w:r>
        <w:rPr>
          <w:rFonts w:ascii="Times New Roman" w:hAnsi="Times New Roman" w:cs="Times New Roman"/>
          <w:sz w:val="24"/>
          <w:szCs w:val="24"/>
        </w:rPr>
        <w:t>万人次，同比下降</w:t>
      </w:r>
      <w:r>
        <w:rPr>
          <w:rFonts w:ascii="Times New Roman" w:hAnsi="Times New Roman" w:cs="Times New Roman"/>
          <w:sz w:val="24"/>
          <w:szCs w:val="24"/>
        </w:rPr>
        <w:t>1.6%</w:t>
      </w:r>
      <w:r>
        <w:rPr>
          <w:rFonts w:ascii="Times New Roman" w:hAnsi="Times New Roman" w:cs="Times New Roman"/>
          <w:sz w:val="24"/>
          <w:szCs w:val="24"/>
        </w:rPr>
        <w:t>。其中进港</w:t>
      </w:r>
      <w:r>
        <w:rPr>
          <w:rFonts w:ascii="Times New Roman" w:hAnsi="Times New Roman" w:cs="Times New Roman"/>
          <w:sz w:val="24"/>
          <w:szCs w:val="24"/>
        </w:rPr>
        <w:t>1075.83</w:t>
      </w:r>
      <w:r>
        <w:rPr>
          <w:rFonts w:ascii="Times New Roman" w:hAnsi="Times New Roman" w:cs="Times New Roman"/>
          <w:sz w:val="24"/>
          <w:szCs w:val="24"/>
        </w:rPr>
        <w:t>万人次，同比下降</w:t>
      </w:r>
      <w:r>
        <w:rPr>
          <w:rFonts w:ascii="Times New Roman" w:hAnsi="Times New Roman" w:cs="Times New Roman"/>
          <w:sz w:val="24"/>
          <w:szCs w:val="24"/>
        </w:rPr>
        <w:t>1.7%</w:t>
      </w:r>
      <w:r>
        <w:rPr>
          <w:rFonts w:ascii="Times New Roman" w:hAnsi="Times New Roman" w:cs="Times New Roman"/>
          <w:sz w:val="24"/>
          <w:szCs w:val="24"/>
        </w:rPr>
        <w:t>。凤凰机场飞行</w:t>
      </w:r>
      <w:r>
        <w:rPr>
          <w:rFonts w:ascii="Times New Roman" w:hAnsi="Times New Roman" w:cs="Times New Roman"/>
          <w:sz w:val="24"/>
          <w:szCs w:val="24"/>
        </w:rPr>
        <w:t>129642</w:t>
      </w:r>
      <w:r>
        <w:rPr>
          <w:rFonts w:ascii="Times New Roman" w:hAnsi="Times New Roman" w:cs="Times New Roman"/>
          <w:sz w:val="24"/>
          <w:szCs w:val="24"/>
        </w:rPr>
        <w:t>班次，同比下降</w:t>
      </w:r>
      <w:r>
        <w:rPr>
          <w:rFonts w:ascii="Times New Roman" w:hAnsi="Times New Roman" w:cs="Times New Roman"/>
          <w:sz w:val="24"/>
          <w:szCs w:val="24"/>
        </w:rPr>
        <w:t>3.8%</w:t>
      </w:r>
      <w:r>
        <w:rPr>
          <w:rFonts w:ascii="Times New Roman" w:hAnsi="Times New Roman" w:cs="Times New Roman"/>
          <w:sz w:val="24"/>
          <w:szCs w:val="24"/>
        </w:rPr>
        <w:t>。全年全市邮政行业寄递业务量累计完成</w:t>
      </w:r>
      <w:r>
        <w:rPr>
          <w:rFonts w:ascii="Times New Roman" w:hAnsi="Times New Roman" w:cs="Times New Roman"/>
          <w:sz w:val="24"/>
          <w:szCs w:val="24"/>
        </w:rPr>
        <w:t>4617.12</w:t>
      </w:r>
      <w:r>
        <w:rPr>
          <w:rFonts w:ascii="Times New Roman" w:hAnsi="Times New Roman" w:cs="Times New Roman"/>
          <w:sz w:val="24"/>
          <w:szCs w:val="24"/>
        </w:rPr>
        <w:t>万件，同比增长</w:t>
      </w:r>
      <w:r>
        <w:rPr>
          <w:rFonts w:ascii="Times New Roman" w:hAnsi="Times New Roman" w:cs="Times New Roman"/>
          <w:sz w:val="24"/>
          <w:szCs w:val="24"/>
        </w:rPr>
        <w:t>6.2%</w:t>
      </w:r>
      <w:r>
        <w:rPr>
          <w:rFonts w:ascii="Times New Roman" w:hAnsi="Times New Roman" w:cs="Times New Roman"/>
          <w:sz w:val="24"/>
          <w:szCs w:val="24"/>
        </w:rPr>
        <w:t>。</w:t>
      </w:r>
    </w:p>
    <w:p w14:paraId="68603E7F"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全年全市接待过夜游客人数</w:t>
      </w:r>
      <w:r>
        <w:rPr>
          <w:rFonts w:ascii="Times New Roman" w:hAnsi="Times New Roman" w:cs="Times New Roman"/>
          <w:sz w:val="24"/>
          <w:szCs w:val="24"/>
        </w:rPr>
        <w:t>2615.52</w:t>
      </w:r>
      <w:r>
        <w:rPr>
          <w:rFonts w:ascii="Times New Roman" w:hAnsi="Times New Roman" w:cs="Times New Roman"/>
          <w:sz w:val="24"/>
          <w:szCs w:val="24"/>
        </w:rPr>
        <w:t>万人次，同比增长</w:t>
      </w:r>
      <w:r>
        <w:rPr>
          <w:rFonts w:ascii="Times New Roman" w:hAnsi="Times New Roman" w:cs="Times New Roman"/>
          <w:sz w:val="24"/>
          <w:szCs w:val="24"/>
        </w:rPr>
        <w:t>1.7%</w:t>
      </w:r>
      <w:r>
        <w:rPr>
          <w:rFonts w:ascii="Times New Roman" w:hAnsi="Times New Roman" w:cs="Times New Roman"/>
          <w:sz w:val="24"/>
          <w:szCs w:val="24"/>
        </w:rPr>
        <w:t>。其中，过夜国内游客</w:t>
      </w:r>
      <w:r>
        <w:rPr>
          <w:rFonts w:ascii="Times New Roman" w:hAnsi="Times New Roman" w:cs="Times New Roman"/>
          <w:sz w:val="24"/>
          <w:szCs w:val="24"/>
        </w:rPr>
        <w:t>2540.44</w:t>
      </w:r>
      <w:r>
        <w:rPr>
          <w:rFonts w:ascii="Times New Roman" w:hAnsi="Times New Roman" w:cs="Times New Roman"/>
          <w:sz w:val="24"/>
          <w:szCs w:val="24"/>
        </w:rPr>
        <w:t>万人次，与上年基本持平；过夜入境游客</w:t>
      </w:r>
      <w:r>
        <w:rPr>
          <w:rFonts w:ascii="Times New Roman" w:hAnsi="Times New Roman" w:cs="Times New Roman"/>
          <w:sz w:val="24"/>
          <w:szCs w:val="24"/>
        </w:rPr>
        <w:t>75.07</w:t>
      </w:r>
      <w:r>
        <w:rPr>
          <w:rFonts w:ascii="Times New Roman" w:hAnsi="Times New Roman" w:cs="Times New Roman"/>
          <w:sz w:val="24"/>
          <w:szCs w:val="24"/>
        </w:rPr>
        <w:t>万人次，同比增长</w:t>
      </w:r>
      <w:r>
        <w:rPr>
          <w:rFonts w:ascii="Times New Roman" w:hAnsi="Times New Roman" w:cs="Times New Roman"/>
          <w:sz w:val="24"/>
          <w:szCs w:val="24"/>
        </w:rPr>
        <w:t>152.6%</w:t>
      </w:r>
      <w:r>
        <w:rPr>
          <w:rFonts w:ascii="Times New Roman" w:hAnsi="Times New Roman" w:cs="Times New Roman"/>
          <w:sz w:val="24"/>
          <w:szCs w:val="24"/>
        </w:rPr>
        <w:t>。全年过夜游客总花费</w:t>
      </w:r>
      <w:r>
        <w:rPr>
          <w:rFonts w:ascii="Times New Roman" w:hAnsi="Times New Roman" w:cs="Times New Roman"/>
          <w:sz w:val="24"/>
          <w:szCs w:val="24"/>
        </w:rPr>
        <w:t>904.47</w:t>
      </w:r>
      <w:r>
        <w:rPr>
          <w:rFonts w:ascii="Times New Roman" w:hAnsi="Times New Roman" w:cs="Times New Roman"/>
          <w:sz w:val="24"/>
          <w:szCs w:val="24"/>
        </w:rPr>
        <w:t>亿元，同比增长</w:t>
      </w:r>
      <w:r>
        <w:rPr>
          <w:rFonts w:ascii="Times New Roman" w:hAnsi="Times New Roman" w:cs="Times New Roman"/>
          <w:sz w:val="24"/>
          <w:szCs w:val="24"/>
        </w:rPr>
        <w:t>0.9%</w:t>
      </w:r>
      <w:r>
        <w:rPr>
          <w:rFonts w:ascii="Times New Roman" w:hAnsi="Times New Roman" w:cs="Times New Roman"/>
          <w:sz w:val="24"/>
          <w:szCs w:val="24"/>
        </w:rPr>
        <w:t>，其中国内过夜游客总花费</w:t>
      </w:r>
      <w:r>
        <w:rPr>
          <w:rFonts w:ascii="Times New Roman" w:hAnsi="Times New Roman" w:cs="Times New Roman"/>
          <w:sz w:val="24"/>
          <w:szCs w:val="24"/>
        </w:rPr>
        <w:t>864.10</w:t>
      </w:r>
      <w:r>
        <w:rPr>
          <w:rFonts w:ascii="Times New Roman" w:hAnsi="Times New Roman" w:cs="Times New Roman"/>
          <w:sz w:val="24"/>
          <w:szCs w:val="24"/>
        </w:rPr>
        <w:t>亿元，同比下降</w:t>
      </w:r>
      <w:r>
        <w:rPr>
          <w:rFonts w:ascii="Times New Roman" w:hAnsi="Times New Roman" w:cs="Times New Roman"/>
          <w:sz w:val="24"/>
          <w:szCs w:val="24"/>
        </w:rPr>
        <w:t>2.6%</w:t>
      </w:r>
      <w:r>
        <w:rPr>
          <w:rFonts w:ascii="Times New Roman" w:hAnsi="Times New Roman" w:cs="Times New Roman"/>
          <w:sz w:val="24"/>
          <w:szCs w:val="24"/>
        </w:rPr>
        <w:t>；入境</w:t>
      </w:r>
      <w:r>
        <w:rPr>
          <w:rFonts w:ascii="Times New Roman" w:hAnsi="Times New Roman" w:cs="Times New Roman"/>
          <w:sz w:val="24"/>
          <w:szCs w:val="24"/>
        </w:rPr>
        <w:t>游客总花费</w:t>
      </w:r>
      <w:r>
        <w:rPr>
          <w:rFonts w:ascii="Times New Roman" w:hAnsi="Times New Roman" w:cs="Times New Roman"/>
          <w:sz w:val="24"/>
          <w:szCs w:val="24"/>
        </w:rPr>
        <w:t>56038</w:t>
      </w:r>
      <w:r>
        <w:rPr>
          <w:rFonts w:ascii="Times New Roman" w:hAnsi="Times New Roman" w:cs="Times New Roman"/>
          <w:sz w:val="24"/>
          <w:szCs w:val="24"/>
        </w:rPr>
        <w:t>万美元，同比增长</w:t>
      </w:r>
      <w:r>
        <w:rPr>
          <w:rFonts w:ascii="Times New Roman" w:hAnsi="Times New Roman" w:cs="Times New Roman"/>
          <w:sz w:val="24"/>
          <w:szCs w:val="24"/>
        </w:rPr>
        <w:t>325.1%</w:t>
      </w:r>
      <w:r>
        <w:rPr>
          <w:rFonts w:ascii="Times New Roman" w:hAnsi="Times New Roman" w:cs="Times New Roman"/>
          <w:sz w:val="24"/>
          <w:szCs w:val="24"/>
        </w:rPr>
        <w:t>。旅游饭店平均开房率为</w:t>
      </w:r>
      <w:r>
        <w:rPr>
          <w:rFonts w:ascii="Times New Roman" w:hAnsi="Times New Roman" w:cs="Times New Roman"/>
          <w:sz w:val="24"/>
          <w:szCs w:val="24"/>
        </w:rPr>
        <w:t>65.6%</w:t>
      </w:r>
      <w:r>
        <w:rPr>
          <w:rFonts w:ascii="Times New Roman" w:hAnsi="Times New Roman" w:cs="Times New Roman"/>
          <w:sz w:val="24"/>
          <w:szCs w:val="24"/>
        </w:rPr>
        <w:t>，同比回落</w:t>
      </w:r>
      <w:r>
        <w:rPr>
          <w:rFonts w:ascii="Times New Roman" w:hAnsi="Times New Roman" w:cs="Times New Roman"/>
          <w:sz w:val="24"/>
          <w:szCs w:val="24"/>
        </w:rPr>
        <w:t>2.6</w:t>
      </w:r>
      <w:r>
        <w:rPr>
          <w:rFonts w:ascii="Times New Roman" w:hAnsi="Times New Roman" w:cs="Times New Roman"/>
          <w:sz w:val="24"/>
          <w:szCs w:val="24"/>
        </w:rPr>
        <w:t>个百分点。全市列入统计的旅游宾馆</w:t>
      </w:r>
      <w:r>
        <w:rPr>
          <w:rFonts w:ascii="Times New Roman" w:hAnsi="Times New Roman" w:cs="Times New Roman"/>
          <w:sz w:val="24"/>
          <w:szCs w:val="24"/>
        </w:rPr>
        <w:t>(</w:t>
      </w:r>
      <w:r>
        <w:rPr>
          <w:rFonts w:ascii="Times New Roman" w:hAnsi="Times New Roman" w:cs="Times New Roman"/>
          <w:sz w:val="24"/>
          <w:szCs w:val="24"/>
        </w:rPr>
        <w:t>酒店</w:t>
      </w:r>
      <w:r>
        <w:rPr>
          <w:rFonts w:ascii="Times New Roman" w:hAnsi="Times New Roman" w:cs="Times New Roman"/>
          <w:sz w:val="24"/>
          <w:szCs w:val="24"/>
        </w:rPr>
        <w:t>)327</w:t>
      </w:r>
      <w:r>
        <w:rPr>
          <w:rFonts w:ascii="Times New Roman" w:hAnsi="Times New Roman" w:cs="Times New Roman"/>
          <w:sz w:val="24"/>
          <w:szCs w:val="24"/>
        </w:rPr>
        <w:t>家，拥有客房</w:t>
      </w:r>
      <w:r>
        <w:rPr>
          <w:rFonts w:ascii="Times New Roman" w:hAnsi="Times New Roman" w:cs="Times New Roman"/>
          <w:sz w:val="24"/>
          <w:szCs w:val="24"/>
        </w:rPr>
        <w:t>65132</w:t>
      </w:r>
      <w:r>
        <w:rPr>
          <w:rFonts w:ascii="Times New Roman" w:hAnsi="Times New Roman" w:cs="Times New Roman"/>
          <w:sz w:val="24"/>
          <w:szCs w:val="24"/>
        </w:rPr>
        <w:t>间，同比增长</w:t>
      </w:r>
      <w:r>
        <w:rPr>
          <w:rFonts w:ascii="Times New Roman" w:hAnsi="Times New Roman" w:cs="Times New Roman"/>
          <w:sz w:val="24"/>
          <w:szCs w:val="24"/>
        </w:rPr>
        <w:t>7.1%</w:t>
      </w:r>
      <w:r>
        <w:rPr>
          <w:rFonts w:ascii="Times New Roman" w:hAnsi="Times New Roman" w:cs="Times New Roman"/>
          <w:sz w:val="24"/>
          <w:szCs w:val="24"/>
        </w:rPr>
        <w:t>；拥有床位</w:t>
      </w:r>
      <w:r>
        <w:rPr>
          <w:rFonts w:ascii="Times New Roman" w:hAnsi="Times New Roman" w:cs="Times New Roman"/>
          <w:sz w:val="24"/>
          <w:szCs w:val="24"/>
        </w:rPr>
        <w:t>104310</w:t>
      </w:r>
      <w:r>
        <w:rPr>
          <w:rFonts w:ascii="Times New Roman" w:hAnsi="Times New Roman" w:cs="Times New Roman"/>
          <w:sz w:val="24"/>
          <w:szCs w:val="24"/>
        </w:rPr>
        <w:t>张，同比增长</w:t>
      </w:r>
      <w:r>
        <w:rPr>
          <w:rFonts w:ascii="Times New Roman" w:hAnsi="Times New Roman" w:cs="Times New Roman"/>
          <w:sz w:val="24"/>
          <w:szCs w:val="24"/>
        </w:rPr>
        <w:t>3.6%</w:t>
      </w:r>
      <w:r>
        <w:rPr>
          <w:rFonts w:ascii="Times New Roman" w:hAnsi="Times New Roman" w:cs="Times New Roman"/>
          <w:sz w:val="24"/>
          <w:szCs w:val="24"/>
        </w:rPr>
        <w:t>。全市共有</w:t>
      </w:r>
      <w:r>
        <w:rPr>
          <w:rFonts w:ascii="Times New Roman" w:hAnsi="Times New Roman" w:cs="Times New Roman"/>
          <w:sz w:val="24"/>
          <w:szCs w:val="24"/>
        </w:rPr>
        <w:t>A</w:t>
      </w:r>
      <w:r>
        <w:rPr>
          <w:rFonts w:ascii="Times New Roman" w:hAnsi="Times New Roman" w:cs="Times New Roman"/>
          <w:sz w:val="24"/>
          <w:szCs w:val="24"/>
        </w:rPr>
        <w:t>级及以上景区</w:t>
      </w:r>
      <w:r>
        <w:rPr>
          <w:rFonts w:ascii="Times New Roman" w:hAnsi="Times New Roman" w:cs="Times New Roman"/>
          <w:sz w:val="24"/>
          <w:szCs w:val="24"/>
        </w:rPr>
        <w:t>15</w:t>
      </w:r>
      <w:r>
        <w:rPr>
          <w:rFonts w:ascii="Times New Roman" w:hAnsi="Times New Roman" w:cs="Times New Roman"/>
          <w:sz w:val="24"/>
          <w:szCs w:val="24"/>
        </w:rPr>
        <w:t>处，其中，</w:t>
      </w:r>
      <w:r>
        <w:rPr>
          <w:rFonts w:ascii="Times New Roman" w:hAnsi="Times New Roman" w:cs="Times New Roman"/>
          <w:sz w:val="24"/>
          <w:szCs w:val="24"/>
        </w:rPr>
        <w:t>5A</w:t>
      </w:r>
      <w:r>
        <w:rPr>
          <w:rFonts w:ascii="Times New Roman" w:hAnsi="Times New Roman" w:cs="Times New Roman"/>
          <w:sz w:val="24"/>
          <w:szCs w:val="24"/>
        </w:rPr>
        <w:t>级景区</w:t>
      </w:r>
      <w:r>
        <w:rPr>
          <w:rFonts w:ascii="Times New Roman" w:hAnsi="Times New Roman" w:cs="Times New Roman"/>
          <w:sz w:val="24"/>
          <w:szCs w:val="24"/>
        </w:rPr>
        <w:t>4</w:t>
      </w:r>
      <w:r>
        <w:rPr>
          <w:rFonts w:ascii="Times New Roman" w:hAnsi="Times New Roman" w:cs="Times New Roman"/>
          <w:sz w:val="24"/>
          <w:szCs w:val="24"/>
        </w:rPr>
        <w:t>处，</w:t>
      </w:r>
      <w:r>
        <w:rPr>
          <w:rFonts w:ascii="Times New Roman" w:hAnsi="Times New Roman" w:cs="Times New Roman"/>
          <w:sz w:val="24"/>
          <w:szCs w:val="24"/>
        </w:rPr>
        <w:t>4A</w:t>
      </w:r>
      <w:r>
        <w:rPr>
          <w:rFonts w:ascii="Times New Roman" w:hAnsi="Times New Roman" w:cs="Times New Roman"/>
          <w:sz w:val="24"/>
          <w:szCs w:val="24"/>
        </w:rPr>
        <w:t>级景区</w:t>
      </w:r>
      <w:r>
        <w:rPr>
          <w:rFonts w:ascii="Times New Roman" w:hAnsi="Times New Roman" w:cs="Times New Roman"/>
          <w:sz w:val="24"/>
          <w:szCs w:val="24"/>
        </w:rPr>
        <w:t>6</w:t>
      </w:r>
      <w:r>
        <w:rPr>
          <w:rFonts w:ascii="Times New Roman" w:hAnsi="Times New Roman" w:cs="Times New Roman"/>
          <w:sz w:val="24"/>
          <w:szCs w:val="24"/>
        </w:rPr>
        <w:t>处。</w:t>
      </w:r>
    </w:p>
    <w:p w14:paraId="4F4A6BDF"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全市共有各类学校</w:t>
      </w:r>
      <w:r>
        <w:rPr>
          <w:rFonts w:ascii="Times New Roman" w:hAnsi="Times New Roman" w:cs="Times New Roman"/>
          <w:sz w:val="24"/>
          <w:szCs w:val="24"/>
        </w:rPr>
        <w:t>415</w:t>
      </w:r>
      <w:r>
        <w:rPr>
          <w:rFonts w:ascii="Times New Roman" w:hAnsi="Times New Roman" w:cs="Times New Roman"/>
          <w:sz w:val="24"/>
          <w:szCs w:val="24"/>
        </w:rPr>
        <w:t>所（不含特殊教育），其中，普通高等院校</w:t>
      </w:r>
      <w:r>
        <w:rPr>
          <w:rFonts w:ascii="Times New Roman" w:hAnsi="Times New Roman" w:cs="Times New Roman"/>
          <w:sz w:val="24"/>
          <w:szCs w:val="24"/>
        </w:rPr>
        <w:t>7</w:t>
      </w:r>
      <w:r>
        <w:rPr>
          <w:rFonts w:ascii="Times New Roman" w:hAnsi="Times New Roman" w:cs="Times New Roman"/>
          <w:sz w:val="24"/>
          <w:szCs w:val="24"/>
        </w:rPr>
        <w:t>所，同比增长</w:t>
      </w:r>
      <w:r>
        <w:rPr>
          <w:rFonts w:ascii="Times New Roman" w:hAnsi="Times New Roman" w:cs="Times New Roman"/>
          <w:sz w:val="24"/>
          <w:szCs w:val="24"/>
        </w:rPr>
        <w:t>16.7%</w:t>
      </w:r>
      <w:r>
        <w:rPr>
          <w:rFonts w:ascii="Times New Roman" w:hAnsi="Times New Roman" w:cs="Times New Roman"/>
          <w:sz w:val="24"/>
          <w:szCs w:val="24"/>
        </w:rPr>
        <w:t>；中等职业教育学校</w:t>
      </w:r>
      <w:r>
        <w:rPr>
          <w:rFonts w:ascii="Times New Roman" w:hAnsi="Times New Roman" w:cs="Times New Roman"/>
          <w:sz w:val="24"/>
          <w:szCs w:val="24"/>
        </w:rPr>
        <w:t>3</w:t>
      </w:r>
      <w:r>
        <w:rPr>
          <w:rFonts w:ascii="Times New Roman" w:hAnsi="Times New Roman" w:cs="Times New Roman"/>
          <w:sz w:val="24"/>
          <w:szCs w:val="24"/>
        </w:rPr>
        <w:t>所，与上年持平；普通中学</w:t>
      </w:r>
      <w:r>
        <w:rPr>
          <w:rFonts w:ascii="Times New Roman" w:hAnsi="Times New Roman" w:cs="Times New Roman"/>
          <w:sz w:val="24"/>
          <w:szCs w:val="24"/>
        </w:rPr>
        <w:t>54</w:t>
      </w:r>
      <w:r>
        <w:rPr>
          <w:rFonts w:ascii="Times New Roman" w:hAnsi="Times New Roman" w:cs="Times New Roman"/>
          <w:sz w:val="24"/>
          <w:szCs w:val="24"/>
        </w:rPr>
        <w:t>所，同比增长</w:t>
      </w:r>
      <w:r>
        <w:rPr>
          <w:rFonts w:ascii="Times New Roman" w:hAnsi="Times New Roman" w:cs="Times New Roman"/>
          <w:sz w:val="24"/>
          <w:szCs w:val="24"/>
        </w:rPr>
        <w:t>3.7%</w:t>
      </w:r>
      <w:r>
        <w:rPr>
          <w:rFonts w:ascii="Times New Roman" w:hAnsi="Times New Roman" w:cs="Times New Roman"/>
          <w:sz w:val="24"/>
          <w:szCs w:val="24"/>
        </w:rPr>
        <w:t>；小学</w:t>
      </w:r>
      <w:r>
        <w:rPr>
          <w:rFonts w:ascii="Times New Roman" w:hAnsi="Times New Roman" w:cs="Times New Roman"/>
          <w:sz w:val="24"/>
          <w:szCs w:val="24"/>
        </w:rPr>
        <w:t>112</w:t>
      </w:r>
      <w:r>
        <w:rPr>
          <w:rFonts w:ascii="Times New Roman" w:hAnsi="Times New Roman" w:cs="Times New Roman"/>
          <w:sz w:val="24"/>
          <w:szCs w:val="24"/>
        </w:rPr>
        <w:t>所，同比下降</w:t>
      </w:r>
      <w:r>
        <w:rPr>
          <w:rFonts w:ascii="Times New Roman" w:hAnsi="Times New Roman" w:cs="Times New Roman"/>
          <w:sz w:val="24"/>
          <w:szCs w:val="24"/>
        </w:rPr>
        <w:t>4.5%</w:t>
      </w:r>
      <w:r>
        <w:rPr>
          <w:rFonts w:ascii="Times New Roman" w:hAnsi="Times New Roman" w:cs="Times New Roman"/>
          <w:sz w:val="24"/>
          <w:szCs w:val="24"/>
        </w:rPr>
        <w:t>；幼儿园</w:t>
      </w:r>
      <w:r>
        <w:rPr>
          <w:rFonts w:ascii="Times New Roman" w:hAnsi="Times New Roman" w:cs="Times New Roman"/>
          <w:sz w:val="24"/>
          <w:szCs w:val="24"/>
        </w:rPr>
        <w:t>239</w:t>
      </w:r>
      <w:r>
        <w:rPr>
          <w:rFonts w:ascii="Times New Roman" w:hAnsi="Times New Roman" w:cs="Times New Roman"/>
          <w:sz w:val="24"/>
          <w:szCs w:val="24"/>
        </w:rPr>
        <w:t>所，同比下降</w:t>
      </w:r>
      <w:r>
        <w:rPr>
          <w:rFonts w:ascii="Times New Roman" w:hAnsi="Times New Roman" w:cs="Times New Roman"/>
          <w:sz w:val="24"/>
          <w:szCs w:val="24"/>
        </w:rPr>
        <w:t>5.</w:t>
      </w:r>
      <w:r>
        <w:rPr>
          <w:rFonts w:ascii="Times New Roman" w:hAnsi="Times New Roman" w:cs="Times New Roman"/>
          <w:sz w:val="24"/>
          <w:szCs w:val="24"/>
        </w:rPr>
        <w:t>9%</w:t>
      </w:r>
      <w:r>
        <w:rPr>
          <w:rFonts w:ascii="Times New Roman" w:hAnsi="Times New Roman" w:cs="Times New Roman"/>
          <w:sz w:val="24"/>
          <w:szCs w:val="24"/>
        </w:rPr>
        <w:t>。全年三亚居民人均可</w:t>
      </w:r>
      <w:r>
        <w:rPr>
          <w:rFonts w:ascii="Times New Roman" w:hAnsi="Times New Roman" w:cs="Times New Roman"/>
          <w:sz w:val="24"/>
          <w:szCs w:val="24"/>
        </w:rPr>
        <w:lastRenderedPageBreak/>
        <w:t>支配收入</w:t>
      </w:r>
      <w:r>
        <w:rPr>
          <w:rFonts w:ascii="Times New Roman" w:hAnsi="Times New Roman" w:cs="Times New Roman"/>
          <w:sz w:val="24"/>
          <w:szCs w:val="24"/>
        </w:rPr>
        <w:t>41540</w:t>
      </w:r>
      <w:r>
        <w:rPr>
          <w:rFonts w:ascii="Times New Roman" w:hAnsi="Times New Roman" w:cs="Times New Roman"/>
          <w:sz w:val="24"/>
          <w:szCs w:val="24"/>
        </w:rPr>
        <w:t>元，同比增长</w:t>
      </w:r>
      <w:r>
        <w:rPr>
          <w:rFonts w:ascii="Times New Roman" w:hAnsi="Times New Roman" w:cs="Times New Roman"/>
          <w:sz w:val="24"/>
          <w:szCs w:val="24"/>
        </w:rPr>
        <w:t>4.4%</w:t>
      </w:r>
      <w:r>
        <w:rPr>
          <w:rFonts w:ascii="Times New Roman" w:hAnsi="Times New Roman" w:cs="Times New Roman"/>
          <w:sz w:val="24"/>
          <w:szCs w:val="24"/>
        </w:rPr>
        <w:t>。</w:t>
      </w:r>
    </w:p>
    <w:p w14:paraId="75192CC4"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全年空气质量达标（</w:t>
      </w:r>
      <w:r>
        <w:rPr>
          <w:rFonts w:ascii="Times New Roman" w:hAnsi="Times New Roman" w:cs="Times New Roman"/>
          <w:sz w:val="24"/>
          <w:szCs w:val="24"/>
        </w:rPr>
        <w:t>AQI≤100</w:t>
      </w:r>
      <w:r>
        <w:rPr>
          <w:rFonts w:ascii="Times New Roman" w:hAnsi="Times New Roman" w:cs="Times New Roman"/>
          <w:sz w:val="24"/>
          <w:szCs w:val="24"/>
        </w:rPr>
        <w:t>）</w:t>
      </w:r>
      <w:r>
        <w:rPr>
          <w:rFonts w:ascii="Times New Roman" w:hAnsi="Times New Roman" w:cs="Times New Roman"/>
          <w:sz w:val="24"/>
          <w:szCs w:val="24"/>
        </w:rPr>
        <w:t>364</w:t>
      </w:r>
      <w:r>
        <w:rPr>
          <w:rFonts w:ascii="Times New Roman" w:hAnsi="Times New Roman" w:cs="Times New Roman"/>
          <w:sz w:val="24"/>
          <w:szCs w:val="24"/>
        </w:rPr>
        <w:t>天，达标率</w:t>
      </w:r>
      <w:r>
        <w:rPr>
          <w:rFonts w:ascii="Times New Roman" w:hAnsi="Times New Roman" w:cs="Times New Roman"/>
          <w:sz w:val="24"/>
          <w:szCs w:val="24"/>
        </w:rPr>
        <w:t>99.5%</w:t>
      </w:r>
      <w:r>
        <w:rPr>
          <w:rFonts w:ascii="Times New Roman" w:hAnsi="Times New Roman" w:cs="Times New Roman"/>
          <w:sz w:val="24"/>
          <w:szCs w:val="24"/>
        </w:rPr>
        <w:t>。细颗粒物（</w:t>
      </w:r>
      <w:r>
        <w:rPr>
          <w:rFonts w:ascii="Times New Roman" w:hAnsi="Times New Roman" w:cs="Times New Roman"/>
          <w:sz w:val="24"/>
          <w:szCs w:val="24"/>
        </w:rPr>
        <w:t>PM2.5</w:t>
      </w:r>
      <w:r>
        <w:rPr>
          <w:rFonts w:ascii="Times New Roman" w:hAnsi="Times New Roman" w:cs="Times New Roman"/>
          <w:sz w:val="24"/>
          <w:szCs w:val="24"/>
        </w:rPr>
        <w:t>）平均浓度</w:t>
      </w:r>
      <w:r>
        <w:rPr>
          <w:rFonts w:ascii="Times New Roman" w:hAnsi="Times New Roman" w:cs="Times New Roman"/>
          <w:sz w:val="24"/>
          <w:szCs w:val="24"/>
        </w:rPr>
        <w:t>11</w:t>
      </w:r>
      <w:r>
        <w:rPr>
          <w:rFonts w:ascii="Times New Roman" w:hAnsi="Times New Roman" w:cs="Times New Roman"/>
          <w:sz w:val="24"/>
          <w:szCs w:val="24"/>
        </w:rPr>
        <w:t>微克</w:t>
      </w:r>
      <w:r>
        <w:rPr>
          <w:rFonts w:ascii="Times New Roman" w:hAnsi="Times New Roman" w:cs="Times New Roman"/>
          <w:sz w:val="24"/>
          <w:szCs w:val="24"/>
        </w:rPr>
        <w:t>/</w:t>
      </w:r>
      <w:r>
        <w:rPr>
          <w:rFonts w:ascii="Times New Roman" w:hAnsi="Times New Roman" w:cs="Times New Roman"/>
          <w:sz w:val="24"/>
          <w:szCs w:val="24"/>
        </w:rPr>
        <w:t>立方米，可吸入颗粒物（</w:t>
      </w:r>
      <w:r>
        <w:rPr>
          <w:rFonts w:ascii="Times New Roman" w:hAnsi="Times New Roman" w:cs="Times New Roman"/>
          <w:sz w:val="24"/>
          <w:szCs w:val="24"/>
        </w:rPr>
        <w:t>PM10</w:t>
      </w:r>
      <w:r>
        <w:rPr>
          <w:rFonts w:ascii="Times New Roman" w:hAnsi="Times New Roman" w:cs="Times New Roman"/>
          <w:sz w:val="24"/>
          <w:szCs w:val="24"/>
        </w:rPr>
        <w:t>）平均浓度</w:t>
      </w:r>
      <w:r>
        <w:rPr>
          <w:rFonts w:ascii="Times New Roman" w:hAnsi="Times New Roman" w:cs="Times New Roman"/>
          <w:sz w:val="24"/>
          <w:szCs w:val="24"/>
        </w:rPr>
        <w:t>23</w:t>
      </w:r>
      <w:r>
        <w:rPr>
          <w:rFonts w:ascii="Times New Roman" w:hAnsi="Times New Roman" w:cs="Times New Roman"/>
          <w:sz w:val="24"/>
          <w:szCs w:val="24"/>
        </w:rPr>
        <w:t>微克</w:t>
      </w:r>
      <w:r>
        <w:rPr>
          <w:rFonts w:ascii="Times New Roman" w:hAnsi="Times New Roman" w:cs="Times New Roman"/>
          <w:sz w:val="24"/>
          <w:szCs w:val="24"/>
        </w:rPr>
        <w:t>/</w:t>
      </w:r>
      <w:r>
        <w:rPr>
          <w:rFonts w:ascii="Times New Roman" w:hAnsi="Times New Roman" w:cs="Times New Roman"/>
          <w:sz w:val="24"/>
          <w:szCs w:val="24"/>
        </w:rPr>
        <w:t>立方米。全市自然保护区</w:t>
      </w:r>
      <w:r>
        <w:rPr>
          <w:rFonts w:ascii="Times New Roman" w:hAnsi="Times New Roman" w:cs="Times New Roman"/>
          <w:sz w:val="24"/>
          <w:szCs w:val="24"/>
        </w:rPr>
        <w:t>7</w:t>
      </w:r>
      <w:r>
        <w:rPr>
          <w:rFonts w:ascii="Times New Roman" w:hAnsi="Times New Roman" w:cs="Times New Roman"/>
          <w:sz w:val="24"/>
          <w:szCs w:val="24"/>
        </w:rPr>
        <w:t>个，其中国家级</w:t>
      </w:r>
      <w:r>
        <w:rPr>
          <w:rFonts w:ascii="Times New Roman" w:hAnsi="Times New Roman" w:cs="Times New Roman"/>
          <w:sz w:val="24"/>
          <w:szCs w:val="24"/>
        </w:rPr>
        <w:t>1</w:t>
      </w:r>
      <w:r>
        <w:rPr>
          <w:rFonts w:ascii="Times New Roman" w:hAnsi="Times New Roman" w:cs="Times New Roman"/>
          <w:sz w:val="24"/>
          <w:szCs w:val="24"/>
        </w:rPr>
        <w:t>个，省级</w:t>
      </w:r>
      <w:r>
        <w:rPr>
          <w:rFonts w:ascii="Times New Roman" w:hAnsi="Times New Roman" w:cs="Times New Roman"/>
          <w:sz w:val="24"/>
          <w:szCs w:val="24"/>
        </w:rPr>
        <w:t>1</w:t>
      </w:r>
      <w:r>
        <w:rPr>
          <w:rFonts w:ascii="Times New Roman" w:hAnsi="Times New Roman" w:cs="Times New Roman"/>
          <w:sz w:val="24"/>
          <w:szCs w:val="24"/>
        </w:rPr>
        <w:t>个。自然保护区总面积</w:t>
      </w:r>
      <w:r>
        <w:rPr>
          <w:rFonts w:ascii="Times New Roman" w:hAnsi="Times New Roman" w:cs="Times New Roman"/>
          <w:sz w:val="24"/>
          <w:szCs w:val="24"/>
        </w:rPr>
        <w:t>12354.7</w:t>
      </w:r>
      <w:r>
        <w:rPr>
          <w:rFonts w:ascii="Times New Roman" w:hAnsi="Times New Roman" w:cs="Times New Roman"/>
          <w:sz w:val="24"/>
          <w:szCs w:val="24"/>
        </w:rPr>
        <w:t>公顷，其中国家级保护区</w:t>
      </w:r>
      <w:r>
        <w:rPr>
          <w:rFonts w:ascii="Times New Roman" w:hAnsi="Times New Roman" w:cs="Times New Roman"/>
          <w:sz w:val="24"/>
          <w:szCs w:val="24"/>
        </w:rPr>
        <w:t>8500</w:t>
      </w:r>
      <w:r>
        <w:rPr>
          <w:rFonts w:ascii="Times New Roman" w:hAnsi="Times New Roman" w:cs="Times New Roman"/>
          <w:sz w:val="24"/>
          <w:szCs w:val="24"/>
        </w:rPr>
        <w:t>公顷，省级保护区</w:t>
      </w:r>
      <w:r>
        <w:rPr>
          <w:rFonts w:ascii="Times New Roman" w:hAnsi="Times New Roman" w:cs="Times New Roman"/>
          <w:sz w:val="24"/>
          <w:szCs w:val="24"/>
        </w:rPr>
        <w:t>1844.6</w:t>
      </w:r>
      <w:r>
        <w:rPr>
          <w:rFonts w:ascii="Times New Roman" w:hAnsi="Times New Roman" w:cs="Times New Roman"/>
          <w:sz w:val="24"/>
          <w:szCs w:val="24"/>
        </w:rPr>
        <w:t>公顷。造林面积</w:t>
      </w:r>
      <w:r>
        <w:rPr>
          <w:rFonts w:ascii="Times New Roman" w:hAnsi="Times New Roman" w:cs="Times New Roman"/>
          <w:sz w:val="24"/>
          <w:szCs w:val="24"/>
        </w:rPr>
        <w:t>453.02</w:t>
      </w:r>
      <w:r>
        <w:rPr>
          <w:rFonts w:ascii="Times New Roman" w:hAnsi="Times New Roman" w:cs="Times New Roman"/>
          <w:sz w:val="24"/>
          <w:szCs w:val="24"/>
        </w:rPr>
        <w:t>公顷。其中，人工造林</w:t>
      </w:r>
      <w:r>
        <w:rPr>
          <w:rFonts w:ascii="Times New Roman" w:hAnsi="Times New Roman" w:cs="Times New Roman"/>
          <w:sz w:val="24"/>
          <w:szCs w:val="24"/>
        </w:rPr>
        <w:t>89.91</w:t>
      </w:r>
      <w:r>
        <w:rPr>
          <w:rFonts w:ascii="Times New Roman" w:hAnsi="Times New Roman" w:cs="Times New Roman"/>
          <w:sz w:val="24"/>
          <w:szCs w:val="24"/>
        </w:rPr>
        <w:t>公顷；更新造林</w:t>
      </w:r>
      <w:r>
        <w:rPr>
          <w:rFonts w:ascii="Times New Roman" w:hAnsi="Times New Roman" w:cs="Times New Roman"/>
          <w:sz w:val="24"/>
          <w:szCs w:val="24"/>
        </w:rPr>
        <w:t>363.11</w:t>
      </w:r>
      <w:r>
        <w:rPr>
          <w:rFonts w:ascii="Times New Roman" w:hAnsi="Times New Roman" w:cs="Times New Roman"/>
          <w:sz w:val="24"/>
          <w:szCs w:val="24"/>
        </w:rPr>
        <w:t>公顷。</w:t>
      </w:r>
    </w:p>
    <w:p w14:paraId="61D7447A"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5.1.2</w:t>
      </w:r>
      <w:r>
        <w:rPr>
          <w:rFonts w:ascii="Times New Roman" w:eastAsia="宋体" w:hAnsi="Times New Roman" w:cs="Times New Roman" w:hint="eastAsia"/>
          <w:bCs w:val="0"/>
          <w:sz w:val="28"/>
          <w:szCs w:val="28"/>
        </w:rPr>
        <w:t>海域使用现状</w:t>
      </w:r>
    </w:p>
    <w:p w14:paraId="1A6ADE1B" w14:textId="77777777" w:rsidR="00D67C7C" w:rsidRDefault="00FB40ED">
      <w:pPr>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根据搜集的历史资料以及现场勘察的结果，在本项目论证范围内的主要的海域开发活动是渔业用海</w:t>
      </w:r>
      <w:r>
        <w:rPr>
          <w:rFonts w:ascii="宋体" w:eastAsia="宋体" w:hAnsi="宋体" w:cs="Times New Roman" w:hint="eastAsia"/>
          <w:sz w:val="24"/>
          <w:szCs w:val="24"/>
        </w:rPr>
        <w:t>(</w:t>
      </w:r>
      <w:r>
        <w:rPr>
          <w:rFonts w:ascii="宋体" w:eastAsia="宋体" w:hAnsi="宋体" w:cs="Times New Roman" w:hint="eastAsia"/>
          <w:sz w:val="24"/>
          <w:szCs w:val="24"/>
        </w:rPr>
        <w:t>人工鱼礁、渔港</w:t>
      </w:r>
      <w:r>
        <w:rPr>
          <w:rFonts w:ascii="宋体" w:eastAsia="宋体" w:hAnsi="宋体" w:cs="Times New Roman" w:hint="eastAsia"/>
          <w:sz w:val="24"/>
          <w:szCs w:val="24"/>
        </w:rPr>
        <w:t>)</w:t>
      </w:r>
      <w:r>
        <w:rPr>
          <w:rFonts w:ascii="宋体" w:eastAsia="宋体" w:hAnsi="宋体" w:cs="Times New Roman" w:hint="eastAsia"/>
          <w:sz w:val="24"/>
          <w:szCs w:val="24"/>
        </w:rPr>
        <w:t>、旅游娱乐用海、电缆管道用海（取排水口、电缆水管）</w:t>
      </w:r>
      <w:r>
        <w:rPr>
          <w:rFonts w:ascii="Times New Roman" w:eastAsia="宋体" w:hAnsi="Times New Roman" w:cs="Times New Roman"/>
          <w:sz w:val="24"/>
          <w:szCs w:val="24"/>
        </w:rPr>
        <w:t>。如图</w:t>
      </w:r>
      <w:r>
        <w:rPr>
          <w:rFonts w:ascii="Times New Roman" w:hAnsi="Times New Roman" w:cs="Times New Roman"/>
          <w:sz w:val="24"/>
          <w:szCs w:val="24"/>
        </w:rPr>
        <w:t>5</w:t>
      </w:r>
      <w:r>
        <w:rPr>
          <w:rFonts w:ascii="Times New Roman" w:eastAsia="宋体" w:hAnsi="Times New Roman" w:cs="Times New Roman"/>
          <w:sz w:val="24"/>
          <w:szCs w:val="24"/>
        </w:rPr>
        <w:t>.</w:t>
      </w:r>
      <w:r>
        <w:rPr>
          <w:rFonts w:ascii="Times New Roman" w:hAnsi="Times New Roman" w:cs="Times New Roman"/>
          <w:sz w:val="24"/>
          <w:szCs w:val="24"/>
        </w:rPr>
        <w:t>1</w:t>
      </w:r>
      <w:r>
        <w:rPr>
          <w:rFonts w:ascii="Times New Roman" w:eastAsia="宋体" w:hAnsi="Times New Roman" w:cs="Times New Roman"/>
          <w:sz w:val="24"/>
          <w:szCs w:val="24"/>
        </w:rPr>
        <w:t>.2-1</w:t>
      </w:r>
      <w:r>
        <w:rPr>
          <w:rFonts w:ascii="Times New Roman" w:eastAsia="宋体" w:hAnsi="Times New Roman" w:cs="Times New Roman"/>
          <w:sz w:val="24"/>
          <w:szCs w:val="24"/>
        </w:rPr>
        <w:t>所示。</w:t>
      </w:r>
    </w:p>
    <w:p w14:paraId="10D766DC" w14:textId="77777777" w:rsidR="00D67C7C" w:rsidRDefault="00FB40ED">
      <w:pPr>
        <w:spacing w:line="360" w:lineRule="auto"/>
        <w:ind w:firstLineChars="200" w:firstLine="482"/>
        <w:rPr>
          <w:rFonts w:ascii="Times New Roman" w:hAnsi="宋体" w:cs="Times New Roman"/>
          <w:b/>
          <w:bCs/>
          <w:kern w:val="0"/>
          <w:sz w:val="24"/>
        </w:rPr>
      </w:pPr>
      <w:r>
        <w:rPr>
          <w:rFonts w:ascii="Times New Roman" w:hAnsi="宋体" w:cs="Times New Roman" w:hint="eastAsia"/>
          <w:b/>
          <w:bCs/>
          <w:kern w:val="0"/>
          <w:sz w:val="24"/>
        </w:rPr>
        <w:t>（</w:t>
      </w:r>
      <w:r>
        <w:rPr>
          <w:rFonts w:ascii="Times New Roman" w:hAnsi="宋体" w:cs="Times New Roman" w:hint="eastAsia"/>
          <w:b/>
          <w:bCs/>
          <w:kern w:val="0"/>
          <w:sz w:val="24"/>
        </w:rPr>
        <w:t>1</w:t>
      </w:r>
      <w:r>
        <w:rPr>
          <w:rFonts w:ascii="Times New Roman" w:hAnsi="宋体" w:cs="Times New Roman" w:hint="eastAsia"/>
          <w:b/>
          <w:bCs/>
          <w:kern w:val="0"/>
          <w:sz w:val="24"/>
        </w:rPr>
        <w:t>）渔业用海</w:t>
      </w:r>
    </w:p>
    <w:p w14:paraId="3291D07A" w14:textId="77777777" w:rsidR="00D67C7C" w:rsidRDefault="00FB40ED">
      <w:pPr>
        <w:spacing w:line="360" w:lineRule="auto"/>
        <w:ind w:firstLineChars="200" w:firstLine="482"/>
        <w:rPr>
          <w:rFonts w:ascii="宋体" w:hAnsi="宋体" w:cs="Times New Roman"/>
          <w:b/>
          <w:bCs/>
          <w:sz w:val="24"/>
          <w:szCs w:val="24"/>
        </w:rPr>
      </w:pPr>
      <w:r>
        <w:rPr>
          <w:rFonts w:ascii="宋体" w:hAnsi="宋体" w:cs="Times New Roman" w:hint="eastAsia"/>
          <w:b/>
          <w:bCs/>
          <w:sz w:val="24"/>
          <w:szCs w:val="24"/>
        </w:rPr>
        <w:t>人工鱼礁用海</w:t>
      </w:r>
    </w:p>
    <w:p w14:paraId="1EF7A7E6" w14:textId="77777777" w:rsidR="00D67C7C" w:rsidRDefault="00FB40ED">
      <w:pPr>
        <w:spacing w:line="360" w:lineRule="auto"/>
        <w:ind w:firstLineChars="200" w:firstLine="482"/>
        <w:rPr>
          <w:rFonts w:ascii="宋体" w:hAnsi="宋体" w:cs="Times New Roman"/>
          <w:sz w:val="24"/>
        </w:rPr>
      </w:pPr>
      <w:r>
        <w:rPr>
          <w:rFonts w:ascii="宋体" w:hAnsi="宋体" w:cs="Times New Roman" w:hint="eastAsia"/>
          <w:b/>
          <w:bCs/>
          <w:sz w:val="24"/>
        </w:rPr>
        <w:t>蜈支洲岛海域海洋牧场二期项目：</w:t>
      </w:r>
      <w:r>
        <w:rPr>
          <w:rFonts w:ascii="宋体" w:hAnsi="宋体" w:cs="Times New Roman" w:hint="eastAsia"/>
          <w:sz w:val="24"/>
        </w:rPr>
        <w:t>位于蜈支洲岛近岸周边海域，离蜈支洲岛最近距</w:t>
      </w:r>
      <w:r>
        <w:rPr>
          <w:rFonts w:ascii="Times New Roman" w:hAnsi="Times New Roman" w:cs="Times New Roman"/>
          <w:sz w:val="24"/>
        </w:rPr>
        <w:t>离约为</w:t>
      </w:r>
      <w:r>
        <w:rPr>
          <w:rFonts w:ascii="Times New Roman" w:hAnsi="Times New Roman" w:cs="Times New Roman"/>
          <w:sz w:val="24"/>
        </w:rPr>
        <w:t>300m</w:t>
      </w:r>
      <w:r>
        <w:rPr>
          <w:rFonts w:ascii="Times New Roman" w:hAnsi="Times New Roman" w:cs="Times New Roman"/>
          <w:sz w:val="24"/>
        </w:rPr>
        <w:t>。由海南蜈支洲旅游开发股份有限公司建设，投放人工鱼礁总体积</w:t>
      </w:r>
      <w:r>
        <w:rPr>
          <w:rFonts w:ascii="Times New Roman" w:hAnsi="Times New Roman" w:cs="Times New Roman"/>
          <w:sz w:val="24"/>
        </w:rPr>
        <w:t>46516</w:t>
      </w:r>
      <w:r>
        <w:rPr>
          <w:rFonts w:ascii="Times New Roman" w:hAnsi="Times New Roman" w:cs="Times New Roman"/>
          <w:sz w:val="24"/>
        </w:rPr>
        <w:t>空方，投放礁体总数为</w:t>
      </w:r>
      <w:r>
        <w:rPr>
          <w:rFonts w:ascii="Times New Roman" w:hAnsi="Times New Roman" w:cs="Times New Roman"/>
          <w:sz w:val="24"/>
        </w:rPr>
        <w:t>891</w:t>
      </w:r>
      <w:r>
        <w:rPr>
          <w:rFonts w:ascii="Times New Roman" w:hAnsi="Times New Roman" w:cs="Times New Roman"/>
          <w:sz w:val="24"/>
        </w:rPr>
        <w:t>个，其中</w:t>
      </w:r>
      <w:r>
        <w:rPr>
          <w:rFonts w:ascii="Times New Roman" w:hAnsi="Times New Roman" w:cs="Times New Roman"/>
          <w:sz w:val="24"/>
        </w:rPr>
        <w:t>SY01</w:t>
      </w:r>
      <w:r>
        <w:rPr>
          <w:rFonts w:ascii="Times New Roman" w:hAnsi="Times New Roman" w:cs="Times New Roman"/>
          <w:sz w:val="24"/>
        </w:rPr>
        <w:t>型礁</w:t>
      </w:r>
      <w:r>
        <w:rPr>
          <w:rFonts w:ascii="Times New Roman" w:hAnsi="Times New Roman" w:cs="Times New Roman"/>
          <w:sz w:val="24"/>
        </w:rPr>
        <w:t>324</w:t>
      </w:r>
      <w:r>
        <w:rPr>
          <w:rFonts w:ascii="Times New Roman" w:hAnsi="Times New Roman" w:cs="Times New Roman"/>
          <w:sz w:val="24"/>
        </w:rPr>
        <w:t>个，</w:t>
      </w:r>
      <w:r>
        <w:rPr>
          <w:rFonts w:ascii="Times New Roman" w:hAnsi="Times New Roman" w:cs="Times New Roman"/>
          <w:sz w:val="24"/>
        </w:rPr>
        <w:t>SY02</w:t>
      </w:r>
      <w:r>
        <w:rPr>
          <w:rFonts w:ascii="Times New Roman" w:hAnsi="Times New Roman" w:cs="Times New Roman"/>
          <w:sz w:val="24"/>
        </w:rPr>
        <w:t>型礁</w:t>
      </w:r>
      <w:r>
        <w:rPr>
          <w:rFonts w:ascii="Times New Roman" w:hAnsi="Times New Roman" w:cs="Times New Roman"/>
          <w:sz w:val="24"/>
        </w:rPr>
        <w:t>468</w:t>
      </w:r>
      <w:r>
        <w:rPr>
          <w:rFonts w:ascii="Times New Roman" w:hAnsi="Times New Roman" w:cs="Times New Roman"/>
          <w:sz w:val="24"/>
        </w:rPr>
        <w:t>个，</w:t>
      </w:r>
      <w:r>
        <w:rPr>
          <w:rFonts w:ascii="Times New Roman" w:hAnsi="Times New Roman" w:cs="Times New Roman"/>
          <w:sz w:val="24"/>
        </w:rPr>
        <w:t>SY03</w:t>
      </w:r>
      <w:r>
        <w:rPr>
          <w:rFonts w:ascii="Times New Roman" w:hAnsi="Times New Roman" w:cs="Times New Roman"/>
          <w:sz w:val="24"/>
        </w:rPr>
        <w:t>型礁</w:t>
      </w:r>
      <w:r>
        <w:rPr>
          <w:rFonts w:ascii="Times New Roman" w:hAnsi="Times New Roman" w:cs="Times New Roman"/>
          <w:sz w:val="24"/>
        </w:rPr>
        <w:t>99</w:t>
      </w:r>
      <w:r>
        <w:rPr>
          <w:rFonts w:ascii="Times New Roman" w:hAnsi="Times New Roman" w:cs="Times New Roman"/>
          <w:sz w:val="24"/>
        </w:rPr>
        <w:t>个。用海总面积为</w:t>
      </w:r>
      <w:r>
        <w:rPr>
          <w:rFonts w:ascii="Times New Roman" w:hAnsi="Times New Roman" w:cs="Times New Roman"/>
          <w:sz w:val="24"/>
        </w:rPr>
        <w:t>189.9981</w:t>
      </w:r>
      <w:r>
        <w:rPr>
          <w:rFonts w:ascii="Times New Roman" w:hAnsi="Times New Roman" w:cs="Times New Roman"/>
          <w:sz w:val="24"/>
        </w:rPr>
        <w:t>公顷，其中人工鱼礁面积</w:t>
      </w:r>
      <w:r>
        <w:rPr>
          <w:rFonts w:ascii="Times New Roman" w:hAnsi="Times New Roman" w:cs="Times New Roman"/>
          <w:sz w:val="24"/>
        </w:rPr>
        <w:t>39.5838</w:t>
      </w:r>
      <w:r>
        <w:rPr>
          <w:rFonts w:ascii="Times New Roman" w:hAnsi="Times New Roman" w:cs="Times New Roman"/>
          <w:sz w:val="24"/>
        </w:rPr>
        <w:t>公顷</w:t>
      </w:r>
      <w:r>
        <w:rPr>
          <w:rFonts w:ascii="Times New Roman" w:hAnsi="Times New Roman" w:cs="Times New Roman"/>
          <w:sz w:val="24"/>
        </w:rPr>
        <w:t>,</w:t>
      </w:r>
      <w:r>
        <w:rPr>
          <w:rFonts w:ascii="Times New Roman" w:hAnsi="Times New Roman" w:cs="Times New Roman"/>
          <w:sz w:val="24"/>
        </w:rPr>
        <w:t>底播增养殖区</w:t>
      </w:r>
      <w:r>
        <w:rPr>
          <w:rFonts w:ascii="Times New Roman" w:hAnsi="Times New Roman" w:cs="Times New Roman"/>
          <w:sz w:val="24"/>
        </w:rPr>
        <w:t>150.4143</w:t>
      </w:r>
      <w:r>
        <w:rPr>
          <w:rFonts w:ascii="Times New Roman" w:hAnsi="Times New Roman" w:cs="Times New Roman"/>
          <w:sz w:val="24"/>
        </w:rPr>
        <w:t>公顷。</w:t>
      </w:r>
    </w:p>
    <w:p w14:paraId="1DF0D249" w14:textId="77777777" w:rsidR="00D67C7C" w:rsidRDefault="00FB40ED">
      <w:pPr>
        <w:spacing w:line="360" w:lineRule="auto"/>
        <w:ind w:firstLineChars="200" w:firstLine="482"/>
        <w:rPr>
          <w:rFonts w:ascii="宋体" w:hAnsi="宋体" w:cs="Times New Roman"/>
          <w:b/>
          <w:bCs/>
          <w:sz w:val="24"/>
          <w:szCs w:val="24"/>
        </w:rPr>
      </w:pPr>
      <w:r>
        <w:rPr>
          <w:rFonts w:ascii="宋体" w:hAnsi="宋体" w:cs="Times New Roman" w:hint="eastAsia"/>
          <w:b/>
          <w:bCs/>
          <w:sz w:val="24"/>
          <w:szCs w:val="24"/>
        </w:rPr>
        <w:t>渔业基础设施</w:t>
      </w:r>
    </w:p>
    <w:p w14:paraId="3AC0090C" w14:textId="77777777" w:rsidR="00D67C7C" w:rsidRDefault="00FB40ED">
      <w:pPr>
        <w:snapToGrid w:val="0"/>
        <w:spacing w:line="360" w:lineRule="auto"/>
        <w:ind w:firstLineChars="200" w:firstLine="482"/>
        <w:rPr>
          <w:rFonts w:ascii="宋体" w:eastAsia="宋体" w:hAnsi="宋体" w:cs="宋体"/>
          <w:sz w:val="24"/>
          <w:szCs w:val="24"/>
        </w:rPr>
      </w:pPr>
      <w:r>
        <w:rPr>
          <w:rFonts w:ascii="Times New Roman" w:eastAsia="宋体" w:hAnsi="Times New Roman" w:cs="宋体" w:hint="eastAsia"/>
          <w:b/>
          <w:bCs/>
          <w:sz w:val="24"/>
          <w:szCs w:val="24"/>
        </w:rPr>
        <w:t>后海渔港：</w:t>
      </w:r>
      <w:r>
        <w:rPr>
          <w:rFonts w:ascii="宋体" w:eastAsia="宋体" w:hAnsi="宋体" w:cs="宋体" w:hint="eastAsia"/>
          <w:sz w:val="24"/>
          <w:szCs w:val="24"/>
        </w:rPr>
        <w:t>原为后海村的三级渔港，港池水深较浅，目前，渔港仅存在一条长约</w:t>
      </w:r>
      <w:r>
        <w:rPr>
          <w:rFonts w:ascii="宋体" w:eastAsia="宋体" w:hAnsi="宋体" w:cs="宋体" w:hint="eastAsia"/>
          <w:sz w:val="24"/>
          <w:szCs w:val="24"/>
        </w:rPr>
        <w:t>300</w:t>
      </w:r>
      <w:r>
        <w:rPr>
          <w:rFonts w:ascii="宋体" w:eastAsia="宋体" w:hAnsi="宋体" w:cs="宋体" w:hint="eastAsia"/>
          <w:sz w:val="24"/>
          <w:szCs w:val="24"/>
        </w:rPr>
        <w:t>多米的突堤式码头（灯塔码头），供后海村渔船的停靠锚泊。而在后海突堤码头西侧直线距离约</w:t>
      </w:r>
      <w:r>
        <w:rPr>
          <w:rFonts w:ascii="宋体" w:eastAsia="宋体" w:hAnsi="宋体" w:cs="宋体" w:hint="eastAsia"/>
          <w:sz w:val="24"/>
          <w:szCs w:val="24"/>
        </w:rPr>
        <w:t>100</w:t>
      </w:r>
      <w:r>
        <w:rPr>
          <w:rFonts w:ascii="宋体" w:eastAsia="宋体" w:hAnsi="宋体" w:cs="宋体" w:hint="eastAsia"/>
          <w:sz w:val="24"/>
          <w:szCs w:val="24"/>
        </w:rPr>
        <w:t>米为蜈支洲岛的岛渡码头，该处原为后海渔港内，后</w:t>
      </w:r>
      <w:r>
        <w:rPr>
          <w:rFonts w:ascii="宋体" w:eastAsia="宋体" w:hAnsi="宋体" w:cs="宋体" w:hint="eastAsia"/>
          <w:sz w:val="24"/>
          <w:szCs w:val="24"/>
        </w:rPr>
        <w:t>经改扩建作为后海村与蜈支洲岛之间的岛渡码头</w:t>
      </w:r>
      <w:r>
        <w:rPr>
          <w:rFonts w:ascii="Times New Roman" w:eastAsia="宋体" w:hAnsi="Times New Roman" w:cs="Times New Roman"/>
          <w:sz w:val="24"/>
          <w:szCs w:val="24"/>
        </w:rPr>
        <w:t>。如图</w:t>
      </w:r>
      <w:r>
        <w:rPr>
          <w:rFonts w:ascii="Times New Roman" w:eastAsia="宋体" w:hAnsi="Times New Roman" w:cs="Times New Roman"/>
          <w:sz w:val="24"/>
          <w:szCs w:val="24"/>
        </w:rPr>
        <w:t>5.1.2-2</w:t>
      </w:r>
      <w:r>
        <w:rPr>
          <w:rFonts w:ascii="Times New Roman" w:eastAsia="宋体" w:hAnsi="Times New Roman" w:cs="Times New Roman"/>
          <w:sz w:val="24"/>
          <w:szCs w:val="24"/>
        </w:rPr>
        <w:t>所示。</w:t>
      </w:r>
    </w:p>
    <w:p w14:paraId="7427D29E" w14:textId="77777777" w:rsidR="00D67C7C" w:rsidRDefault="00FB40ED">
      <w:pPr>
        <w:spacing w:line="360" w:lineRule="auto"/>
        <w:ind w:firstLineChars="200" w:firstLine="482"/>
        <w:rPr>
          <w:rFonts w:ascii="Times New Roman" w:hAnsi="Times New Roman" w:cs="Times New Roman"/>
          <w:b/>
          <w:bCs/>
          <w:sz w:val="24"/>
        </w:rPr>
      </w:pPr>
      <w:r>
        <w:rPr>
          <w:rFonts w:ascii="Times New Roman" w:hAnsi="Times New Roman" w:cs="Times New Roman" w:hint="eastAsia"/>
          <w:b/>
          <w:bCs/>
          <w:sz w:val="24"/>
        </w:rPr>
        <w:t>（</w:t>
      </w:r>
      <w:r>
        <w:rPr>
          <w:rFonts w:ascii="Times New Roman" w:hAnsi="Times New Roman" w:cs="Times New Roman" w:hint="eastAsia"/>
          <w:b/>
          <w:bCs/>
          <w:sz w:val="24"/>
        </w:rPr>
        <w:t>2</w:t>
      </w:r>
      <w:r>
        <w:rPr>
          <w:rFonts w:ascii="Times New Roman" w:hAnsi="Times New Roman" w:cs="Times New Roman" w:hint="eastAsia"/>
          <w:b/>
          <w:bCs/>
          <w:sz w:val="24"/>
        </w:rPr>
        <w:t>）旅游娱乐用海</w:t>
      </w:r>
    </w:p>
    <w:p w14:paraId="36C7FF9E" w14:textId="77777777" w:rsidR="00D67C7C" w:rsidRDefault="00FB40ED">
      <w:pPr>
        <w:snapToGrid w:val="0"/>
        <w:spacing w:line="360" w:lineRule="auto"/>
        <w:ind w:firstLineChars="200" w:firstLine="482"/>
        <w:rPr>
          <w:rFonts w:ascii="Times New Roman" w:eastAsia="宋体" w:hAnsi="Times New Roman" w:cs="Times New Roman"/>
          <w:kern w:val="0"/>
          <w:sz w:val="24"/>
          <w:szCs w:val="20"/>
        </w:rPr>
      </w:pPr>
      <w:r>
        <w:rPr>
          <w:rFonts w:ascii="宋体" w:eastAsia="宋体" w:hAnsi="宋体" w:cs="Times New Roman"/>
          <w:b/>
          <w:bCs/>
          <w:sz w:val="24"/>
          <w:szCs w:val="24"/>
        </w:rPr>
        <w:t>蜈支洲岛滨海旅游娱乐项目</w:t>
      </w:r>
      <w:r>
        <w:rPr>
          <w:rFonts w:ascii="宋体" w:eastAsia="宋体" w:hAnsi="宋体" w:cs="Times New Roman" w:hint="eastAsia"/>
          <w:b/>
          <w:bCs/>
          <w:sz w:val="24"/>
          <w:szCs w:val="24"/>
        </w:rPr>
        <w:t>：</w:t>
      </w:r>
      <w:r>
        <w:rPr>
          <w:rFonts w:ascii="宋体" w:eastAsia="宋体" w:hAnsi="宋体" w:cs="宋体" w:hint="eastAsia"/>
          <w:sz w:val="24"/>
          <w:szCs w:val="20"/>
        </w:rPr>
        <w:t>海南海景乐园国际有限公司三亚蜈支洲岛旅游区</w:t>
      </w:r>
      <w:r>
        <w:rPr>
          <w:rFonts w:ascii="Times New Roman" w:eastAsia="宋体" w:hAnsi="Times New Roman" w:cs="Times New Roman"/>
          <w:kern w:val="0"/>
          <w:sz w:val="24"/>
          <w:szCs w:val="20"/>
        </w:rPr>
        <w:t>于</w:t>
      </w:r>
      <w:r>
        <w:rPr>
          <w:rFonts w:ascii="Times New Roman" w:eastAsia="宋体" w:hAnsi="Times New Roman" w:cs="Times New Roman"/>
          <w:kern w:val="0"/>
          <w:sz w:val="24"/>
          <w:szCs w:val="20"/>
        </w:rPr>
        <w:t>2016</w:t>
      </w:r>
      <w:r>
        <w:rPr>
          <w:rFonts w:ascii="Times New Roman" w:eastAsia="宋体" w:hAnsi="Times New Roman" w:cs="Times New Roman"/>
          <w:kern w:val="0"/>
          <w:sz w:val="24"/>
          <w:szCs w:val="20"/>
        </w:rPr>
        <w:t>年</w:t>
      </w:r>
      <w:r>
        <w:rPr>
          <w:rFonts w:ascii="Times New Roman" w:eastAsia="宋体" w:hAnsi="Times New Roman" w:cs="Times New Roman" w:hint="eastAsia"/>
          <w:kern w:val="0"/>
          <w:sz w:val="24"/>
          <w:szCs w:val="20"/>
        </w:rPr>
        <w:t>11</w:t>
      </w:r>
      <w:r>
        <w:rPr>
          <w:rFonts w:ascii="Times New Roman" w:eastAsia="宋体" w:hAnsi="Times New Roman" w:cs="Times New Roman"/>
          <w:kern w:val="0"/>
          <w:sz w:val="24"/>
          <w:szCs w:val="20"/>
        </w:rPr>
        <w:t>月</w:t>
      </w:r>
      <w:r>
        <w:rPr>
          <w:rFonts w:ascii="Times New Roman" w:eastAsia="宋体" w:hAnsi="Times New Roman" w:cs="Times New Roman" w:hint="eastAsia"/>
          <w:kern w:val="0"/>
          <w:sz w:val="24"/>
          <w:szCs w:val="20"/>
        </w:rPr>
        <w:t>29</w:t>
      </w:r>
      <w:r>
        <w:rPr>
          <w:rFonts w:ascii="Times New Roman" w:eastAsia="宋体" w:hAnsi="Times New Roman" w:cs="Times New Roman"/>
          <w:kern w:val="0"/>
          <w:sz w:val="24"/>
          <w:szCs w:val="20"/>
        </w:rPr>
        <w:t>日取得</w:t>
      </w:r>
      <w:r>
        <w:rPr>
          <w:rFonts w:ascii="Times New Roman" w:eastAsia="宋体" w:hAnsi="Times New Roman" w:cs="Times New Roman" w:hint="eastAsia"/>
          <w:kern w:val="0"/>
          <w:sz w:val="24"/>
          <w:szCs w:val="20"/>
        </w:rPr>
        <w:t>蜈支洲岛滨海旅游娱乐项目</w:t>
      </w:r>
      <w:r>
        <w:rPr>
          <w:rFonts w:ascii="Times New Roman" w:eastAsia="宋体" w:hAnsi="Times New Roman" w:cs="Times New Roman"/>
          <w:kern w:val="0"/>
          <w:sz w:val="24"/>
          <w:szCs w:val="20"/>
        </w:rPr>
        <w:t>23.7334</w:t>
      </w:r>
      <w:r>
        <w:rPr>
          <w:rFonts w:ascii="Times New Roman" w:eastAsia="宋体" w:hAnsi="Times New Roman" w:cs="Times New Roman"/>
          <w:kern w:val="0"/>
          <w:sz w:val="24"/>
          <w:szCs w:val="20"/>
        </w:rPr>
        <w:t>公顷的海域使用权证</w:t>
      </w:r>
      <w:r>
        <w:rPr>
          <w:rFonts w:ascii="Times New Roman" w:eastAsia="宋体" w:hAnsi="Times New Roman" w:cs="Times New Roman" w:hint="eastAsia"/>
          <w:kern w:val="0"/>
          <w:sz w:val="24"/>
          <w:szCs w:val="20"/>
        </w:rPr>
        <w:t>，与本项目毗邻。</w:t>
      </w:r>
      <w:r>
        <w:rPr>
          <w:rFonts w:ascii="Times New Roman" w:hAnsi="Times New Roman" w:hint="eastAsia"/>
          <w:sz w:val="24"/>
          <w:szCs w:val="24"/>
        </w:rPr>
        <w:t>2021</w:t>
      </w:r>
      <w:r>
        <w:rPr>
          <w:rFonts w:ascii="Times New Roman" w:hAnsi="Times New Roman" w:hint="eastAsia"/>
          <w:sz w:val="24"/>
          <w:szCs w:val="24"/>
        </w:rPr>
        <w:t>年</w:t>
      </w:r>
      <w:r>
        <w:rPr>
          <w:rFonts w:ascii="Times New Roman" w:hAnsi="Times New Roman" w:hint="eastAsia"/>
          <w:sz w:val="24"/>
          <w:szCs w:val="24"/>
        </w:rPr>
        <w:t>1</w:t>
      </w:r>
      <w:r>
        <w:rPr>
          <w:rFonts w:ascii="Times New Roman" w:hAnsi="Times New Roman" w:hint="eastAsia"/>
          <w:sz w:val="24"/>
          <w:szCs w:val="24"/>
        </w:rPr>
        <w:t>月，海南蜈支洲旅游开发股份有限公司（原</w:t>
      </w:r>
      <w:r>
        <w:rPr>
          <w:rFonts w:ascii="宋体" w:hAnsi="宋体" w:hint="eastAsia"/>
          <w:sz w:val="24"/>
        </w:rPr>
        <w:t>海南海景乐园国际有限公司三亚蜈支洲岛旅游区）</w:t>
      </w:r>
      <w:r>
        <w:rPr>
          <w:rFonts w:ascii="Times New Roman" w:hAnsi="Times New Roman" w:hint="eastAsia"/>
          <w:sz w:val="24"/>
          <w:szCs w:val="24"/>
        </w:rPr>
        <w:t>对</w:t>
      </w:r>
      <w:r>
        <w:rPr>
          <w:rFonts w:ascii="Times New Roman" w:hAnsi="Times New Roman" w:cs="Times New Roman" w:hint="eastAsia"/>
          <w:sz w:val="24"/>
        </w:rPr>
        <w:t>蜈支洲岛滨海旅游娱乐项目的海域使用到期续期申请，并一次性缴纳了</w:t>
      </w:r>
      <w:r>
        <w:rPr>
          <w:rFonts w:ascii="Times New Roman" w:hAnsi="Times New Roman" w:cs="Times New Roman" w:hint="eastAsia"/>
          <w:sz w:val="24"/>
        </w:rPr>
        <w:t>5</w:t>
      </w:r>
      <w:r>
        <w:rPr>
          <w:rFonts w:ascii="Times New Roman" w:hAnsi="Times New Roman" w:cs="Times New Roman" w:hint="eastAsia"/>
          <w:sz w:val="24"/>
        </w:rPr>
        <w:t>年（</w:t>
      </w:r>
      <w:r>
        <w:rPr>
          <w:rFonts w:ascii="Times New Roman" w:hAnsi="Times New Roman" w:cs="Times New Roman" w:hint="eastAsia"/>
          <w:sz w:val="24"/>
        </w:rPr>
        <w:t>2021</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w:t>
      </w:r>
      <w:r>
        <w:rPr>
          <w:rFonts w:ascii="Times New Roman" w:hAnsi="Times New Roman" w:cs="Times New Roman" w:hint="eastAsia"/>
          <w:sz w:val="24"/>
        </w:rPr>
        <w:t>1</w:t>
      </w:r>
      <w:r>
        <w:rPr>
          <w:rFonts w:ascii="Times New Roman" w:hAnsi="Times New Roman" w:cs="Times New Roman" w:hint="eastAsia"/>
          <w:sz w:val="24"/>
        </w:rPr>
        <w:t>日～</w:t>
      </w:r>
      <w:r>
        <w:rPr>
          <w:rFonts w:ascii="Times New Roman" w:hAnsi="Times New Roman" w:cs="Times New Roman" w:hint="eastAsia"/>
          <w:sz w:val="24"/>
        </w:rPr>
        <w:t>2026</w:t>
      </w:r>
      <w:r>
        <w:rPr>
          <w:rFonts w:ascii="Times New Roman" w:hAnsi="Times New Roman" w:cs="Times New Roman" w:hint="eastAsia"/>
          <w:sz w:val="24"/>
        </w:rPr>
        <w:t>年</w:t>
      </w:r>
      <w:r>
        <w:rPr>
          <w:rFonts w:ascii="Times New Roman" w:hAnsi="Times New Roman" w:cs="Times New Roman" w:hint="eastAsia"/>
          <w:sz w:val="24"/>
        </w:rPr>
        <w:t>1</w:t>
      </w:r>
      <w:r>
        <w:rPr>
          <w:rFonts w:ascii="Times New Roman" w:hAnsi="Times New Roman" w:cs="Times New Roman" w:hint="eastAsia"/>
          <w:sz w:val="24"/>
        </w:rPr>
        <w:t>月</w:t>
      </w:r>
      <w:r>
        <w:rPr>
          <w:rFonts w:ascii="Times New Roman" w:hAnsi="Times New Roman" w:cs="Times New Roman" w:hint="eastAsia"/>
          <w:sz w:val="24"/>
        </w:rPr>
        <w:t>1</w:t>
      </w:r>
      <w:r>
        <w:rPr>
          <w:rFonts w:ascii="Times New Roman" w:hAnsi="Times New Roman" w:cs="Times New Roman" w:hint="eastAsia"/>
          <w:sz w:val="24"/>
        </w:rPr>
        <w:t>日）的海域使用金。目前蜈支</w:t>
      </w:r>
      <w:r>
        <w:rPr>
          <w:rFonts w:ascii="Times New Roman" w:hAnsi="Times New Roman" w:cs="Times New Roman" w:hint="eastAsia"/>
          <w:sz w:val="24"/>
        </w:rPr>
        <w:lastRenderedPageBreak/>
        <w:t>洲岛滨海旅游娱乐项目已更改为海南蜈支洲旅游开发股份有限公司蜈支洲海域使用项目，同时对各功能区的用海类型、用海方式和用海面积进行了确权，总用海面积为</w:t>
      </w:r>
      <w:r>
        <w:rPr>
          <w:rFonts w:ascii="Times New Roman" w:hAnsi="Times New Roman" w:cs="Times New Roman" w:hint="eastAsia"/>
          <w:sz w:val="24"/>
        </w:rPr>
        <w:t>23.6999</w:t>
      </w:r>
      <w:r>
        <w:rPr>
          <w:rFonts w:ascii="Times New Roman" w:hAnsi="Times New Roman" w:cs="Times New Roman" w:hint="eastAsia"/>
          <w:sz w:val="24"/>
        </w:rPr>
        <w:t>公顷。同时该项目也将进行续期用海申请。现状图见图</w:t>
      </w:r>
      <w:r>
        <w:rPr>
          <w:rFonts w:ascii="Times New Roman" w:hAnsi="Times New Roman" w:cs="Times New Roman" w:hint="eastAsia"/>
          <w:sz w:val="24"/>
        </w:rPr>
        <w:t>5.1.2-3</w:t>
      </w:r>
      <w:r>
        <w:rPr>
          <w:rFonts w:ascii="Times New Roman" w:hAnsi="Times New Roman" w:cs="Times New Roman" w:hint="eastAsia"/>
          <w:sz w:val="24"/>
        </w:rPr>
        <w:t>所示。</w:t>
      </w:r>
    </w:p>
    <w:p w14:paraId="31A632EE" w14:textId="77777777" w:rsidR="00D67C7C" w:rsidRDefault="00FB40ED">
      <w:pPr>
        <w:jc w:val="center"/>
        <w:rPr>
          <w:sz w:val="24"/>
          <w:szCs w:val="24"/>
        </w:rPr>
      </w:pPr>
      <w:r>
        <w:rPr>
          <w:rFonts w:ascii="Times New Roman" w:hAnsi="Times New Roman" w:cs="Times New Roman"/>
          <w:sz w:val="24"/>
          <w:szCs w:val="24"/>
        </w:rPr>
        <w:t>图</w:t>
      </w:r>
      <w:r>
        <w:rPr>
          <w:rFonts w:ascii="Times New Roman" w:hAnsi="Times New Roman" w:cs="Times New Roman"/>
          <w:sz w:val="24"/>
          <w:szCs w:val="24"/>
        </w:rPr>
        <w:t>5.1.2-2</w:t>
      </w:r>
      <w:r>
        <w:rPr>
          <w:rFonts w:ascii="Times New Roman" w:hAnsi="Times New Roman" w:cs="Times New Roman" w:hint="eastAsia"/>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后海渔港码头</w:t>
      </w:r>
      <w:r>
        <w:rPr>
          <w:rFonts w:ascii="Times New Roman" w:hAnsi="Times New Roman" w:cs="Times New Roman" w:hint="eastAsia"/>
          <w:sz w:val="24"/>
          <w:szCs w:val="24"/>
        </w:rPr>
        <w:t>突堤</w:t>
      </w:r>
    </w:p>
    <w:p w14:paraId="4FFCA8D4" w14:textId="77777777" w:rsidR="00D67C7C" w:rsidRDefault="00D67C7C"/>
    <w:p w14:paraId="2AE5BB16" w14:textId="77777777" w:rsidR="00D67C7C" w:rsidRDefault="00FB40ED">
      <w:pPr>
        <w:jc w:val="center"/>
        <w:rPr>
          <w:sz w:val="24"/>
          <w:szCs w:val="24"/>
        </w:rPr>
      </w:pPr>
      <w:r>
        <w:rPr>
          <w:rFonts w:ascii="Times New Roman" w:hAnsi="Times New Roman" w:cs="Times New Roman"/>
          <w:sz w:val="24"/>
          <w:szCs w:val="24"/>
        </w:rPr>
        <w:t>图</w:t>
      </w:r>
      <w:r>
        <w:rPr>
          <w:rFonts w:ascii="Times New Roman" w:hAnsi="Times New Roman" w:cs="Times New Roman"/>
          <w:sz w:val="24"/>
          <w:szCs w:val="24"/>
        </w:rPr>
        <w:t>5.1.2-2</w:t>
      </w:r>
      <w:r>
        <w:rPr>
          <w:rFonts w:ascii="Times New Roman" w:hAnsi="Times New Roman" w:cs="Times New Roman" w:hint="eastAsia"/>
          <w:sz w:val="24"/>
          <w:szCs w:val="24"/>
        </w:rPr>
        <w:t>b</w:t>
      </w:r>
      <w:r>
        <w:rPr>
          <w:rFonts w:ascii="Times New Roman" w:hAnsi="Times New Roman" w:cs="Times New Roman"/>
          <w:sz w:val="24"/>
          <w:szCs w:val="24"/>
        </w:rPr>
        <w:t xml:space="preserve"> </w:t>
      </w:r>
      <w:r>
        <w:rPr>
          <w:rFonts w:ascii="Times New Roman" w:hAnsi="Times New Roman" w:cs="Times New Roman"/>
          <w:sz w:val="24"/>
          <w:szCs w:val="24"/>
        </w:rPr>
        <w:t>后海渔港码头</w:t>
      </w:r>
      <w:r>
        <w:rPr>
          <w:rFonts w:ascii="Times New Roman" w:hAnsi="Times New Roman" w:cs="Times New Roman" w:hint="eastAsia"/>
          <w:sz w:val="24"/>
          <w:szCs w:val="24"/>
        </w:rPr>
        <w:t>现状</w:t>
      </w:r>
    </w:p>
    <w:p w14:paraId="4A470E50" w14:textId="77777777" w:rsidR="00D67C7C" w:rsidRDefault="00D67C7C">
      <w:pPr>
        <w:rPr>
          <w:rFonts w:ascii="Times New Roman" w:hAnsi="Times New Roman" w:cs="Times New Roman"/>
          <w:sz w:val="24"/>
          <w:szCs w:val="24"/>
        </w:rPr>
      </w:pPr>
    </w:p>
    <w:p w14:paraId="22FCEC4E"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5.1.2-3 </w:t>
      </w:r>
      <w:r>
        <w:rPr>
          <w:rFonts w:ascii="Times New Roman" w:hAnsi="Times New Roman" w:cs="Times New Roman"/>
          <w:sz w:val="24"/>
          <w:szCs w:val="24"/>
        </w:rPr>
        <w:t>蜈支洲岛滨海旅游娱乐项目开发现状图</w:t>
      </w:r>
    </w:p>
    <w:p w14:paraId="5C022C9F" w14:textId="77777777" w:rsidR="00D67C7C" w:rsidRDefault="00D67C7C">
      <w:pPr>
        <w:snapToGrid w:val="0"/>
        <w:spacing w:line="360" w:lineRule="auto"/>
        <w:ind w:firstLineChars="200" w:firstLine="482"/>
        <w:rPr>
          <w:rFonts w:ascii="Times New Roman" w:eastAsia="宋体" w:hAnsi="Times New Roman" w:cs="Times New Roman"/>
          <w:b/>
          <w:bCs/>
          <w:kern w:val="0"/>
          <w:sz w:val="24"/>
          <w:szCs w:val="20"/>
        </w:rPr>
      </w:pPr>
    </w:p>
    <w:p w14:paraId="5A76CA1E" w14:textId="77777777" w:rsidR="00D67C7C" w:rsidRDefault="00FB40ED">
      <w:pPr>
        <w:snapToGrid w:val="0"/>
        <w:spacing w:line="360" w:lineRule="auto"/>
        <w:ind w:firstLineChars="200" w:firstLine="482"/>
        <w:rPr>
          <w:rFonts w:ascii="Times New Roman" w:eastAsia="宋体" w:hAnsi="Times New Roman" w:cs="Times New Roman"/>
          <w:kern w:val="0"/>
          <w:sz w:val="24"/>
          <w:szCs w:val="20"/>
        </w:rPr>
      </w:pPr>
      <w:r>
        <w:rPr>
          <w:rFonts w:ascii="Times New Roman" w:eastAsia="宋体" w:hAnsi="Times New Roman" w:cs="Times New Roman" w:hint="eastAsia"/>
          <w:b/>
          <w:bCs/>
          <w:kern w:val="0"/>
          <w:sz w:val="24"/>
          <w:szCs w:val="20"/>
        </w:rPr>
        <w:t>蜈支洲岛岛渡码头（客渡码头）用海：</w:t>
      </w:r>
      <w:r>
        <w:rPr>
          <w:rFonts w:ascii="Times New Roman" w:eastAsia="宋体" w:hAnsi="Times New Roman" w:cs="Times New Roman" w:hint="eastAsia"/>
          <w:kern w:val="0"/>
          <w:sz w:val="24"/>
          <w:szCs w:val="20"/>
        </w:rPr>
        <w:t>海南海景乐园国际有限公司三亚蜈支洲岛旅游区的蜈支洲岛岛渡码头用海面积</w:t>
      </w:r>
      <w:r>
        <w:rPr>
          <w:rFonts w:ascii="Times New Roman" w:eastAsia="宋体" w:hAnsi="Times New Roman" w:cs="Times New Roman" w:hint="eastAsia"/>
          <w:kern w:val="0"/>
          <w:sz w:val="24"/>
          <w:szCs w:val="20"/>
        </w:rPr>
        <w:t>4.166</w:t>
      </w:r>
      <w:r>
        <w:rPr>
          <w:rFonts w:ascii="Times New Roman" w:eastAsia="宋体" w:hAnsi="Times New Roman" w:cs="Times New Roman" w:hint="eastAsia"/>
          <w:kern w:val="0"/>
          <w:sz w:val="24"/>
          <w:szCs w:val="20"/>
        </w:rPr>
        <w:t>公顷，其用途主要是满足游客从后海村客渡上蜈支洲岛，作为后海村与蜈支洲岛之间的岛渡码头（图</w:t>
      </w:r>
      <w:r>
        <w:rPr>
          <w:rFonts w:ascii="Times New Roman" w:eastAsia="宋体" w:hAnsi="Times New Roman" w:cs="Times New Roman" w:hint="eastAsia"/>
          <w:kern w:val="0"/>
          <w:sz w:val="24"/>
          <w:szCs w:val="20"/>
        </w:rPr>
        <w:t>5.1.2-4</w:t>
      </w:r>
      <w:r>
        <w:rPr>
          <w:rFonts w:ascii="Times New Roman" w:eastAsia="宋体" w:hAnsi="Times New Roman" w:cs="Times New Roman" w:hint="eastAsia"/>
          <w:kern w:val="0"/>
          <w:sz w:val="24"/>
          <w:szCs w:val="20"/>
        </w:rPr>
        <w:t>）。</w:t>
      </w:r>
    </w:p>
    <w:p w14:paraId="1A34D27E" w14:textId="77777777" w:rsidR="00D67C7C" w:rsidRDefault="00D67C7C">
      <w:pPr>
        <w:jc w:val="center"/>
      </w:pPr>
    </w:p>
    <w:p w14:paraId="777BED55"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5.1.2-</w:t>
      </w:r>
      <w:r>
        <w:rPr>
          <w:rFonts w:ascii="Times New Roman" w:hAnsi="Times New Roman" w:cs="Times New Roman" w:hint="eastAsia"/>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岛渡码头</w:t>
      </w:r>
      <w:r>
        <w:rPr>
          <w:rFonts w:ascii="Times New Roman" w:hAnsi="Times New Roman" w:cs="Times New Roman" w:hint="eastAsia"/>
          <w:sz w:val="24"/>
          <w:szCs w:val="24"/>
        </w:rPr>
        <w:t>及</w:t>
      </w:r>
      <w:r>
        <w:rPr>
          <w:rFonts w:ascii="Times New Roman" w:hAnsi="Times New Roman" w:cs="Times New Roman"/>
          <w:sz w:val="24"/>
          <w:szCs w:val="24"/>
        </w:rPr>
        <w:t>后海渔港码头</w:t>
      </w:r>
    </w:p>
    <w:p w14:paraId="684CD39B" w14:textId="77777777" w:rsidR="00D67C7C" w:rsidRDefault="00FB40ED">
      <w:pPr>
        <w:spacing w:line="360" w:lineRule="auto"/>
        <w:ind w:firstLineChars="200" w:firstLine="482"/>
        <w:rPr>
          <w:rFonts w:ascii="Times New Roman" w:hAnsi="Times New Roman" w:cs="Times New Roman"/>
          <w:kern w:val="0"/>
          <w:sz w:val="24"/>
          <w:szCs w:val="20"/>
        </w:rPr>
      </w:pPr>
      <w:r>
        <w:rPr>
          <w:rFonts w:ascii="Times New Roman" w:hAnsi="Times New Roman" w:cs="Times New Roman" w:hint="eastAsia"/>
          <w:b/>
          <w:bCs/>
          <w:kern w:val="0"/>
          <w:sz w:val="24"/>
          <w:szCs w:val="20"/>
        </w:rPr>
        <w:t>陵水年代商贸发展有限责任公司上福湾休闲渔业和珊瑚礁生态观光：</w:t>
      </w:r>
      <w:r>
        <w:rPr>
          <w:rFonts w:ascii="Times New Roman" w:hAnsi="Times New Roman" w:cs="Times New Roman" w:hint="eastAsia"/>
          <w:kern w:val="0"/>
          <w:sz w:val="24"/>
          <w:szCs w:val="20"/>
        </w:rPr>
        <w:t>位于陵水土福湾近岸海域，权属于陵水年代商贸发展有限责任公司，该用海为游乐场用海，属于经营性用海，项目用海面积为</w:t>
      </w:r>
      <w:r>
        <w:rPr>
          <w:rFonts w:ascii="Times New Roman" w:hAnsi="Times New Roman" w:cs="Times New Roman" w:hint="eastAsia"/>
          <w:kern w:val="0"/>
          <w:sz w:val="24"/>
          <w:szCs w:val="20"/>
        </w:rPr>
        <w:t>4</w:t>
      </w:r>
      <w:r>
        <w:rPr>
          <w:rFonts w:ascii="Times New Roman" w:hAnsi="Times New Roman" w:cs="Times New Roman" w:hint="eastAsia"/>
          <w:kern w:val="0"/>
          <w:sz w:val="24"/>
          <w:szCs w:val="20"/>
        </w:rPr>
        <w:t>公顷，用海方式为游乐场，距离本项目用海约</w:t>
      </w:r>
      <w:r>
        <w:rPr>
          <w:rFonts w:ascii="Times New Roman" w:hAnsi="Times New Roman" w:cs="Times New Roman" w:hint="eastAsia"/>
          <w:kern w:val="0"/>
          <w:sz w:val="24"/>
          <w:szCs w:val="20"/>
        </w:rPr>
        <w:t>9.8km</w:t>
      </w:r>
      <w:r>
        <w:rPr>
          <w:rFonts w:ascii="Times New Roman" w:hAnsi="Times New Roman" w:cs="Times New Roman" w:hint="eastAsia"/>
          <w:kern w:val="0"/>
          <w:sz w:val="24"/>
          <w:szCs w:val="20"/>
        </w:rPr>
        <w:t>。</w:t>
      </w:r>
    </w:p>
    <w:p w14:paraId="665ED9B7" w14:textId="77777777" w:rsidR="00D67C7C" w:rsidRDefault="00FB40ED">
      <w:pPr>
        <w:spacing w:line="360" w:lineRule="auto"/>
        <w:ind w:firstLineChars="200" w:firstLine="482"/>
        <w:rPr>
          <w:rFonts w:ascii="Times New Roman" w:hAnsi="Times New Roman" w:cs="Times New Roman"/>
          <w:kern w:val="0"/>
          <w:sz w:val="24"/>
          <w:szCs w:val="20"/>
        </w:rPr>
      </w:pPr>
      <w:r>
        <w:rPr>
          <w:rFonts w:ascii="Times New Roman" w:hAnsi="Times New Roman" w:cs="Times New Roman" w:hint="eastAsia"/>
          <w:b/>
          <w:bCs/>
          <w:kern w:val="0"/>
          <w:sz w:val="24"/>
          <w:szCs w:val="20"/>
        </w:rPr>
        <w:t>海滩侵蚀地块防护工程：</w:t>
      </w:r>
      <w:r>
        <w:rPr>
          <w:rFonts w:ascii="Times New Roman" w:hAnsi="Times New Roman" w:cs="Times New Roman" w:hint="eastAsia"/>
          <w:kern w:val="0"/>
          <w:sz w:val="24"/>
          <w:szCs w:val="20"/>
        </w:rPr>
        <w:t>该用海位于陵水土福湾沿岸，权属于海南万通房地产有限公司，为旅游基础设施用海，属于经营性用海，项目用海面积为</w:t>
      </w:r>
      <w:r>
        <w:rPr>
          <w:rFonts w:ascii="Times New Roman" w:hAnsi="Times New Roman" w:cs="Times New Roman" w:hint="eastAsia"/>
          <w:kern w:val="0"/>
          <w:sz w:val="24"/>
          <w:szCs w:val="20"/>
        </w:rPr>
        <w:t>1.5426</w:t>
      </w:r>
      <w:r>
        <w:rPr>
          <w:rFonts w:ascii="Times New Roman" w:hAnsi="Times New Roman" w:cs="Times New Roman" w:hint="eastAsia"/>
          <w:kern w:val="0"/>
          <w:sz w:val="24"/>
          <w:szCs w:val="20"/>
        </w:rPr>
        <w:t>公顷，用海方式非透水构筑物，距离本项目用海约</w:t>
      </w:r>
      <w:r>
        <w:rPr>
          <w:rFonts w:ascii="Times New Roman" w:hAnsi="Times New Roman" w:cs="Times New Roman" w:hint="eastAsia"/>
          <w:kern w:val="0"/>
          <w:sz w:val="24"/>
          <w:szCs w:val="20"/>
        </w:rPr>
        <w:t>9.5km</w:t>
      </w:r>
      <w:r>
        <w:rPr>
          <w:rFonts w:ascii="Times New Roman" w:hAnsi="Times New Roman" w:cs="Times New Roman" w:hint="eastAsia"/>
          <w:kern w:val="0"/>
          <w:sz w:val="24"/>
          <w:szCs w:val="20"/>
        </w:rPr>
        <w:t>。</w:t>
      </w:r>
    </w:p>
    <w:p w14:paraId="5FD33DB6" w14:textId="77777777" w:rsidR="00D67C7C" w:rsidRDefault="00FB40ED">
      <w:pPr>
        <w:spacing w:line="360" w:lineRule="auto"/>
        <w:ind w:firstLineChars="200" w:firstLine="482"/>
        <w:rPr>
          <w:rFonts w:ascii="Times New Roman" w:hAnsi="Times New Roman" w:cs="Times New Roman"/>
          <w:kern w:val="0"/>
          <w:sz w:val="24"/>
          <w:szCs w:val="20"/>
        </w:rPr>
      </w:pPr>
      <w:r>
        <w:rPr>
          <w:rFonts w:ascii="Times New Roman" w:hAnsi="Times New Roman" w:cs="Times New Roman" w:hint="eastAsia"/>
          <w:b/>
          <w:bCs/>
          <w:kern w:val="0"/>
          <w:sz w:val="24"/>
          <w:szCs w:val="20"/>
        </w:rPr>
        <w:t>土福湾赤岭渔村岸线修复整治工程：</w:t>
      </w:r>
      <w:r>
        <w:rPr>
          <w:rFonts w:ascii="Times New Roman" w:hAnsi="Times New Roman" w:cs="Times New Roman" w:hint="eastAsia"/>
          <w:kern w:val="0"/>
          <w:sz w:val="24"/>
          <w:szCs w:val="20"/>
        </w:rPr>
        <w:t>该用海位于陵水土福湾沿岸，权属于陵水黎族自治县渔政渔监管理站，为旅游基础设施用海，属于公益性用海，项目用海面积为</w:t>
      </w:r>
      <w:r>
        <w:rPr>
          <w:rFonts w:ascii="Times New Roman" w:hAnsi="Times New Roman" w:cs="Times New Roman" w:hint="eastAsia"/>
          <w:kern w:val="0"/>
          <w:sz w:val="24"/>
          <w:szCs w:val="20"/>
        </w:rPr>
        <w:t>0.7965</w:t>
      </w:r>
      <w:r>
        <w:rPr>
          <w:rFonts w:ascii="Times New Roman" w:hAnsi="Times New Roman" w:cs="Times New Roman" w:hint="eastAsia"/>
          <w:kern w:val="0"/>
          <w:sz w:val="24"/>
          <w:szCs w:val="20"/>
        </w:rPr>
        <w:t>公顷，用海方式非透水构筑物、透水构筑物，距离本项目用海约</w:t>
      </w:r>
      <w:r>
        <w:rPr>
          <w:rFonts w:ascii="Times New Roman" w:hAnsi="Times New Roman" w:cs="Times New Roman" w:hint="eastAsia"/>
          <w:kern w:val="0"/>
          <w:sz w:val="24"/>
          <w:szCs w:val="20"/>
        </w:rPr>
        <w:t>9.6km</w:t>
      </w:r>
      <w:r>
        <w:rPr>
          <w:rFonts w:ascii="Times New Roman" w:hAnsi="Times New Roman" w:cs="Times New Roman" w:hint="eastAsia"/>
          <w:kern w:val="0"/>
          <w:sz w:val="24"/>
          <w:szCs w:val="20"/>
        </w:rPr>
        <w:t>。</w:t>
      </w:r>
    </w:p>
    <w:p w14:paraId="45F34F1A" w14:textId="77777777" w:rsidR="00D67C7C" w:rsidRDefault="00D67C7C">
      <w:pPr>
        <w:jc w:val="center"/>
        <w:rPr>
          <w:rFonts w:ascii="Times New Roman" w:hAnsi="Times New Roman" w:cs="Times New Roman"/>
          <w:sz w:val="24"/>
          <w:szCs w:val="24"/>
        </w:rPr>
      </w:pPr>
    </w:p>
    <w:p w14:paraId="222E6613" w14:textId="77777777" w:rsidR="00D67C7C" w:rsidRDefault="00FB40ED">
      <w:pPr>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hint="eastAsia"/>
          <w:b/>
          <w:bCs/>
          <w:sz w:val="24"/>
          <w:szCs w:val="24"/>
        </w:rPr>
        <w:t>3</w:t>
      </w:r>
      <w:r>
        <w:rPr>
          <w:rFonts w:ascii="宋体" w:eastAsia="宋体" w:hAnsi="宋体" w:cs="Times New Roman" w:hint="eastAsia"/>
          <w:b/>
          <w:bCs/>
          <w:sz w:val="24"/>
          <w:szCs w:val="24"/>
        </w:rPr>
        <w:t>）电缆管道用海</w:t>
      </w:r>
    </w:p>
    <w:p w14:paraId="690EA145"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fldChar w:fldCharType="begin"/>
      </w:r>
      <w:r>
        <w:rPr>
          <w:rFonts w:ascii="Times New Roman" w:eastAsia="宋体" w:hAnsi="Times New Roman" w:cs="Times New Roman"/>
          <w:b/>
          <w:bCs/>
          <w:sz w:val="24"/>
          <w:szCs w:val="24"/>
        </w:rPr>
        <w:instrText xml:space="preserve"> = 1 \* GB3 \* MERGEFORMAT </w:instrText>
      </w:r>
      <w:r>
        <w:rPr>
          <w:rFonts w:ascii="Times New Roman" w:eastAsia="宋体" w:hAnsi="Times New Roman" w:cs="Times New Roman"/>
          <w:b/>
          <w:bCs/>
          <w:sz w:val="24"/>
          <w:szCs w:val="24"/>
        </w:rPr>
        <w:fldChar w:fldCharType="separate"/>
      </w:r>
      <w:r>
        <w:rPr>
          <w:rFonts w:ascii="Times New Roman" w:hAnsi="Times New Roman" w:cs="Times New Roman"/>
          <w:b/>
          <w:bCs/>
          <w:sz w:val="24"/>
          <w:szCs w:val="24"/>
        </w:rPr>
        <w:t>①</w:t>
      </w:r>
      <w:r>
        <w:rPr>
          <w:rFonts w:ascii="Times New Roman" w:eastAsia="宋体" w:hAnsi="Times New Roman" w:cs="Times New Roman"/>
          <w:b/>
          <w:bCs/>
          <w:sz w:val="24"/>
          <w:szCs w:val="24"/>
        </w:rPr>
        <w:fldChar w:fldCharType="end"/>
      </w:r>
      <w:r>
        <w:rPr>
          <w:rFonts w:ascii="Times New Roman" w:eastAsia="宋体" w:hAnsi="Times New Roman" w:cs="Times New Roman"/>
          <w:b/>
          <w:bCs/>
          <w:sz w:val="24"/>
          <w:szCs w:val="24"/>
        </w:rPr>
        <w:t>取排水口用海</w:t>
      </w:r>
    </w:p>
    <w:p w14:paraId="714DC102" w14:textId="77777777" w:rsidR="00D67C7C" w:rsidRDefault="00FB40ED">
      <w:pPr>
        <w:spacing w:line="360" w:lineRule="auto"/>
        <w:ind w:firstLineChars="200" w:firstLine="480"/>
        <w:rPr>
          <w:rFonts w:ascii="Times New Roman" w:eastAsia="宋体" w:hAnsi="Times New Roman" w:cs="Times New Roman"/>
          <w:kern w:val="0"/>
          <w:sz w:val="24"/>
          <w:szCs w:val="20"/>
        </w:rPr>
      </w:pPr>
      <w:r>
        <w:rPr>
          <w:rFonts w:ascii="Times New Roman" w:hAnsi="Times New Roman" w:cs="Times New Roman" w:hint="eastAsia"/>
          <w:kern w:val="0"/>
          <w:sz w:val="24"/>
          <w:szCs w:val="20"/>
        </w:rPr>
        <w:t>三亚新天房置业有限公司于</w:t>
      </w:r>
      <w:r>
        <w:rPr>
          <w:rFonts w:ascii="Times New Roman" w:hAnsi="Times New Roman" w:cs="Times New Roman" w:hint="eastAsia"/>
          <w:kern w:val="0"/>
          <w:sz w:val="24"/>
          <w:szCs w:val="20"/>
        </w:rPr>
        <w:t>2014</w:t>
      </w:r>
      <w:r>
        <w:rPr>
          <w:rFonts w:ascii="Times New Roman" w:hAnsi="Times New Roman" w:cs="Times New Roman" w:hint="eastAsia"/>
          <w:kern w:val="0"/>
          <w:sz w:val="24"/>
          <w:szCs w:val="20"/>
        </w:rPr>
        <w:t>年</w:t>
      </w:r>
      <w:r>
        <w:rPr>
          <w:rFonts w:ascii="Times New Roman" w:hAnsi="Times New Roman" w:cs="Times New Roman" w:hint="eastAsia"/>
          <w:kern w:val="0"/>
          <w:sz w:val="24"/>
          <w:szCs w:val="20"/>
        </w:rPr>
        <w:t>8</w:t>
      </w:r>
      <w:r>
        <w:rPr>
          <w:rFonts w:ascii="Times New Roman" w:hAnsi="Times New Roman" w:cs="Times New Roman" w:hint="eastAsia"/>
          <w:kern w:val="0"/>
          <w:sz w:val="24"/>
          <w:szCs w:val="20"/>
        </w:rPr>
        <w:t>月</w:t>
      </w:r>
      <w:r>
        <w:rPr>
          <w:rFonts w:ascii="Times New Roman" w:hAnsi="Times New Roman" w:cs="Times New Roman" w:hint="eastAsia"/>
          <w:kern w:val="0"/>
          <w:sz w:val="24"/>
          <w:szCs w:val="20"/>
        </w:rPr>
        <w:t>8</w:t>
      </w:r>
      <w:r>
        <w:rPr>
          <w:rFonts w:ascii="Times New Roman" w:hAnsi="Times New Roman" w:cs="Times New Roman" w:hint="eastAsia"/>
          <w:kern w:val="0"/>
          <w:sz w:val="24"/>
          <w:szCs w:val="20"/>
        </w:rPr>
        <w:t>日取得三亚新天房置业有限公司天房洲际度假酒店配套项目取排水口项目</w:t>
      </w:r>
      <w:r>
        <w:rPr>
          <w:rFonts w:ascii="Times New Roman" w:hAnsi="Times New Roman" w:cs="Times New Roman" w:hint="eastAsia"/>
          <w:kern w:val="0"/>
          <w:sz w:val="24"/>
          <w:szCs w:val="20"/>
        </w:rPr>
        <w:t>0.2125</w:t>
      </w:r>
      <w:r>
        <w:rPr>
          <w:rFonts w:ascii="Times New Roman" w:hAnsi="Times New Roman" w:cs="Times New Roman" w:hint="eastAsia"/>
          <w:kern w:val="0"/>
          <w:sz w:val="24"/>
          <w:szCs w:val="20"/>
        </w:rPr>
        <w:t>公顷的海域使用权证，终止日期为</w:t>
      </w:r>
      <w:r>
        <w:rPr>
          <w:rFonts w:ascii="Times New Roman" w:hAnsi="Times New Roman" w:cs="Times New Roman" w:hint="eastAsia"/>
          <w:kern w:val="0"/>
          <w:sz w:val="24"/>
          <w:szCs w:val="20"/>
        </w:rPr>
        <w:t>2019</w:t>
      </w:r>
      <w:r>
        <w:rPr>
          <w:rFonts w:ascii="Times New Roman" w:hAnsi="Times New Roman" w:cs="Times New Roman" w:hint="eastAsia"/>
          <w:kern w:val="0"/>
          <w:sz w:val="24"/>
          <w:szCs w:val="20"/>
        </w:rPr>
        <w:t>年</w:t>
      </w:r>
      <w:r>
        <w:rPr>
          <w:rFonts w:ascii="Times New Roman" w:hAnsi="Times New Roman" w:cs="Times New Roman" w:hint="eastAsia"/>
          <w:kern w:val="0"/>
          <w:sz w:val="24"/>
          <w:szCs w:val="20"/>
        </w:rPr>
        <w:t>8</w:t>
      </w:r>
      <w:r>
        <w:rPr>
          <w:rFonts w:ascii="Times New Roman" w:hAnsi="Times New Roman" w:cs="Times New Roman" w:hint="eastAsia"/>
          <w:kern w:val="0"/>
          <w:sz w:val="24"/>
          <w:szCs w:val="20"/>
        </w:rPr>
        <w:t>月</w:t>
      </w:r>
      <w:r>
        <w:rPr>
          <w:rFonts w:ascii="Times New Roman" w:hAnsi="Times New Roman" w:cs="Times New Roman" w:hint="eastAsia"/>
          <w:kern w:val="0"/>
          <w:sz w:val="24"/>
          <w:szCs w:val="20"/>
        </w:rPr>
        <w:t>7</w:t>
      </w:r>
      <w:r>
        <w:rPr>
          <w:rFonts w:ascii="Times New Roman" w:hAnsi="Times New Roman" w:cs="Times New Roman" w:hint="eastAsia"/>
          <w:kern w:val="0"/>
          <w:sz w:val="24"/>
          <w:szCs w:val="20"/>
        </w:rPr>
        <w:t>日，位于本项目北侧</w:t>
      </w:r>
      <w:r>
        <w:rPr>
          <w:rFonts w:ascii="Times New Roman" w:hAnsi="Times New Roman" w:cs="Times New Roman" w:hint="eastAsia"/>
          <w:kern w:val="0"/>
          <w:sz w:val="24"/>
          <w:szCs w:val="20"/>
        </w:rPr>
        <w:t>7.2km</w:t>
      </w:r>
      <w:r>
        <w:rPr>
          <w:rFonts w:ascii="Times New Roman" w:hAnsi="Times New Roman" w:cs="Times New Roman" w:hint="eastAsia"/>
          <w:kern w:val="0"/>
          <w:sz w:val="24"/>
          <w:szCs w:val="20"/>
        </w:rPr>
        <w:t>。</w:t>
      </w:r>
    </w:p>
    <w:p w14:paraId="4EF26DF9" w14:textId="77777777" w:rsidR="00D67C7C" w:rsidRDefault="00FB40ED">
      <w:pPr>
        <w:spacing w:line="360" w:lineRule="auto"/>
        <w:ind w:firstLineChars="200" w:firstLine="480"/>
        <w:rPr>
          <w:rFonts w:ascii="Times New Roman" w:hAnsi="Times New Roman" w:cs="Times New Roman"/>
          <w:kern w:val="0"/>
          <w:sz w:val="24"/>
          <w:szCs w:val="20"/>
        </w:rPr>
      </w:pPr>
      <w:r>
        <w:rPr>
          <w:rFonts w:ascii="Times New Roman" w:hAnsi="Times New Roman" w:cs="Times New Roman" w:hint="eastAsia"/>
          <w:kern w:val="0"/>
          <w:sz w:val="24"/>
          <w:szCs w:val="20"/>
        </w:rPr>
        <w:t>三亚晋合置业有限公司</w:t>
      </w:r>
      <w:r>
        <w:rPr>
          <w:rFonts w:ascii="Times New Roman" w:hAnsi="Times New Roman" w:cs="Times New Roman"/>
          <w:kern w:val="0"/>
          <w:sz w:val="24"/>
          <w:szCs w:val="20"/>
        </w:rPr>
        <w:t>于</w:t>
      </w:r>
      <w:r>
        <w:rPr>
          <w:rFonts w:ascii="Times New Roman" w:hAnsi="Times New Roman" w:cs="Times New Roman"/>
          <w:kern w:val="0"/>
          <w:sz w:val="24"/>
          <w:szCs w:val="20"/>
        </w:rPr>
        <w:t>2014</w:t>
      </w:r>
      <w:r>
        <w:rPr>
          <w:rFonts w:ascii="Times New Roman" w:hAnsi="Times New Roman" w:cs="Times New Roman"/>
          <w:kern w:val="0"/>
          <w:sz w:val="24"/>
          <w:szCs w:val="20"/>
        </w:rPr>
        <w:t>年</w:t>
      </w:r>
      <w:r>
        <w:rPr>
          <w:rFonts w:ascii="Times New Roman" w:hAnsi="Times New Roman" w:cs="Times New Roman"/>
          <w:kern w:val="0"/>
          <w:sz w:val="24"/>
          <w:szCs w:val="20"/>
        </w:rPr>
        <w:t>2</w:t>
      </w:r>
      <w:r>
        <w:rPr>
          <w:rFonts w:ascii="Times New Roman" w:hAnsi="Times New Roman" w:cs="Times New Roman"/>
          <w:kern w:val="0"/>
          <w:sz w:val="24"/>
          <w:szCs w:val="20"/>
        </w:rPr>
        <w:t>月</w:t>
      </w:r>
      <w:r>
        <w:rPr>
          <w:rFonts w:ascii="Times New Roman" w:hAnsi="Times New Roman" w:cs="Times New Roman"/>
          <w:kern w:val="0"/>
          <w:sz w:val="24"/>
          <w:szCs w:val="20"/>
        </w:rPr>
        <w:t>20</w:t>
      </w:r>
      <w:r>
        <w:rPr>
          <w:rFonts w:ascii="Times New Roman" w:hAnsi="Times New Roman" w:cs="Times New Roman"/>
          <w:kern w:val="0"/>
          <w:sz w:val="24"/>
          <w:szCs w:val="20"/>
        </w:rPr>
        <w:t>日取得</w:t>
      </w:r>
      <w:r>
        <w:rPr>
          <w:rFonts w:ascii="Times New Roman" w:hAnsi="Times New Roman" w:cs="Times New Roman" w:hint="eastAsia"/>
          <w:kern w:val="0"/>
          <w:sz w:val="24"/>
          <w:szCs w:val="20"/>
        </w:rPr>
        <w:t>晋合海棠湾度假酒店海水泳池取排水工程项目</w:t>
      </w:r>
      <w:r>
        <w:rPr>
          <w:rFonts w:ascii="Times New Roman" w:hAnsi="Times New Roman" w:cs="Times New Roman"/>
          <w:kern w:val="0"/>
          <w:sz w:val="24"/>
          <w:szCs w:val="20"/>
        </w:rPr>
        <w:t>2.249</w:t>
      </w:r>
      <w:r>
        <w:rPr>
          <w:rFonts w:ascii="Times New Roman" w:hAnsi="Times New Roman" w:cs="Times New Roman"/>
          <w:kern w:val="0"/>
          <w:sz w:val="24"/>
          <w:szCs w:val="20"/>
        </w:rPr>
        <w:t>公顷的海域使用权证</w:t>
      </w:r>
      <w:r>
        <w:rPr>
          <w:rFonts w:ascii="Times New Roman" w:hAnsi="Times New Roman" w:cs="Times New Roman" w:hint="eastAsia"/>
          <w:kern w:val="0"/>
          <w:sz w:val="24"/>
          <w:szCs w:val="20"/>
        </w:rPr>
        <w:t>，</w:t>
      </w:r>
      <w:r>
        <w:rPr>
          <w:rFonts w:ascii="Times New Roman" w:hAnsi="Times New Roman" w:cs="Times New Roman"/>
          <w:kern w:val="0"/>
          <w:sz w:val="24"/>
          <w:szCs w:val="20"/>
        </w:rPr>
        <w:t>终止日期为</w:t>
      </w:r>
      <w:r>
        <w:rPr>
          <w:rFonts w:ascii="Times New Roman" w:hAnsi="Times New Roman" w:cs="Times New Roman"/>
          <w:kern w:val="0"/>
          <w:sz w:val="24"/>
          <w:szCs w:val="20"/>
        </w:rPr>
        <w:t>2039</w:t>
      </w:r>
      <w:r>
        <w:rPr>
          <w:rFonts w:ascii="Times New Roman" w:hAnsi="Times New Roman" w:cs="Times New Roman"/>
          <w:kern w:val="0"/>
          <w:sz w:val="24"/>
          <w:szCs w:val="20"/>
        </w:rPr>
        <w:t>年</w:t>
      </w:r>
      <w:r>
        <w:rPr>
          <w:rFonts w:ascii="Times New Roman" w:hAnsi="Times New Roman" w:cs="Times New Roman"/>
          <w:kern w:val="0"/>
          <w:sz w:val="24"/>
          <w:szCs w:val="20"/>
        </w:rPr>
        <w:t>2</w:t>
      </w:r>
      <w:r>
        <w:rPr>
          <w:rFonts w:ascii="Times New Roman" w:hAnsi="Times New Roman" w:cs="Times New Roman"/>
          <w:kern w:val="0"/>
          <w:sz w:val="24"/>
          <w:szCs w:val="20"/>
        </w:rPr>
        <w:t>月</w:t>
      </w:r>
      <w:r>
        <w:rPr>
          <w:rFonts w:ascii="Times New Roman" w:hAnsi="Times New Roman" w:cs="Times New Roman"/>
          <w:kern w:val="0"/>
          <w:sz w:val="24"/>
          <w:szCs w:val="20"/>
        </w:rPr>
        <w:t>19</w:t>
      </w:r>
      <w:r>
        <w:rPr>
          <w:rFonts w:ascii="Times New Roman" w:hAnsi="Times New Roman" w:cs="Times New Roman"/>
          <w:kern w:val="0"/>
          <w:sz w:val="24"/>
          <w:szCs w:val="20"/>
        </w:rPr>
        <w:t>日，位于本项目</w:t>
      </w:r>
      <w:r>
        <w:rPr>
          <w:rFonts w:ascii="Times New Roman" w:hAnsi="Times New Roman" w:cs="Times New Roman" w:hint="eastAsia"/>
          <w:kern w:val="0"/>
          <w:sz w:val="24"/>
          <w:szCs w:val="20"/>
        </w:rPr>
        <w:t>北侧</w:t>
      </w:r>
      <w:r>
        <w:rPr>
          <w:rFonts w:ascii="Times New Roman" w:hAnsi="Times New Roman" w:cs="Times New Roman"/>
          <w:kern w:val="0"/>
          <w:sz w:val="24"/>
          <w:szCs w:val="20"/>
        </w:rPr>
        <w:t>约</w:t>
      </w:r>
      <w:r>
        <w:rPr>
          <w:rFonts w:ascii="Times New Roman" w:hAnsi="Times New Roman" w:cs="Times New Roman" w:hint="eastAsia"/>
          <w:kern w:val="0"/>
          <w:sz w:val="24"/>
          <w:szCs w:val="20"/>
        </w:rPr>
        <w:t>6.2</w:t>
      </w:r>
      <w:r>
        <w:rPr>
          <w:rFonts w:ascii="Times New Roman" w:hAnsi="Times New Roman" w:cs="Times New Roman"/>
          <w:kern w:val="0"/>
          <w:sz w:val="24"/>
          <w:szCs w:val="20"/>
        </w:rPr>
        <w:t>km</w:t>
      </w:r>
      <w:r>
        <w:rPr>
          <w:rFonts w:ascii="Times New Roman" w:hAnsi="Times New Roman" w:cs="Times New Roman"/>
          <w:kern w:val="0"/>
          <w:sz w:val="24"/>
          <w:szCs w:val="20"/>
        </w:rPr>
        <w:t>。</w:t>
      </w:r>
    </w:p>
    <w:p w14:paraId="4571DA39" w14:textId="77777777" w:rsidR="00D67C7C" w:rsidRDefault="00FB40ED">
      <w:pPr>
        <w:spacing w:line="360" w:lineRule="auto"/>
        <w:ind w:firstLineChars="200" w:firstLine="480"/>
        <w:rPr>
          <w:rFonts w:ascii="Times New Roman" w:hAnsi="Times New Roman" w:cs="Times New Roman"/>
          <w:kern w:val="0"/>
          <w:sz w:val="24"/>
          <w:szCs w:val="20"/>
        </w:rPr>
      </w:pPr>
      <w:r>
        <w:rPr>
          <w:rFonts w:ascii="Times New Roman" w:hAnsi="Times New Roman" w:cs="Times New Roman" w:hint="eastAsia"/>
          <w:sz w:val="24"/>
        </w:rPr>
        <w:lastRenderedPageBreak/>
        <w:t>海南亚特兰蒂斯商旅发展有限公司</w:t>
      </w:r>
      <w:r>
        <w:rPr>
          <w:rFonts w:ascii="Times New Roman" w:hAnsi="Times New Roman" w:cs="Times New Roman"/>
          <w:kern w:val="0"/>
          <w:sz w:val="24"/>
          <w:szCs w:val="20"/>
        </w:rPr>
        <w:t>于</w:t>
      </w:r>
      <w:r>
        <w:rPr>
          <w:rFonts w:ascii="Times New Roman" w:hAnsi="Times New Roman" w:cs="Times New Roman"/>
          <w:kern w:val="0"/>
          <w:sz w:val="24"/>
          <w:szCs w:val="20"/>
        </w:rPr>
        <w:t>2015</w:t>
      </w:r>
      <w:r>
        <w:rPr>
          <w:rFonts w:ascii="Times New Roman" w:hAnsi="Times New Roman" w:cs="Times New Roman"/>
          <w:kern w:val="0"/>
          <w:sz w:val="24"/>
          <w:szCs w:val="20"/>
        </w:rPr>
        <w:t>年</w:t>
      </w:r>
      <w:r>
        <w:rPr>
          <w:rFonts w:ascii="Times New Roman" w:hAnsi="Times New Roman" w:cs="Times New Roman" w:hint="eastAsia"/>
          <w:kern w:val="0"/>
          <w:sz w:val="24"/>
          <w:szCs w:val="20"/>
        </w:rPr>
        <w:t>1</w:t>
      </w:r>
      <w:r>
        <w:rPr>
          <w:rFonts w:ascii="Times New Roman" w:hAnsi="Times New Roman" w:cs="Times New Roman"/>
          <w:kern w:val="0"/>
          <w:sz w:val="24"/>
          <w:szCs w:val="20"/>
        </w:rPr>
        <w:t>2</w:t>
      </w:r>
      <w:r>
        <w:rPr>
          <w:rFonts w:ascii="Times New Roman" w:hAnsi="Times New Roman" w:cs="Times New Roman"/>
          <w:kern w:val="0"/>
          <w:sz w:val="24"/>
          <w:szCs w:val="20"/>
        </w:rPr>
        <w:t>月</w:t>
      </w:r>
      <w:r>
        <w:rPr>
          <w:rFonts w:ascii="Times New Roman" w:hAnsi="Times New Roman" w:cs="Times New Roman"/>
          <w:kern w:val="0"/>
          <w:sz w:val="24"/>
          <w:szCs w:val="20"/>
        </w:rPr>
        <w:t>21</w:t>
      </w:r>
      <w:r>
        <w:rPr>
          <w:rFonts w:ascii="Times New Roman" w:hAnsi="Times New Roman" w:cs="Times New Roman"/>
          <w:kern w:val="0"/>
          <w:sz w:val="24"/>
          <w:szCs w:val="20"/>
        </w:rPr>
        <w:t>日取得</w:t>
      </w:r>
      <w:r>
        <w:rPr>
          <w:rFonts w:ascii="Times New Roman" w:hAnsi="Times New Roman" w:cs="Times New Roman" w:hint="eastAsia"/>
          <w:kern w:val="0"/>
          <w:sz w:val="24"/>
          <w:szCs w:val="20"/>
        </w:rPr>
        <w:t>三亚海棠湾亚特兰蒂斯项目海洋取水排水工程</w:t>
      </w:r>
      <w:r>
        <w:rPr>
          <w:rFonts w:ascii="Times New Roman" w:hAnsi="Times New Roman" w:cs="Times New Roman"/>
          <w:kern w:val="0"/>
          <w:sz w:val="24"/>
          <w:szCs w:val="20"/>
        </w:rPr>
        <w:t>3.8657</w:t>
      </w:r>
      <w:r>
        <w:rPr>
          <w:rFonts w:ascii="Times New Roman" w:hAnsi="Times New Roman" w:cs="Times New Roman"/>
          <w:kern w:val="0"/>
          <w:sz w:val="24"/>
          <w:szCs w:val="20"/>
        </w:rPr>
        <w:t>公顷的海域使用权证</w:t>
      </w:r>
      <w:r>
        <w:rPr>
          <w:rFonts w:ascii="Times New Roman" w:hAnsi="Times New Roman" w:cs="Times New Roman" w:hint="eastAsia"/>
          <w:kern w:val="0"/>
          <w:sz w:val="24"/>
          <w:szCs w:val="20"/>
        </w:rPr>
        <w:t>，</w:t>
      </w:r>
      <w:r>
        <w:rPr>
          <w:rFonts w:ascii="Times New Roman" w:hAnsi="Times New Roman" w:cs="Times New Roman"/>
          <w:kern w:val="0"/>
          <w:sz w:val="24"/>
          <w:szCs w:val="20"/>
        </w:rPr>
        <w:t>终止日期为</w:t>
      </w:r>
      <w:r>
        <w:rPr>
          <w:rFonts w:ascii="Times New Roman" w:hAnsi="Times New Roman" w:cs="Times New Roman"/>
          <w:kern w:val="0"/>
          <w:sz w:val="24"/>
          <w:szCs w:val="20"/>
        </w:rPr>
        <w:t>2040</w:t>
      </w:r>
      <w:r>
        <w:rPr>
          <w:rFonts w:ascii="Times New Roman" w:hAnsi="Times New Roman" w:cs="Times New Roman"/>
          <w:kern w:val="0"/>
          <w:sz w:val="24"/>
          <w:szCs w:val="20"/>
        </w:rPr>
        <w:t>年</w:t>
      </w:r>
      <w:r>
        <w:rPr>
          <w:rFonts w:ascii="Times New Roman" w:hAnsi="Times New Roman" w:cs="Times New Roman" w:hint="eastAsia"/>
          <w:kern w:val="0"/>
          <w:sz w:val="24"/>
          <w:szCs w:val="20"/>
        </w:rPr>
        <w:t>1</w:t>
      </w:r>
      <w:r>
        <w:rPr>
          <w:rFonts w:ascii="Times New Roman" w:hAnsi="Times New Roman" w:cs="Times New Roman"/>
          <w:kern w:val="0"/>
          <w:sz w:val="24"/>
          <w:szCs w:val="20"/>
        </w:rPr>
        <w:t>2</w:t>
      </w:r>
      <w:r>
        <w:rPr>
          <w:rFonts w:ascii="Times New Roman" w:hAnsi="Times New Roman" w:cs="Times New Roman"/>
          <w:kern w:val="0"/>
          <w:sz w:val="24"/>
          <w:szCs w:val="20"/>
        </w:rPr>
        <w:t>月</w:t>
      </w:r>
      <w:r>
        <w:rPr>
          <w:rFonts w:ascii="Times New Roman" w:hAnsi="Times New Roman" w:cs="Times New Roman"/>
          <w:kern w:val="0"/>
          <w:sz w:val="24"/>
          <w:szCs w:val="20"/>
        </w:rPr>
        <w:t>21</w:t>
      </w:r>
      <w:r>
        <w:rPr>
          <w:rFonts w:ascii="Times New Roman" w:hAnsi="Times New Roman" w:cs="Times New Roman"/>
          <w:kern w:val="0"/>
          <w:sz w:val="24"/>
          <w:szCs w:val="20"/>
        </w:rPr>
        <w:t>日，位于本项目</w:t>
      </w:r>
      <w:r>
        <w:rPr>
          <w:rFonts w:ascii="Times New Roman" w:hAnsi="Times New Roman" w:cs="Times New Roman" w:hint="eastAsia"/>
          <w:kern w:val="0"/>
          <w:sz w:val="24"/>
          <w:szCs w:val="20"/>
        </w:rPr>
        <w:t>北侧</w:t>
      </w:r>
      <w:r>
        <w:rPr>
          <w:rFonts w:ascii="Times New Roman" w:hAnsi="Times New Roman" w:cs="Times New Roman"/>
          <w:kern w:val="0"/>
          <w:sz w:val="24"/>
          <w:szCs w:val="20"/>
        </w:rPr>
        <w:t>约</w:t>
      </w:r>
      <w:r>
        <w:rPr>
          <w:rFonts w:ascii="Times New Roman" w:hAnsi="Times New Roman" w:cs="Times New Roman" w:hint="eastAsia"/>
          <w:kern w:val="0"/>
          <w:sz w:val="24"/>
          <w:szCs w:val="20"/>
        </w:rPr>
        <w:t>5.0</w:t>
      </w:r>
      <w:r>
        <w:rPr>
          <w:rFonts w:ascii="Times New Roman" w:hAnsi="Times New Roman" w:cs="Times New Roman"/>
          <w:kern w:val="0"/>
          <w:sz w:val="24"/>
          <w:szCs w:val="20"/>
        </w:rPr>
        <w:t>km</w:t>
      </w:r>
      <w:r>
        <w:rPr>
          <w:rFonts w:ascii="Times New Roman" w:hAnsi="Times New Roman" w:cs="Times New Roman"/>
          <w:kern w:val="0"/>
          <w:sz w:val="24"/>
          <w:szCs w:val="20"/>
        </w:rPr>
        <w:t>。</w:t>
      </w:r>
    </w:p>
    <w:p w14:paraId="3BCDA4B5" w14:textId="77777777" w:rsidR="00D67C7C" w:rsidRDefault="00FB40ED">
      <w:pPr>
        <w:spacing w:line="360" w:lineRule="auto"/>
        <w:ind w:firstLineChars="200" w:firstLine="480"/>
        <w:rPr>
          <w:rFonts w:ascii="Times New Roman" w:eastAsia="宋体" w:hAnsi="Times New Roman" w:cs="Times New Roman"/>
          <w:kern w:val="0"/>
          <w:sz w:val="24"/>
          <w:szCs w:val="20"/>
        </w:rPr>
      </w:pPr>
      <w:r>
        <w:rPr>
          <w:rFonts w:ascii="Times New Roman" w:eastAsia="宋体" w:hAnsi="Times New Roman" w:cs="Times New Roman" w:hint="eastAsia"/>
          <w:sz w:val="24"/>
          <w:szCs w:val="24"/>
        </w:rPr>
        <w:t>三亚海昌梦幻不夜城发展有限公司</w:t>
      </w:r>
      <w:r>
        <w:rPr>
          <w:rFonts w:ascii="Times New Roman" w:eastAsia="宋体" w:hAnsi="Times New Roman" w:cs="Times New Roman"/>
          <w:kern w:val="0"/>
          <w:sz w:val="24"/>
          <w:szCs w:val="20"/>
        </w:rPr>
        <w:t>于</w:t>
      </w:r>
      <w:r>
        <w:rPr>
          <w:rFonts w:ascii="Times New Roman" w:eastAsia="宋体" w:hAnsi="Times New Roman" w:cs="Times New Roman"/>
          <w:kern w:val="0"/>
          <w:sz w:val="24"/>
          <w:szCs w:val="20"/>
        </w:rPr>
        <w:t>2017</w:t>
      </w:r>
      <w:r>
        <w:rPr>
          <w:rFonts w:ascii="Times New Roman" w:eastAsia="宋体" w:hAnsi="Times New Roman" w:cs="Times New Roman"/>
          <w:kern w:val="0"/>
          <w:sz w:val="24"/>
          <w:szCs w:val="20"/>
        </w:rPr>
        <w:t>年</w:t>
      </w:r>
      <w:r>
        <w:rPr>
          <w:rFonts w:ascii="Times New Roman" w:eastAsia="宋体" w:hAnsi="Times New Roman" w:cs="Times New Roman" w:hint="eastAsia"/>
          <w:kern w:val="0"/>
          <w:sz w:val="24"/>
          <w:szCs w:val="20"/>
        </w:rPr>
        <w:t>1</w:t>
      </w:r>
      <w:r>
        <w:rPr>
          <w:rFonts w:ascii="Times New Roman" w:eastAsia="宋体" w:hAnsi="Times New Roman" w:cs="Times New Roman"/>
          <w:kern w:val="0"/>
          <w:sz w:val="24"/>
          <w:szCs w:val="20"/>
        </w:rPr>
        <w:t>0</w:t>
      </w:r>
      <w:r>
        <w:rPr>
          <w:rFonts w:ascii="Times New Roman" w:eastAsia="宋体" w:hAnsi="Times New Roman" w:cs="Times New Roman"/>
          <w:kern w:val="0"/>
          <w:sz w:val="24"/>
          <w:szCs w:val="20"/>
        </w:rPr>
        <w:t>月</w:t>
      </w:r>
      <w:r>
        <w:rPr>
          <w:rFonts w:ascii="Times New Roman" w:eastAsia="宋体" w:hAnsi="Times New Roman" w:cs="Times New Roman"/>
          <w:kern w:val="0"/>
          <w:sz w:val="24"/>
          <w:szCs w:val="20"/>
        </w:rPr>
        <w:t>24</w:t>
      </w:r>
      <w:r>
        <w:rPr>
          <w:rFonts w:ascii="Times New Roman" w:eastAsia="宋体" w:hAnsi="Times New Roman" w:cs="Times New Roman"/>
          <w:kern w:val="0"/>
          <w:sz w:val="24"/>
          <w:szCs w:val="20"/>
        </w:rPr>
        <w:t>日取得</w:t>
      </w:r>
      <w:r>
        <w:rPr>
          <w:rFonts w:ascii="Times New Roman" w:eastAsia="宋体" w:hAnsi="Times New Roman" w:cs="Times New Roman" w:hint="eastAsia"/>
          <w:kern w:val="0"/>
          <w:sz w:val="24"/>
          <w:szCs w:val="20"/>
        </w:rPr>
        <w:t>三亚市海棠湾旅游休闲娱乐区南部取排水工程项目</w:t>
      </w:r>
      <w:r>
        <w:rPr>
          <w:rFonts w:ascii="Times New Roman" w:eastAsia="宋体" w:hAnsi="Times New Roman" w:cs="Times New Roman"/>
          <w:kern w:val="0"/>
          <w:sz w:val="24"/>
          <w:szCs w:val="20"/>
        </w:rPr>
        <w:t>1.8586</w:t>
      </w:r>
      <w:r>
        <w:rPr>
          <w:rFonts w:ascii="Times New Roman" w:eastAsia="宋体" w:hAnsi="Times New Roman" w:cs="Times New Roman"/>
          <w:kern w:val="0"/>
          <w:sz w:val="24"/>
          <w:szCs w:val="20"/>
        </w:rPr>
        <w:t>公顷的海域使用权证</w:t>
      </w:r>
      <w:r>
        <w:rPr>
          <w:rFonts w:ascii="Times New Roman" w:eastAsia="宋体" w:hAnsi="Times New Roman" w:cs="Times New Roman" w:hint="eastAsia"/>
          <w:kern w:val="0"/>
          <w:sz w:val="24"/>
          <w:szCs w:val="20"/>
        </w:rPr>
        <w:t>，</w:t>
      </w:r>
      <w:r>
        <w:rPr>
          <w:rFonts w:ascii="Times New Roman" w:eastAsia="宋体" w:hAnsi="Times New Roman" w:cs="Times New Roman"/>
          <w:kern w:val="0"/>
          <w:sz w:val="24"/>
          <w:szCs w:val="20"/>
        </w:rPr>
        <w:t>终止日期为</w:t>
      </w:r>
      <w:r>
        <w:rPr>
          <w:rFonts w:ascii="Times New Roman" w:eastAsia="宋体" w:hAnsi="Times New Roman" w:cs="Times New Roman"/>
          <w:kern w:val="0"/>
          <w:sz w:val="24"/>
          <w:szCs w:val="20"/>
        </w:rPr>
        <w:t>2042</w:t>
      </w:r>
      <w:r>
        <w:rPr>
          <w:rFonts w:ascii="Times New Roman" w:eastAsia="宋体" w:hAnsi="Times New Roman" w:cs="Times New Roman"/>
          <w:kern w:val="0"/>
          <w:sz w:val="24"/>
          <w:szCs w:val="20"/>
        </w:rPr>
        <w:t>年</w:t>
      </w:r>
      <w:r>
        <w:rPr>
          <w:rFonts w:ascii="Times New Roman" w:eastAsia="宋体" w:hAnsi="Times New Roman" w:cs="Times New Roman" w:hint="eastAsia"/>
          <w:kern w:val="0"/>
          <w:sz w:val="24"/>
          <w:szCs w:val="20"/>
        </w:rPr>
        <w:t>1</w:t>
      </w:r>
      <w:r>
        <w:rPr>
          <w:rFonts w:ascii="Times New Roman" w:eastAsia="宋体" w:hAnsi="Times New Roman" w:cs="Times New Roman"/>
          <w:kern w:val="0"/>
          <w:sz w:val="24"/>
          <w:szCs w:val="20"/>
        </w:rPr>
        <w:t>0</w:t>
      </w:r>
      <w:r>
        <w:rPr>
          <w:rFonts w:ascii="Times New Roman" w:eastAsia="宋体" w:hAnsi="Times New Roman" w:cs="Times New Roman"/>
          <w:kern w:val="0"/>
          <w:sz w:val="24"/>
          <w:szCs w:val="20"/>
        </w:rPr>
        <w:t>月</w:t>
      </w:r>
      <w:r>
        <w:rPr>
          <w:rFonts w:ascii="Times New Roman" w:eastAsia="宋体" w:hAnsi="Times New Roman" w:cs="Times New Roman"/>
          <w:kern w:val="0"/>
          <w:sz w:val="24"/>
          <w:szCs w:val="20"/>
        </w:rPr>
        <w:t>23</w:t>
      </w:r>
      <w:r>
        <w:rPr>
          <w:rFonts w:ascii="Times New Roman" w:eastAsia="宋体" w:hAnsi="Times New Roman" w:cs="Times New Roman"/>
          <w:kern w:val="0"/>
          <w:sz w:val="24"/>
          <w:szCs w:val="20"/>
        </w:rPr>
        <w:t>日，位于本项目</w:t>
      </w:r>
      <w:r>
        <w:rPr>
          <w:rFonts w:ascii="Times New Roman" w:eastAsia="宋体" w:hAnsi="Times New Roman" w:cs="Times New Roman" w:hint="eastAsia"/>
          <w:kern w:val="0"/>
          <w:sz w:val="24"/>
          <w:szCs w:val="20"/>
        </w:rPr>
        <w:t>西侧</w:t>
      </w:r>
      <w:r>
        <w:rPr>
          <w:rFonts w:ascii="Times New Roman" w:eastAsia="宋体" w:hAnsi="Times New Roman" w:cs="Times New Roman"/>
          <w:kern w:val="0"/>
          <w:sz w:val="24"/>
          <w:szCs w:val="20"/>
        </w:rPr>
        <w:t>约</w:t>
      </w:r>
      <w:r>
        <w:rPr>
          <w:rFonts w:ascii="Times New Roman" w:eastAsia="宋体" w:hAnsi="Times New Roman" w:cs="Times New Roman" w:hint="eastAsia"/>
          <w:kern w:val="0"/>
          <w:sz w:val="24"/>
          <w:szCs w:val="20"/>
        </w:rPr>
        <w:t>2.8</w:t>
      </w:r>
      <w:r>
        <w:rPr>
          <w:rFonts w:ascii="Times New Roman" w:eastAsia="宋体" w:hAnsi="Times New Roman" w:cs="Times New Roman"/>
          <w:kern w:val="0"/>
          <w:sz w:val="24"/>
          <w:szCs w:val="20"/>
        </w:rPr>
        <w:t>km</w:t>
      </w:r>
      <w:r>
        <w:rPr>
          <w:rFonts w:ascii="Times New Roman" w:eastAsia="宋体" w:hAnsi="Times New Roman" w:cs="Times New Roman"/>
          <w:kern w:val="0"/>
          <w:sz w:val="24"/>
          <w:szCs w:val="20"/>
        </w:rPr>
        <w:t>。</w:t>
      </w:r>
    </w:p>
    <w:p w14:paraId="5B349216" w14:textId="77777777" w:rsidR="00D67C7C" w:rsidRDefault="00FB40ED">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fldChar w:fldCharType="begin"/>
      </w:r>
      <w:r>
        <w:rPr>
          <w:rFonts w:ascii="Times New Roman" w:eastAsia="宋体" w:hAnsi="Times New Roman" w:cs="Times New Roman"/>
          <w:b/>
          <w:bCs/>
          <w:sz w:val="24"/>
          <w:szCs w:val="24"/>
        </w:rPr>
        <w:instrText xml:space="preserve"> = 2 \* GB3 \* MERGEFORMAT </w:instrText>
      </w:r>
      <w:r>
        <w:rPr>
          <w:rFonts w:ascii="Times New Roman" w:eastAsia="宋体" w:hAnsi="Times New Roman" w:cs="Times New Roman"/>
          <w:b/>
          <w:bCs/>
          <w:sz w:val="24"/>
          <w:szCs w:val="24"/>
        </w:rPr>
        <w:fldChar w:fldCharType="separate"/>
      </w:r>
      <w:r>
        <w:rPr>
          <w:b/>
          <w:bCs/>
        </w:rPr>
        <w:t>②</w:t>
      </w:r>
      <w:r>
        <w:rPr>
          <w:rFonts w:ascii="Times New Roman" w:eastAsia="宋体" w:hAnsi="Times New Roman" w:cs="Times New Roman"/>
          <w:b/>
          <w:bCs/>
          <w:sz w:val="24"/>
          <w:szCs w:val="24"/>
        </w:rPr>
        <w:fldChar w:fldCharType="end"/>
      </w:r>
      <w:r>
        <w:rPr>
          <w:rFonts w:ascii="Times New Roman" w:eastAsia="宋体" w:hAnsi="Times New Roman" w:cs="Times New Roman" w:hint="eastAsia"/>
          <w:b/>
          <w:bCs/>
          <w:sz w:val="24"/>
          <w:szCs w:val="24"/>
        </w:rPr>
        <w:t>电缆管道</w:t>
      </w:r>
      <w:r>
        <w:rPr>
          <w:rFonts w:ascii="Times New Roman" w:eastAsia="宋体" w:hAnsi="Times New Roman" w:cs="Times New Roman"/>
          <w:b/>
          <w:bCs/>
          <w:sz w:val="24"/>
          <w:szCs w:val="24"/>
        </w:rPr>
        <w:t>用海</w:t>
      </w:r>
    </w:p>
    <w:p w14:paraId="0AD54A22" w14:textId="77777777" w:rsidR="00D67C7C" w:rsidRDefault="00FB40ED">
      <w:pPr>
        <w:spacing w:line="360" w:lineRule="auto"/>
        <w:ind w:firstLineChars="200" w:firstLine="480"/>
        <w:jc w:val="left"/>
        <w:rPr>
          <w:rFonts w:ascii="Times New Roman" w:hAnsi="Times New Roman" w:cs="Times New Roman"/>
          <w:kern w:val="0"/>
          <w:sz w:val="24"/>
          <w:szCs w:val="20"/>
        </w:rPr>
      </w:pPr>
      <w:r>
        <w:rPr>
          <w:rFonts w:ascii="Times New Roman" w:hAnsi="Times New Roman" w:cs="Times New Roman" w:hint="eastAsia"/>
          <w:kern w:val="0"/>
          <w:sz w:val="24"/>
          <w:szCs w:val="20"/>
        </w:rPr>
        <w:t>三亚蜈支洲岛海底电缆、水管项目权属</w:t>
      </w:r>
      <w:r>
        <w:rPr>
          <w:sz w:val="24"/>
        </w:rPr>
        <w:t>海南蜈支洲旅游开发股份有限公司</w:t>
      </w:r>
      <w:r>
        <w:rPr>
          <w:rFonts w:hint="eastAsia"/>
          <w:sz w:val="24"/>
        </w:rPr>
        <w:t>，</w:t>
      </w:r>
      <w:r>
        <w:rPr>
          <w:rFonts w:ascii="Times New Roman" w:hAnsi="Times New Roman" w:cs="Times New Roman" w:hint="eastAsia"/>
          <w:kern w:val="0"/>
          <w:sz w:val="24"/>
          <w:szCs w:val="20"/>
        </w:rPr>
        <w:t>用海面积为</w:t>
      </w:r>
      <w:r>
        <w:rPr>
          <w:rFonts w:ascii="Times New Roman" w:hAnsi="Times New Roman" w:cs="Times New Roman" w:hint="eastAsia"/>
          <w:kern w:val="0"/>
          <w:sz w:val="24"/>
          <w:szCs w:val="20"/>
        </w:rPr>
        <w:t xml:space="preserve">5.8596 </w:t>
      </w:r>
      <w:r>
        <w:rPr>
          <w:rFonts w:ascii="Times New Roman" w:hAnsi="Times New Roman" w:cs="Times New Roman" w:hint="eastAsia"/>
          <w:kern w:val="0"/>
          <w:sz w:val="24"/>
          <w:szCs w:val="20"/>
        </w:rPr>
        <w:t>公顷，用海方式为海底电缆管道，用海期限为</w:t>
      </w:r>
      <w:r>
        <w:rPr>
          <w:rFonts w:ascii="Times New Roman" w:hAnsi="Times New Roman" w:cs="Times New Roman" w:hint="eastAsia"/>
          <w:kern w:val="0"/>
          <w:sz w:val="24"/>
          <w:szCs w:val="20"/>
        </w:rPr>
        <w:t>25</w:t>
      </w:r>
      <w:r>
        <w:rPr>
          <w:rFonts w:ascii="Times New Roman" w:hAnsi="Times New Roman" w:cs="Times New Roman" w:hint="eastAsia"/>
          <w:kern w:val="0"/>
          <w:sz w:val="24"/>
          <w:szCs w:val="20"/>
        </w:rPr>
        <w:t>年。位于本项目北侧约</w:t>
      </w:r>
      <w:r>
        <w:rPr>
          <w:rFonts w:ascii="Times New Roman" w:hAnsi="Times New Roman" w:cs="Times New Roman" w:hint="eastAsia"/>
          <w:kern w:val="0"/>
          <w:sz w:val="24"/>
          <w:szCs w:val="20"/>
        </w:rPr>
        <w:t>1.0km</w:t>
      </w:r>
      <w:r>
        <w:rPr>
          <w:rFonts w:ascii="Times New Roman" w:hAnsi="Times New Roman" w:cs="Times New Roman" w:hint="eastAsia"/>
          <w:kern w:val="0"/>
          <w:sz w:val="24"/>
          <w:szCs w:val="20"/>
        </w:rPr>
        <w:t>。</w:t>
      </w:r>
    </w:p>
    <w:p w14:paraId="3389C2A9"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bookmarkStart w:id="192" w:name="_Toc14035"/>
      <w:bookmarkStart w:id="193" w:name="_Toc13255"/>
      <w:bookmarkStart w:id="194" w:name="_Toc11449"/>
      <w:bookmarkStart w:id="195" w:name="_Toc32332"/>
      <w:bookmarkStart w:id="196" w:name="_Toc32167"/>
      <w:r>
        <w:rPr>
          <w:rFonts w:ascii="Times New Roman" w:eastAsia="宋体" w:hAnsi="Times New Roman" w:cs="Times New Roman" w:hint="eastAsia"/>
          <w:bCs w:val="0"/>
          <w:sz w:val="28"/>
          <w:szCs w:val="28"/>
        </w:rPr>
        <w:t>5.1.3</w:t>
      </w:r>
      <w:r>
        <w:rPr>
          <w:rFonts w:ascii="Times New Roman" w:eastAsia="宋体" w:hAnsi="Times New Roman" w:cs="Times New Roman" w:hint="eastAsia"/>
          <w:bCs w:val="0"/>
          <w:sz w:val="28"/>
          <w:szCs w:val="28"/>
        </w:rPr>
        <w:t>海域使用权属</w:t>
      </w:r>
      <w:bookmarkEnd w:id="192"/>
      <w:bookmarkEnd w:id="193"/>
      <w:bookmarkEnd w:id="194"/>
      <w:bookmarkEnd w:id="195"/>
      <w:bookmarkEnd w:id="196"/>
    </w:p>
    <w:p w14:paraId="46FD8BBC" w14:textId="77777777" w:rsidR="00D67C7C" w:rsidRDefault="00FB40ED">
      <w:pPr>
        <w:spacing w:line="360" w:lineRule="auto"/>
        <w:ind w:firstLineChars="200" w:firstLine="480"/>
        <w:jc w:val="left"/>
        <w:rPr>
          <w:rFonts w:ascii="Times New Roman" w:hAnsi="Times New Roman" w:cs="Times New Roman"/>
          <w:kern w:val="0"/>
          <w:sz w:val="24"/>
          <w:szCs w:val="20"/>
        </w:rPr>
      </w:pPr>
      <w:r>
        <w:rPr>
          <w:rFonts w:ascii="Times New Roman" w:hAnsi="Times New Roman" w:cs="Times New Roman"/>
          <w:kern w:val="0"/>
          <w:sz w:val="24"/>
          <w:szCs w:val="20"/>
        </w:rPr>
        <w:t>根据搜集的资料以及项目用海区域使用现状情况，阐明了与项目用海相邻的确权用海项目的权属来源、权属内容等。详见表</w:t>
      </w:r>
      <w:r>
        <w:rPr>
          <w:rFonts w:ascii="Times New Roman" w:hAnsi="Times New Roman" w:cs="Times New Roman"/>
          <w:kern w:val="0"/>
          <w:sz w:val="24"/>
          <w:szCs w:val="20"/>
        </w:rPr>
        <w:t>5.1.3-1</w:t>
      </w:r>
      <w:r>
        <w:rPr>
          <w:rFonts w:ascii="Times New Roman" w:hAnsi="Times New Roman" w:cs="Times New Roman"/>
          <w:kern w:val="0"/>
          <w:sz w:val="24"/>
          <w:szCs w:val="20"/>
        </w:rPr>
        <w:t>。</w:t>
      </w:r>
    </w:p>
    <w:p w14:paraId="07E689EF" w14:textId="77777777" w:rsidR="00D67C7C" w:rsidRDefault="00FB40ED">
      <w:pPr>
        <w:adjustRightInd w:val="0"/>
        <w:snapToGrid w:val="0"/>
        <w:spacing w:before="120" w:after="60" w:line="460" w:lineRule="atLeast"/>
        <w:jc w:val="center"/>
        <w:rPr>
          <w:rFonts w:ascii="宋体" w:eastAsia="宋体" w:hAnsi="宋体" w:cs="Times New Roman"/>
          <w:sz w:val="24"/>
        </w:rPr>
      </w:pPr>
      <w:r>
        <w:rPr>
          <w:rFonts w:ascii="宋体" w:eastAsia="宋体" w:hAnsi="宋体" w:cs="Times New Roman" w:hint="eastAsia"/>
          <w:kern w:val="0"/>
          <w:sz w:val="24"/>
        </w:rPr>
        <w:t>表</w:t>
      </w:r>
      <w:r>
        <w:rPr>
          <w:rFonts w:ascii="Times New Roman" w:hAnsi="Times New Roman" w:cs="Times New Roman" w:hint="eastAsia"/>
          <w:kern w:val="0"/>
          <w:sz w:val="24"/>
        </w:rPr>
        <w:t>5</w:t>
      </w:r>
      <w:r>
        <w:rPr>
          <w:rFonts w:ascii="Times New Roman" w:eastAsia="宋体" w:hAnsi="Times New Roman" w:cs="Times New Roman"/>
          <w:kern w:val="0"/>
          <w:sz w:val="24"/>
        </w:rPr>
        <w:t>.</w:t>
      </w:r>
      <w:r>
        <w:rPr>
          <w:rFonts w:ascii="Times New Roman" w:hAnsi="Times New Roman" w:cs="Times New Roman" w:hint="eastAsia"/>
          <w:kern w:val="0"/>
          <w:sz w:val="24"/>
        </w:rPr>
        <w:t>1</w:t>
      </w:r>
      <w:r>
        <w:rPr>
          <w:rFonts w:ascii="Times New Roman" w:eastAsia="宋体" w:hAnsi="Times New Roman" w:cs="Times New Roman"/>
          <w:kern w:val="0"/>
          <w:sz w:val="24"/>
        </w:rPr>
        <w:t>.3-1</w:t>
      </w:r>
      <w:r>
        <w:rPr>
          <w:rFonts w:ascii="宋体" w:eastAsia="宋体" w:hAnsi="宋体" w:cs="Times New Roman" w:hint="eastAsia"/>
          <w:sz w:val="24"/>
        </w:rPr>
        <w:t xml:space="preserve">  </w:t>
      </w:r>
      <w:r>
        <w:rPr>
          <w:rFonts w:ascii="宋体" w:eastAsia="宋体" w:hAnsi="宋体" w:cs="Times New Roman" w:hint="eastAsia"/>
          <w:sz w:val="24"/>
        </w:rPr>
        <w:t>海域使用权属现状</w:t>
      </w:r>
    </w:p>
    <w:p w14:paraId="3246591C" w14:textId="77777777" w:rsidR="00D67C7C" w:rsidRDefault="00D67C7C">
      <w:pPr>
        <w:spacing w:line="360" w:lineRule="auto"/>
        <w:jc w:val="center"/>
        <w:rPr>
          <w:rFonts w:ascii="Times New Roman" w:hAnsi="Times New Roman" w:cs="Times New Roman"/>
          <w:kern w:val="0"/>
          <w:sz w:val="24"/>
          <w:szCs w:val="20"/>
        </w:rPr>
      </w:pPr>
    </w:p>
    <w:p w14:paraId="4FD5655B" w14:textId="77777777" w:rsidR="00D67C7C" w:rsidRDefault="00FB40ED">
      <w:pPr>
        <w:spacing w:line="360" w:lineRule="auto"/>
        <w:jc w:val="center"/>
        <w:rPr>
          <w:rFonts w:ascii="Times New Roman" w:hAnsi="Times New Roman" w:cs="Times New Roman"/>
          <w:kern w:val="0"/>
          <w:sz w:val="24"/>
          <w:szCs w:val="20"/>
        </w:rPr>
      </w:pPr>
      <w:r>
        <w:rPr>
          <w:rFonts w:ascii="Times New Roman" w:hAnsi="Times New Roman" w:cs="Times New Roman" w:hint="eastAsia"/>
          <w:kern w:val="0"/>
          <w:sz w:val="24"/>
          <w:szCs w:val="20"/>
        </w:rPr>
        <w:t>图</w:t>
      </w:r>
      <w:r>
        <w:rPr>
          <w:rFonts w:ascii="Times New Roman" w:hAnsi="Times New Roman" w:cs="Times New Roman" w:hint="eastAsia"/>
          <w:kern w:val="0"/>
          <w:sz w:val="24"/>
          <w:szCs w:val="20"/>
        </w:rPr>
        <w:t xml:space="preserve">5.1.2-1 </w:t>
      </w:r>
      <w:r>
        <w:rPr>
          <w:rFonts w:ascii="Times New Roman" w:hAnsi="Times New Roman" w:cs="Times New Roman" w:hint="eastAsia"/>
          <w:kern w:val="0"/>
          <w:sz w:val="24"/>
          <w:szCs w:val="20"/>
        </w:rPr>
        <w:t>项目论证范围内开发利用现状图</w:t>
      </w:r>
    </w:p>
    <w:p w14:paraId="489E3A43" w14:textId="77777777" w:rsidR="00D67C7C" w:rsidRDefault="00D67C7C">
      <w:pPr>
        <w:spacing w:line="360" w:lineRule="auto"/>
        <w:jc w:val="center"/>
        <w:rPr>
          <w:rFonts w:ascii="Times New Roman" w:hAnsi="Times New Roman" w:cs="Times New Roman"/>
          <w:kern w:val="0"/>
          <w:sz w:val="24"/>
          <w:szCs w:val="20"/>
        </w:rPr>
      </w:pPr>
    </w:p>
    <w:p w14:paraId="792DECE2" w14:textId="77777777" w:rsidR="00D67C7C" w:rsidRDefault="00D67C7C">
      <w:pPr>
        <w:spacing w:line="360" w:lineRule="auto"/>
        <w:jc w:val="center"/>
        <w:rPr>
          <w:rFonts w:ascii="Times New Roman" w:hAnsi="Times New Roman" w:cs="Times New Roman"/>
          <w:kern w:val="0"/>
          <w:sz w:val="24"/>
          <w:szCs w:val="20"/>
        </w:rPr>
        <w:sectPr w:rsidR="00D67C7C">
          <w:pgSz w:w="11905" w:h="16838"/>
          <w:pgMar w:top="1440" w:right="1440" w:bottom="1440" w:left="1440" w:header="794" w:footer="992" w:gutter="0"/>
          <w:cols w:space="0"/>
          <w:docGrid w:type="lines" w:linePitch="322"/>
        </w:sectPr>
      </w:pPr>
    </w:p>
    <w:p w14:paraId="71E5A46B" w14:textId="77777777" w:rsidR="00D67C7C" w:rsidRDefault="00D67C7C">
      <w:pPr>
        <w:spacing w:line="360" w:lineRule="auto"/>
        <w:jc w:val="center"/>
        <w:rPr>
          <w:rFonts w:ascii="Times New Roman" w:hAnsi="Times New Roman" w:cs="Times New Roman"/>
          <w:kern w:val="0"/>
          <w:sz w:val="24"/>
          <w:szCs w:val="20"/>
        </w:rPr>
      </w:pPr>
    </w:p>
    <w:p w14:paraId="11E182B4" w14:textId="77777777" w:rsidR="00D67C7C" w:rsidRDefault="00FB40ED">
      <w:pPr>
        <w:spacing w:line="360" w:lineRule="auto"/>
        <w:jc w:val="center"/>
        <w:rPr>
          <w:rFonts w:ascii="Times New Roman" w:hAnsi="Times New Roman" w:cs="Times New Roman"/>
          <w:kern w:val="0"/>
          <w:sz w:val="24"/>
          <w:szCs w:val="20"/>
        </w:rPr>
      </w:pPr>
      <w:r>
        <w:rPr>
          <w:rFonts w:ascii="Times New Roman" w:hAnsi="Times New Roman" w:cs="Times New Roman" w:hint="eastAsia"/>
          <w:kern w:val="0"/>
          <w:sz w:val="24"/>
          <w:szCs w:val="20"/>
        </w:rPr>
        <w:t>图</w:t>
      </w:r>
      <w:r>
        <w:rPr>
          <w:rFonts w:ascii="Times New Roman" w:hAnsi="Times New Roman" w:cs="Times New Roman" w:hint="eastAsia"/>
          <w:kern w:val="0"/>
          <w:sz w:val="24"/>
          <w:szCs w:val="20"/>
        </w:rPr>
        <w:t xml:space="preserve">5.1.3-1 </w:t>
      </w:r>
      <w:r>
        <w:rPr>
          <w:rFonts w:ascii="Times New Roman" w:hAnsi="Times New Roman" w:cs="Times New Roman" w:hint="eastAsia"/>
          <w:kern w:val="0"/>
          <w:sz w:val="24"/>
          <w:szCs w:val="20"/>
        </w:rPr>
        <w:t>项目论证范围内相关项目宗海界址图</w:t>
      </w:r>
    </w:p>
    <w:p w14:paraId="135FE12D" w14:textId="77777777" w:rsidR="00D67C7C" w:rsidRDefault="00D67C7C">
      <w:pPr>
        <w:spacing w:line="360" w:lineRule="auto"/>
        <w:jc w:val="center"/>
        <w:rPr>
          <w:rFonts w:ascii="Times New Roman" w:hAnsi="Times New Roman" w:cs="Times New Roman"/>
          <w:kern w:val="0"/>
          <w:sz w:val="24"/>
          <w:szCs w:val="20"/>
        </w:rPr>
        <w:sectPr w:rsidR="00D67C7C">
          <w:pgSz w:w="16838" w:h="11905" w:orient="landscape"/>
          <w:pgMar w:top="1440" w:right="1440" w:bottom="1440" w:left="1440" w:header="794" w:footer="992" w:gutter="0"/>
          <w:cols w:space="0"/>
          <w:docGrid w:type="lines" w:linePitch="322"/>
        </w:sectPr>
      </w:pPr>
    </w:p>
    <w:p w14:paraId="604E2E26" w14:textId="77777777" w:rsidR="00D67C7C" w:rsidRDefault="00FB40ED">
      <w:pPr>
        <w:pStyle w:val="2"/>
        <w:spacing w:before="120" w:after="120" w:line="360" w:lineRule="auto"/>
        <w:jc w:val="left"/>
        <w:rPr>
          <w:rFonts w:ascii="Times New Roman" w:eastAsia="宋体" w:hAnsi="Times New Roman"/>
          <w:bCs w:val="0"/>
          <w:sz w:val="30"/>
          <w:szCs w:val="30"/>
        </w:rPr>
      </w:pPr>
      <w:bookmarkStart w:id="197" w:name="_Toc206509155"/>
      <w:r>
        <w:rPr>
          <w:rFonts w:ascii="Times New Roman" w:eastAsia="宋体" w:hAnsi="Times New Roman"/>
          <w:bCs w:val="0"/>
          <w:sz w:val="30"/>
          <w:szCs w:val="30"/>
        </w:rPr>
        <w:lastRenderedPageBreak/>
        <w:t>5.2</w:t>
      </w:r>
      <w:r>
        <w:rPr>
          <w:rFonts w:ascii="Times New Roman" w:eastAsia="宋体" w:hAnsi="Times New Roman"/>
          <w:bCs w:val="0"/>
          <w:sz w:val="30"/>
          <w:szCs w:val="30"/>
        </w:rPr>
        <w:t>项目用海对海域开发活动的影响分析</w:t>
      </w:r>
      <w:bookmarkEnd w:id="197"/>
    </w:p>
    <w:p w14:paraId="324D477D" w14:textId="77777777" w:rsidR="00D67C7C" w:rsidRDefault="00FB40ED">
      <w:pPr>
        <w:spacing w:line="360" w:lineRule="auto"/>
        <w:ind w:firstLineChars="200" w:firstLine="480"/>
        <w:jc w:val="left"/>
        <w:rPr>
          <w:rFonts w:ascii="Times New Roman" w:hAnsi="Times New Roman" w:cs="Times New Roman"/>
          <w:kern w:val="0"/>
          <w:sz w:val="24"/>
          <w:szCs w:val="20"/>
        </w:rPr>
      </w:pPr>
      <w:r>
        <w:rPr>
          <w:rFonts w:ascii="Times New Roman" w:hAnsi="Times New Roman" w:cs="Times New Roman"/>
          <w:kern w:val="0"/>
          <w:sz w:val="24"/>
          <w:szCs w:val="20"/>
        </w:rPr>
        <w:t>三亚蜈支洲岛人工鱼礁项目已在</w:t>
      </w:r>
      <w:r>
        <w:rPr>
          <w:rFonts w:ascii="Times New Roman" w:hAnsi="Times New Roman" w:cs="Times New Roman"/>
          <w:kern w:val="0"/>
          <w:sz w:val="24"/>
          <w:szCs w:val="20"/>
        </w:rPr>
        <w:t>2018</w:t>
      </w:r>
      <w:r>
        <w:rPr>
          <w:rFonts w:ascii="Times New Roman" w:hAnsi="Times New Roman" w:cs="Times New Roman"/>
          <w:kern w:val="0"/>
          <w:sz w:val="24"/>
          <w:szCs w:val="20"/>
        </w:rPr>
        <w:t>年完成人工鱼礁的建设，并于</w:t>
      </w:r>
      <w:r>
        <w:rPr>
          <w:rFonts w:ascii="Times New Roman" w:hAnsi="Times New Roman" w:cs="Times New Roman"/>
          <w:kern w:val="0"/>
          <w:sz w:val="24"/>
          <w:szCs w:val="20"/>
        </w:rPr>
        <w:t>2019</w:t>
      </w:r>
      <w:r>
        <w:rPr>
          <w:rFonts w:ascii="Times New Roman" w:hAnsi="Times New Roman" w:cs="Times New Roman"/>
          <w:kern w:val="0"/>
          <w:sz w:val="24"/>
          <w:szCs w:val="20"/>
        </w:rPr>
        <w:t>年</w:t>
      </w:r>
      <w:r>
        <w:rPr>
          <w:rFonts w:ascii="Times New Roman" w:hAnsi="Times New Roman" w:cs="Times New Roman"/>
          <w:kern w:val="0"/>
          <w:sz w:val="24"/>
          <w:szCs w:val="20"/>
        </w:rPr>
        <w:t>12</w:t>
      </w:r>
      <w:r>
        <w:rPr>
          <w:rFonts w:ascii="Times New Roman" w:hAnsi="Times New Roman" w:cs="Times New Roman"/>
          <w:kern w:val="0"/>
          <w:sz w:val="24"/>
          <w:szCs w:val="20"/>
        </w:rPr>
        <w:t>月</w:t>
      </w:r>
      <w:r>
        <w:rPr>
          <w:rFonts w:ascii="Times New Roman" w:hAnsi="Times New Roman" w:cs="Times New Roman"/>
          <w:kern w:val="0"/>
          <w:sz w:val="24"/>
          <w:szCs w:val="20"/>
        </w:rPr>
        <w:t>25</w:t>
      </w:r>
      <w:r>
        <w:rPr>
          <w:rFonts w:ascii="Times New Roman" w:hAnsi="Times New Roman" w:cs="Times New Roman"/>
          <w:kern w:val="0"/>
          <w:sz w:val="24"/>
          <w:szCs w:val="20"/>
        </w:rPr>
        <w:t>日正式批准为第五批国家级海洋牧场示范区。本项目于</w:t>
      </w:r>
      <w:r>
        <w:rPr>
          <w:rFonts w:ascii="Times New Roman" w:hAnsi="Times New Roman" w:cs="Times New Roman"/>
          <w:kern w:val="0"/>
          <w:sz w:val="24"/>
          <w:szCs w:val="20"/>
        </w:rPr>
        <w:t>2021</w:t>
      </w:r>
      <w:r>
        <w:rPr>
          <w:rFonts w:ascii="Times New Roman" w:hAnsi="Times New Roman" w:cs="Times New Roman"/>
          <w:kern w:val="0"/>
          <w:sz w:val="24"/>
          <w:szCs w:val="20"/>
        </w:rPr>
        <w:t>年</w:t>
      </w:r>
      <w:r>
        <w:rPr>
          <w:rFonts w:ascii="Times New Roman" w:hAnsi="Times New Roman" w:cs="Times New Roman"/>
          <w:kern w:val="0"/>
          <w:sz w:val="24"/>
          <w:szCs w:val="20"/>
        </w:rPr>
        <w:t>11</w:t>
      </w:r>
      <w:r>
        <w:rPr>
          <w:rFonts w:ascii="Times New Roman" w:hAnsi="Times New Roman" w:cs="Times New Roman"/>
          <w:kern w:val="0"/>
          <w:sz w:val="24"/>
          <w:szCs w:val="20"/>
        </w:rPr>
        <w:t>月</w:t>
      </w:r>
      <w:r>
        <w:rPr>
          <w:rFonts w:ascii="Times New Roman" w:hAnsi="Times New Roman" w:cs="Times New Roman"/>
          <w:kern w:val="0"/>
          <w:sz w:val="24"/>
          <w:szCs w:val="20"/>
        </w:rPr>
        <w:t>23</w:t>
      </w:r>
      <w:r>
        <w:rPr>
          <w:rFonts w:ascii="Times New Roman" w:hAnsi="Times New Roman" w:cs="Times New Roman"/>
          <w:kern w:val="0"/>
          <w:sz w:val="24"/>
          <w:szCs w:val="20"/>
        </w:rPr>
        <w:t>日经三亚市海洋和渔业局批准续期项目用海</w:t>
      </w:r>
      <w:r>
        <w:rPr>
          <w:rFonts w:ascii="Times New Roman" w:hAnsi="Times New Roman" w:cs="Times New Roman"/>
          <w:kern w:val="0"/>
          <w:sz w:val="24"/>
          <w:szCs w:val="20"/>
        </w:rPr>
        <w:t>5</w:t>
      </w:r>
      <w:r>
        <w:rPr>
          <w:rFonts w:ascii="Times New Roman" w:hAnsi="Times New Roman" w:cs="Times New Roman"/>
          <w:kern w:val="0"/>
          <w:sz w:val="24"/>
          <w:szCs w:val="20"/>
        </w:rPr>
        <w:t>年，至</w:t>
      </w:r>
      <w:r>
        <w:rPr>
          <w:rFonts w:ascii="Times New Roman" w:hAnsi="Times New Roman" w:cs="Times New Roman"/>
          <w:kern w:val="0"/>
          <w:sz w:val="24"/>
          <w:szCs w:val="20"/>
        </w:rPr>
        <w:t>2025</w:t>
      </w:r>
      <w:r>
        <w:rPr>
          <w:rFonts w:ascii="Times New Roman" w:hAnsi="Times New Roman" w:cs="Times New Roman"/>
          <w:kern w:val="0"/>
          <w:sz w:val="24"/>
          <w:szCs w:val="20"/>
        </w:rPr>
        <w:t>年</w:t>
      </w:r>
      <w:r>
        <w:rPr>
          <w:rFonts w:ascii="Times New Roman" w:hAnsi="Times New Roman" w:cs="Times New Roman"/>
          <w:kern w:val="0"/>
          <w:sz w:val="24"/>
          <w:szCs w:val="20"/>
        </w:rPr>
        <w:t>9</w:t>
      </w:r>
      <w:r>
        <w:rPr>
          <w:rFonts w:ascii="Times New Roman" w:hAnsi="Times New Roman" w:cs="Times New Roman"/>
          <w:kern w:val="0"/>
          <w:sz w:val="24"/>
          <w:szCs w:val="20"/>
        </w:rPr>
        <w:t>月</w:t>
      </w:r>
      <w:r>
        <w:rPr>
          <w:rFonts w:ascii="Times New Roman" w:hAnsi="Times New Roman" w:cs="Times New Roman"/>
          <w:kern w:val="0"/>
          <w:sz w:val="24"/>
          <w:szCs w:val="20"/>
        </w:rPr>
        <w:t>29</w:t>
      </w:r>
      <w:r>
        <w:rPr>
          <w:rFonts w:ascii="Times New Roman" w:hAnsi="Times New Roman" w:cs="Times New Roman"/>
          <w:kern w:val="0"/>
          <w:sz w:val="24"/>
          <w:szCs w:val="20"/>
        </w:rPr>
        <w:t>日。项目用海期限即将到期，为保证项目合理合法地用海，</w:t>
      </w:r>
      <w:r>
        <w:rPr>
          <w:rFonts w:ascii="Times New Roman" w:hAnsi="Times New Roman" w:cs="Times New Roman" w:hint="eastAsia"/>
          <w:kern w:val="0"/>
          <w:sz w:val="24"/>
          <w:szCs w:val="20"/>
        </w:rPr>
        <w:t>由此本</w:t>
      </w:r>
      <w:r>
        <w:rPr>
          <w:rFonts w:ascii="Times New Roman" w:hAnsi="Times New Roman" w:cs="Times New Roman"/>
          <w:kern w:val="0"/>
          <w:sz w:val="24"/>
          <w:szCs w:val="20"/>
        </w:rPr>
        <w:t>项目进行海域使用权续期申请。</w:t>
      </w:r>
    </w:p>
    <w:p w14:paraId="59BC5E86" w14:textId="77777777" w:rsidR="00D67C7C" w:rsidRDefault="00FB40ED">
      <w:pPr>
        <w:spacing w:line="360" w:lineRule="auto"/>
        <w:ind w:firstLineChars="200" w:firstLine="482"/>
        <w:jc w:val="left"/>
        <w:rPr>
          <w:rFonts w:ascii="Times New Roman" w:hAnsi="Times New Roman" w:cs="Times New Roman"/>
          <w:kern w:val="0"/>
          <w:sz w:val="24"/>
          <w:szCs w:val="20"/>
        </w:rPr>
      </w:pPr>
      <w:r>
        <w:rPr>
          <w:rFonts w:ascii="Times New Roman" w:hAnsi="Times New Roman" w:cs="Times New Roman" w:hint="eastAsia"/>
          <w:b/>
          <w:bCs/>
          <w:kern w:val="0"/>
          <w:sz w:val="24"/>
          <w:szCs w:val="20"/>
        </w:rPr>
        <w:t>对开发利用活动的影响：</w:t>
      </w:r>
      <w:r>
        <w:rPr>
          <w:rFonts w:ascii="Times New Roman" w:hAnsi="Times New Roman" w:cs="Times New Roman" w:hint="eastAsia"/>
          <w:kern w:val="0"/>
          <w:sz w:val="24"/>
          <w:szCs w:val="20"/>
        </w:rPr>
        <w:t>根据项目论证范围内各海域开发利用活动现状情况分析，本项目用海对周边开发利用活动影响小，不影响其用海活动正常营运。</w:t>
      </w:r>
    </w:p>
    <w:p w14:paraId="2A832BE6" w14:textId="77777777" w:rsidR="00D67C7C" w:rsidRDefault="00FB40ED">
      <w:pPr>
        <w:spacing w:line="360" w:lineRule="auto"/>
        <w:ind w:firstLineChars="200" w:firstLine="482"/>
        <w:jc w:val="left"/>
        <w:rPr>
          <w:rFonts w:ascii="Times New Roman" w:hAnsi="Times New Roman" w:cs="Times New Roman"/>
          <w:kern w:val="0"/>
          <w:sz w:val="24"/>
          <w:szCs w:val="20"/>
        </w:rPr>
      </w:pPr>
      <w:r>
        <w:rPr>
          <w:rFonts w:ascii="Times New Roman" w:hAnsi="Times New Roman" w:cs="Times New Roman" w:hint="eastAsia"/>
          <w:b/>
          <w:bCs/>
          <w:kern w:val="0"/>
          <w:sz w:val="24"/>
          <w:szCs w:val="20"/>
        </w:rPr>
        <w:t>对水质环境的影响：</w:t>
      </w:r>
      <w:r>
        <w:rPr>
          <w:rFonts w:ascii="Times New Roman" w:hAnsi="Times New Roman" w:cs="Times New Roman" w:hint="eastAsia"/>
          <w:kern w:val="0"/>
          <w:sz w:val="24"/>
          <w:szCs w:val="20"/>
        </w:rPr>
        <w:t>根据本报告第</w:t>
      </w:r>
      <w:r>
        <w:rPr>
          <w:rFonts w:ascii="Times New Roman" w:hAnsi="Times New Roman" w:cs="Times New Roman" w:hint="eastAsia"/>
          <w:kern w:val="0"/>
          <w:sz w:val="24"/>
          <w:szCs w:val="20"/>
        </w:rPr>
        <w:t>3.</w:t>
      </w:r>
      <w:r>
        <w:rPr>
          <w:rFonts w:ascii="Times New Roman" w:hAnsi="Times New Roman" w:cs="Times New Roman" w:hint="eastAsia"/>
          <w:kern w:val="0"/>
          <w:sz w:val="24"/>
          <w:szCs w:val="20"/>
        </w:rPr>
        <w:t>2.4.1</w:t>
      </w:r>
      <w:r>
        <w:rPr>
          <w:rFonts w:ascii="Times New Roman" w:hAnsi="Times New Roman" w:cs="Times New Roman" w:hint="eastAsia"/>
          <w:kern w:val="0"/>
          <w:sz w:val="24"/>
          <w:szCs w:val="20"/>
        </w:rPr>
        <w:t>节内容分析，通过对比项目建设前后的水质调查结果，本项目人工鱼礁建设后对水质环境的影响较小，项目区域的水质保持在一类海水水质标准。另外通过海南大学海洋牧场科研团队对蜈支洲岛海洋牧场开展的海洋生物多样性调查分析结果可知，海洋牧场建设使蜈支洲岛海域水质一直保持在符合《</w:t>
      </w:r>
      <w:r>
        <w:rPr>
          <w:rFonts w:ascii="Times New Roman" w:hAnsi="Times New Roman" w:cs="Times New Roman" w:hint="eastAsia"/>
          <w:kern w:val="0"/>
          <w:sz w:val="24"/>
          <w:szCs w:val="20"/>
        </w:rPr>
        <w:t xml:space="preserve">GB 3097-1997 </w:t>
      </w:r>
      <w:r>
        <w:rPr>
          <w:rFonts w:ascii="Times New Roman" w:hAnsi="Times New Roman" w:cs="Times New Roman" w:hint="eastAsia"/>
          <w:kern w:val="0"/>
          <w:sz w:val="24"/>
          <w:szCs w:val="20"/>
        </w:rPr>
        <w:t>海水水质标准》中第一类水的标准。由此表明，项目的建设对区域水质环境的影响小。</w:t>
      </w:r>
    </w:p>
    <w:p w14:paraId="0537DBA4" w14:textId="77777777" w:rsidR="00D67C7C" w:rsidRDefault="00FB40ED">
      <w:pPr>
        <w:spacing w:line="360" w:lineRule="auto"/>
        <w:ind w:firstLineChars="200" w:firstLine="482"/>
        <w:jc w:val="left"/>
        <w:rPr>
          <w:rFonts w:ascii="Times New Roman" w:hAnsi="Times New Roman" w:cs="Times New Roman"/>
          <w:sz w:val="24"/>
          <w:szCs w:val="24"/>
        </w:rPr>
      </w:pPr>
      <w:r>
        <w:rPr>
          <w:rFonts w:ascii="Times New Roman" w:hAnsi="Times New Roman" w:cs="Times New Roman" w:hint="eastAsia"/>
          <w:b/>
          <w:bCs/>
          <w:kern w:val="0"/>
          <w:sz w:val="24"/>
          <w:szCs w:val="20"/>
        </w:rPr>
        <w:t>对海洋生态环境的影响：</w:t>
      </w:r>
      <w:r>
        <w:rPr>
          <w:rFonts w:ascii="Times New Roman" w:hAnsi="Times New Roman" w:cs="Times New Roman"/>
          <w:sz w:val="24"/>
          <w:szCs w:val="24"/>
        </w:rPr>
        <w:t>根据本报告第</w:t>
      </w:r>
      <w:r>
        <w:rPr>
          <w:rFonts w:ascii="Times New Roman" w:hAnsi="Times New Roman" w:cs="Times New Roman"/>
          <w:sz w:val="24"/>
          <w:szCs w:val="24"/>
        </w:rPr>
        <w:t>3.2.4.4</w:t>
      </w:r>
      <w:r>
        <w:rPr>
          <w:rFonts w:ascii="Times New Roman" w:hAnsi="Times New Roman" w:cs="Times New Roman"/>
          <w:sz w:val="24"/>
          <w:szCs w:val="24"/>
        </w:rPr>
        <w:t>节内容分析，通过对比项目建设前后的海洋生态调查结果，本项目人工鱼礁建设后区域内海洋生态环境变好，鱼类的总数量有显著提升，礁区海域的渔业资源提高明显。另外通过海南大学海洋牧场科研团队对蜈支洲岛海洋牧场开展的海洋生物多样性调查分析结果，本项目的建设使蜈支洲岛海域鱼类的种类从建设前的约</w:t>
      </w:r>
      <w:r>
        <w:rPr>
          <w:rFonts w:ascii="Times New Roman" w:hAnsi="Times New Roman" w:cs="Times New Roman"/>
          <w:sz w:val="24"/>
          <w:szCs w:val="24"/>
        </w:rPr>
        <w:t>50</w:t>
      </w:r>
      <w:r>
        <w:rPr>
          <w:rFonts w:ascii="Times New Roman" w:hAnsi="Times New Roman" w:cs="Times New Roman"/>
          <w:sz w:val="24"/>
          <w:szCs w:val="24"/>
        </w:rPr>
        <w:t>种增加到投礁后的超过</w:t>
      </w:r>
      <w:r>
        <w:rPr>
          <w:rFonts w:ascii="Times New Roman" w:hAnsi="Times New Roman" w:cs="Times New Roman"/>
          <w:sz w:val="24"/>
          <w:szCs w:val="24"/>
        </w:rPr>
        <w:t>70</w:t>
      </w:r>
      <w:r>
        <w:rPr>
          <w:rFonts w:ascii="Times New Roman" w:hAnsi="Times New Roman" w:cs="Times New Roman"/>
          <w:sz w:val="24"/>
          <w:szCs w:val="24"/>
        </w:rPr>
        <w:t>种，同时鱼类的总数量也有显著提升，礁区海域的渔业资源比非礁区要高</w:t>
      </w:r>
      <w:r>
        <w:rPr>
          <w:rFonts w:ascii="Times New Roman" w:hAnsi="Times New Roman" w:cs="Times New Roman"/>
          <w:sz w:val="24"/>
          <w:szCs w:val="24"/>
        </w:rPr>
        <w:t>5</w:t>
      </w:r>
      <w:r>
        <w:rPr>
          <w:rFonts w:ascii="Times New Roman" w:hAnsi="Times New Roman" w:cs="Times New Roman"/>
          <w:sz w:val="24"/>
          <w:szCs w:val="24"/>
        </w:rPr>
        <w:t>倍以上。渔业资源增加表明海洋牧场能够为游泳生物提供了必需的栖息地、繁殖场和食物来源，对于维持渔业资源的可持续性发</w:t>
      </w:r>
      <w:r>
        <w:rPr>
          <w:rFonts w:ascii="Times New Roman" w:hAnsi="Times New Roman" w:cs="Times New Roman"/>
          <w:sz w:val="24"/>
          <w:szCs w:val="24"/>
        </w:rPr>
        <w:t>展至关重要；最近斑海豹、巨型石斑鱼（龙胆石斑鱼）等大型珍稀海洋动物频频造访。</w:t>
      </w:r>
      <w:r>
        <w:rPr>
          <w:rFonts w:ascii="Times New Roman" w:hAnsi="Times New Roman" w:cs="Times New Roman" w:hint="eastAsia"/>
          <w:sz w:val="24"/>
          <w:szCs w:val="24"/>
        </w:rPr>
        <w:t>由此表明</w:t>
      </w:r>
      <w:r>
        <w:rPr>
          <w:rFonts w:ascii="Times New Roman" w:hAnsi="Times New Roman" w:cs="Times New Roman"/>
          <w:sz w:val="24"/>
          <w:szCs w:val="24"/>
        </w:rPr>
        <w:t>项目对蜈支洲岛海洋环境和海洋生态系统保护起到了的积极作用。</w:t>
      </w:r>
    </w:p>
    <w:p w14:paraId="4AF1E830" w14:textId="77777777" w:rsidR="00D67C7C" w:rsidRDefault="00FB40ED">
      <w:pPr>
        <w:spacing w:line="360" w:lineRule="auto"/>
        <w:ind w:firstLineChars="200" w:firstLine="482"/>
        <w:jc w:val="left"/>
        <w:rPr>
          <w:rFonts w:ascii="Times New Roman" w:hAnsi="Times New Roman" w:cs="Times New Roman"/>
          <w:sz w:val="24"/>
          <w:szCs w:val="24"/>
        </w:rPr>
      </w:pPr>
      <w:r>
        <w:rPr>
          <w:rFonts w:ascii="Times New Roman" w:hAnsi="Times New Roman" w:cs="Times New Roman" w:hint="eastAsia"/>
          <w:b/>
          <w:bCs/>
          <w:sz w:val="24"/>
          <w:szCs w:val="24"/>
        </w:rPr>
        <w:t>对珊瑚礁资源的影响：</w:t>
      </w:r>
      <w:r>
        <w:rPr>
          <w:rFonts w:ascii="Times New Roman" w:hAnsi="Times New Roman" w:cs="Times New Roman"/>
          <w:sz w:val="24"/>
          <w:szCs w:val="24"/>
        </w:rPr>
        <w:t>通过对比项目建设前后的珊瑚礁调查结果，本项目人工鱼礁建设后，蜈支洲岛</w:t>
      </w:r>
      <w:r>
        <w:rPr>
          <w:rFonts w:ascii="Times New Roman" w:hAnsi="Times New Roman" w:cs="Times New Roman" w:hint="eastAsia"/>
          <w:sz w:val="24"/>
          <w:szCs w:val="24"/>
        </w:rPr>
        <w:t>区域</w:t>
      </w:r>
      <w:r>
        <w:rPr>
          <w:rFonts w:ascii="Times New Roman" w:hAnsi="Times New Roman" w:cs="Times New Roman"/>
          <w:sz w:val="24"/>
          <w:szCs w:val="24"/>
        </w:rPr>
        <w:t>珊瑚礁生态系统变化较明显，区域珊瑚种类数明显增多，而造石珊瑚和软珊瑚的平均覆盖率也大幅度提高。</w:t>
      </w:r>
    </w:p>
    <w:p w14:paraId="3D654976"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另外，</w:t>
      </w:r>
      <w:r>
        <w:rPr>
          <w:rFonts w:ascii="Times New Roman" w:hAnsi="Times New Roman" w:cs="Times New Roman"/>
          <w:sz w:val="24"/>
          <w:szCs w:val="24"/>
        </w:rPr>
        <w:t>通过海南大学海洋牧场科研团队对蜈支洲岛海洋牧场开展的海洋生物多样性调查分析结果可知</w:t>
      </w:r>
      <w:r>
        <w:rPr>
          <w:rFonts w:ascii="Times New Roman" w:hAnsi="Times New Roman" w:cs="Times New Roman" w:hint="eastAsia"/>
          <w:sz w:val="24"/>
          <w:szCs w:val="24"/>
        </w:rPr>
        <w:t>，本项目</w:t>
      </w:r>
      <w:r>
        <w:rPr>
          <w:rFonts w:ascii="Times New Roman" w:hAnsi="Times New Roman" w:cs="Times New Roman"/>
          <w:sz w:val="24"/>
          <w:szCs w:val="24"/>
        </w:rPr>
        <w:t>海洋牧场建设后，珊瑚礁生态系统经历了显著的正向变</w:t>
      </w:r>
      <w:r>
        <w:rPr>
          <w:rFonts w:ascii="Times New Roman" w:hAnsi="Times New Roman" w:cs="Times New Roman"/>
          <w:sz w:val="24"/>
          <w:szCs w:val="24"/>
        </w:rPr>
        <w:lastRenderedPageBreak/>
        <w:t>化。蜈支洲岛海域的珊瑚种类数由建设前</w:t>
      </w:r>
      <w:r>
        <w:rPr>
          <w:rFonts w:ascii="Times New Roman" w:hAnsi="Times New Roman" w:cs="Times New Roman"/>
          <w:sz w:val="24"/>
          <w:szCs w:val="24"/>
        </w:rPr>
        <w:t>的</w:t>
      </w:r>
      <w:r>
        <w:rPr>
          <w:rFonts w:ascii="Times New Roman" w:hAnsi="Times New Roman" w:cs="Times New Roman"/>
          <w:sz w:val="24"/>
          <w:szCs w:val="24"/>
        </w:rPr>
        <w:t>90</w:t>
      </w:r>
      <w:r>
        <w:rPr>
          <w:rFonts w:ascii="Times New Roman" w:hAnsi="Times New Roman" w:cs="Times New Roman"/>
          <w:sz w:val="24"/>
          <w:szCs w:val="24"/>
        </w:rPr>
        <w:t>种提升到投礁后的</w:t>
      </w:r>
      <w:r>
        <w:rPr>
          <w:rFonts w:ascii="Times New Roman" w:hAnsi="Times New Roman" w:cs="Times New Roman"/>
          <w:sz w:val="24"/>
          <w:szCs w:val="24"/>
        </w:rPr>
        <w:t>98</w:t>
      </w:r>
      <w:r>
        <w:rPr>
          <w:rFonts w:ascii="Times New Roman" w:hAnsi="Times New Roman" w:cs="Times New Roman"/>
          <w:sz w:val="24"/>
          <w:szCs w:val="24"/>
        </w:rPr>
        <w:t>种，而造石珊瑚和软珊瑚的平均覆盖率也有原来不及</w:t>
      </w:r>
      <w:r>
        <w:rPr>
          <w:rFonts w:ascii="Times New Roman" w:hAnsi="Times New Roman" w:cs="Times New Roman"/>
          <w:sz w:val="24"/>
          <w:szCs w:val="24"/>
        </w:rPr>
        <w:t>15%</w:t>
      </w:r>
      <w:r>
        <w:rPr>
          <w:rFonts w:ascii="Times New Roman" w:hAnsi="Times New Roman" w:cs="Times New Roman"/>
          <w:sz w:val="24"/>
          <w:szCs w:val="24"/>
        </w:rPr>
        <w:t>提高到</w:t>
      </w:r>
      <w:r>
        <w:rPr>
          <w:rFonts w:ascii="Times New Roman" w:hAnsi="Times New Roman" w:cs="Times New Roman"/>
          <w:sz w:val="24"/>
          <w:szCs w:val="24"/>
        </w:rPr>
        <w:t>29%</w:t>
      </w:r>
      <w:r>
        <w:rPr>
          <w:rFonts w:ascii="Times New Roman" w:hAnsi="Times New Roman" w:cs="Times New Roman"/>
          <w:sz w:val="24"/>
          <w:szCs w:val="24"/>
        </w:rPr>
        <w:t>。</w:t>
      </w:r>
      <w:r>
        <w:rPr>
          <w:rFonts w:ascii="Times New Roman" w:hAnsi="Times New Roman" w:cs="Times New Roman" w:hint="eastAsia"/>
          <w:sz w:val="24"/>
          <w:szCs w:val="24"/>
        </w:rPr>
        <w:t>由此表明，三亚蜈支洲岛人工鱼礁项目建设后对蜈支洲岛海洋生态环境的影响小，反而对蜈支洲岛海域海洋生态环境修复起到了促进作用，改善了原有的海洋生态环境，同时进一步保护珊瑚礁生境，促进蜈支洲岛珊瑚礁栖息环境的恢复和改善。</w:t>
      </w:r>
    </w:p>
    <w:p w14:paraId="71C00D67" w14:textId="77777777" w:rsidR="00D67C7C" w:rsidRDefault="00FB40ED">
      <w:pPr>
        <w:spacing w:line="360" w:lineRule="auto"/>
        <w:ind w:firstLineChars="200" w:firstLine="482"/>
        <w:jc w:val="left"/>
        <w:rPr>
          <w:rFonts w:ascii="Times New Roman" w:hAnsi="Times New Roman" w:cs="Times New Roman"/>
          <w:sz w:val="24"/>
          <w:szCs w:val="24"/>
        </w:rPr>
      </w:pPr>
      <w:r>
        <w:rPr>
          <w:rFonts w:ascii="Times New Roman" w:hAnsi="Times New Roman" w:cs="Times New Roman" w:hint="eastAsia"/>
          <w:b/>
          <w:bCs/>
          <w:sz w:val="24"/>
          <w:szCs w:val="24"/>
        </w:rPr>
        <w:t>对生态保护区红线：</w:t>
      </w:r>
      <w:r>
        <w:rPr>
          <w:rFonts w:ascii="Times New Roman" w:hAnsi="Times New Roman" w:cs="Times New Roman" w:hint="eastAsia"/>
          <w:sz w:val="24"/>
          <w:szCs w:val="24"/>
        </w:rPr>
        <w:t>根据</w:t>
      </w:r>
      <w:r>
        <w:rPr>
          <w:rFonts w:ascii="Times New Roman" w:hAnsi="Times New Roman" w:cs="Times New Roman" w:hint="eastAsia"/>
          <w:sz w:val="24"/>
          <w:szCs w:val="24"/>
        </w:rPr>
        <w:t>2024</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月广东省众信环境科技有限公司编制的《生态保护红线内有限人为活动认定专题论证报告》（报批稿）的成果，本项目用海涉及生态保护红线，项目用海所涉及的生态保护红线类型为珊瑚礁，属</w:t>
      </w:r>
      <w:r>
        <w:rPr>
          <w:rFonts w:ascii="Times New Roman" w:hAnsi="Times New Roman" w:cs="Times New Roman" w:hint="eastAsia"/>
          <w:sz w:val="24"/>
          <w:szCs w:val="24"/>
        </w:rPr>
        <w:t>于自然保护地以外区域，为蜈支洲岛珊瑚礁生态保护红线。项目东鱼礁区涉及生态保护红线面积为</w:t>
      </w:r>
      <w:r>
        <w:rPr>
          <w:rFonts w:ascii="Times New Roman" w:hAnsi="Times New Roman" w:cs="Times New Roman" w:hint="eastAsia"/>
          <w:sz w:val="24"/>
          <w:szCs w:val="24"/>
        </w:rPr>
        <w:t>3.2262</w:t>
      </w:r>
      <w:r>
        <w:rPr>
          <w:rFonts w:ascii="Times New Roman" w:hAnsi="Times New Roman" w:cs="Times New Roman" w:hint="eastAsia"/>
          <w:sz w:val="24"/>
          <w:szCs w:val="24"/>
        </w:rPr>
        <w:t>公顷、西鱼礁区涉及生态保护红线面积为</w:t>
      </w:r>
      <w:r>
        <w:rPr>
          <w:rFonts w:ascii="Times New Roman" w:hAnsi="Times New Roman" w:cs="Times New Roman" w:hint="eastAsia"/>
          <w:sz w:val="24"/>
          <w:szCs w:val="24"/>
        </w:rPr>
        <w:t>9.4309</w:t>
      </w:r>
      <w:r>
        <w:rPr>
          <w:rFonts w:ascii="Times New Roman" w:hAnsi="Times New Roman" w:cs="Times New Roman" w:hint="eastAsia"/>
          <w:sz w:val="24"/>
          <w:szCs w:val="24"/>
        </w:rPr>
        <w:t>公顷。经过认定，项目符合《自然资源部生态环境部国家林业和草原局关于加强生态保护红线管理的通知（试行）》、《海南省生态保护红线准入管理目录</w:t>
      </w:r>
      <w:r>
        <w:rPr>
          <w:rFonts w:ascii="Times New Roman" w:hAnsi="Times New Roman" w:cs="Times New Roman" w:hint="eastAsia"/>
          <w:sz w:val="24"/>
          <w:szCs w:val="24"/>
        </w:rPr>
        <w:t>(</w:t>
      </w:r>
      <w:r>
        <w:rPr>
          <w:rFonts w:ascii="Times New Roman" w:hAnsi="Times New Roman" w:cs="Times New Roman" w:hint="eastAsia"/>
          <w:sz w:val="24"/>
          <w:szCs w:val="24"/>
        </w:rPr>
        <w:t>修订</w:t>
      </w:r>
      <w:r>
        <w:rPr>
          <w:rFonts w:ascii="Times New Roman" w:hAnsi="Times New Roman" w:cs="Times New Roman" w:hint="eastAsia"/>
          <w:sz w:val="24"/>
          <w:szCs w:val="24"/>
        </w:rPr>
        <w:t>)</w:t>
      </w:r>
      <w:r>
        <w:rPr>
          <w:rFonts w:ascii="Times New Roman" w:hAnsi="Times New Roman" w:cs="Times New Roman" w:hint="eastAsia"/>
          <w:sz w:val="24"/>
          <w:szCs w:val="24"/>
        </w:rPr>
        <w:t>》中生态保护红线内准入目录中允许的有限人为活动。</w:t>
      </w:r>
    </w:p>
    <w:p w14:paraId="6FCF2AF1" w14:textId="77777777" w:rsidR="00D67C7C" w:rsidRDefault="00FB40ED">
      <w:pPr>
        <w:spacing w:line="360" w:lineRule="auto"/>
        <w:ind w:firstLineChars="200" w:firstLine="482"/>
        <w:jc w:val="left"/>
        <w:rPr>
          <w:rFonts w:ascii="Times New Roman" w:hAnsi="Times New Roman" w:cs="Times New Roman"/>
          <w:sz w:val="24"/>
          <w:szCs w:val="24"/>
        </w:rPr>
      </w:pPr>
      <w:r>
        <w:rPr>
          <w:rFonts w:ascii="Times New Roman" w:hAnsi="Times New Roman" w:cs="Times New Roman" w:hint="eastAsia"/>
          <w:b/>
          <w:bCs/>
          <w:sz w:val="24"/>
          <w:szCs w:val="24"/>
        </w:rPr>
        <w:t>综上所述，</w:t>
      </w:r>
      <w:r>
        <w:rPr>
          <w:rFonts w:ascii="Times New Roman" w:hAnsi="Times New Roman" w:cs="Times New Roman" w:hint="eastAsia"/>
          <w:sz w:val="24"/>
          <w:szCs w:val="24"/>
        </w:rPr>
        <w:t>三亚蜈支洲岛人工鱼礁项目对论证范围内周边海域开发利用活动影响小，没有产生利益和用海冲突。本项目用海无直接利益相关者。</w:t>
      </w:r>
    </w:p>
    <w:p w14:paraId="79AF4992" w14:textId="77777777" w:rsidR="00D67C7C" w:rsidRDefault="00FB40ED">
      <w:pPr>
        <w:pStyle w:val="2"/>
        <w:spacing w:before="120" w:after="120" w:line="360" w:lineRule="auto"/>
        <w:jc w:val="left"/>
        <w:rPr>
          <w:rFonts w:ascii="Times New Roman" w:eastAsia="宋体" w:hAnsi="Times New Roman"/>
          <w:bCs w:val="0"/>
          <w:sz w:val="30"/>
          <w:szCs w:val="30"/>
        </w:rPr>
      </w:pPr>
      <w:bookmarkStart w:id="198" w:name="_Toc206509156"/>
      <w:r>
        <w:rPr>
          <w:rFonts w:ascii="Times New Roman" w:eastAsia="宋体" w:hAnsi="Times New Roman" w:hint="eastAsia"/>
          <w:bCs w:val="0"/>
          <w:sz w:val="30"/>
          <w:szCs w:val="30"/>
        </w:rPr>
        <w:t>5.3</w:t>
      </w:r>
      <w:r>
        <w:rPr>
          <w:rFonts w:ascii="Times New Roman" w:eastAsia="宋体" w:hAnsi="Times New Roman" w:hint="eastAsia"/>
          <w:bCs w:val="0"/>
          <w:sz w:val="30"/>
          <w:szCs w:val="30"/>
        </w:rPr>
        <w:t>项目用海对国防安全和国家海洋权益的协调</w:t>
      </w:r>
      <w:r>
        <w:rPr>
          <w:rFonts w:ascii="Times New Roman" w:eastAsia="宋体" w:hAnsi="Times New Roman" w:hint="eastAsia"/>
          <w:bCs w:val="0"/>
          <w:sz w:val="30"/>
          <w:szCs w:val="30"/>
        </w:rPr>
        <w:t>性分析</w:t>
      </w:r>
      <w:bookmarkEnd w:id="198"/>
    </w:p>
    <w:p w14:paraId="54A66724"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5.3.1 </w:t>
      </w:r>
      <w:r>
        <w:rPr>
          <w:rFonts w:ascii="Times New Roman" w:eastAsia="宋体" w:hAnsi="Times New Roman" w:cs="Times New Roman" w:hint="eastAsia"/>
          <w:bCs w:val="0"/>
          <w:sz w:val="28"/>
          <w:szCs w:val="28"/>
        </w:rPr>
        <w:t>与国防安全和军事活动的协调性分析</w:t>
      </w:r>
    </w:p>
    <w:p w14:paraId="0ECFA8B9"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项目用海不涉及军事用海、军事禁区或军事管理区，项目用海对国防安全、军事活动不存在不利影响。</w:t>
      </w:r>
    </w:p>
    <w:p w14:paraId="4F88701D"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hint="eastAsia"/>
          <w:bCs w:val="0"/>
          <w:sz w:val="28"/>
          <w:szCs w:val="28"/>
        </w:rPr>
        <w:t xml:space="preserve">5.3.2 </w:t>
      </w:r>
      <w:r>
        <w:rPr>
          <w:rFonts w:ascii="Times New Roman" w:eastAsia="宋体" w:hAnsi="Times New Roman" w:cs="Times New Roman" w:hint="eastAsia"/>
          <w:bCs w:val="0"/>
          <w:sz w:val="28"/>
          <w:szCs w:val="28"/>
        </w:rPr>
        <w:t>对国家海洋权益的协调性分析</w:t>
      </w:r>
    </w:p>
    <w:p w14:paraId="4041D723" w14:textId="77777777" w:rsidR="00D67C7C" w:rsidRDefault="00FB40ED">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项目用海没有涉及到领海基点，也没有涉及国家秘密，不影响国家海洋权益的维护。</w:t>
      </w:r>
    </w:p>
    <w:p w14:paraId="38E721F2" w14:textId="77777777" w:rsidR="00D67C7C" w:rsidRDefault="00D67C7C">
      <w:pPr>
        <w:spacing w:line="360" w:lineRule="auto"/>
        <w:ind w:firstLineChars="200" w:firstLine="480"/>
        <w:jc w:val="left"/>
        <w:rPr>
          <w:rFonts w:ascii="Times New Roman" w:hAnsi="Times New Roman" w:cs="Times New Roman"/>
          <w:sz w:val="24"/>
          <w:szCs w:val="24"/>
        </w:rPr>
      </w:pPr>
    </w:p>
    <w:p w14:paraId="160E1EA7"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199" w:name="_Toc206509157"/>
      <w:r>
        <w:rPr>
          <w:rFonts w:cs="Times New Roman"/>
          <w:bCs w:val="0"/>
          <w:snapToGrid w:val="0"/>
          <w:kern w:val="0"/>
          <w:szCs w:val="32"/>
        </w:rPr>
        <w:lastRenderedPageBreak/>
        <w:t xml:space="preserve">6 </w:t>
      </w:r>
      <w:r>
        <w:rPr>
          <w:rFonts w:cs="Times New Roman"/>
          <w:bCs w:val="0"/>
          <w:snapToGrid w:val="0"/>
          <w:kern w:val="0"/>
          <w:szCs w:val="32"/>
        </w:rPr>
        <w:t>国土空间规划符合性分析</w:t>
      </w:r>
      <w:bookmarkEnd w:id="199"/>
    </w:p>
    <w:p w14:paraId="36BAA910" w14:textId="77777777" w:rsidR="00D67C7C" w:rsidRDefault="00FB40ED">
      <w:pPr>
        <w:pStyle w:val="2"/>
        <w:spacing w:before="120" w:after="120" w:line="360" w:lineRule="auto"/>
        <w:jc w:val="left"/>
        <w:rPr>
          <w:rFonts w:ascii="Times New Roman" w:eastAsia="宋体" w:hAnsi="Times New Roman"/>
          <w:bCs w:val="0"/>
          <w:sz w:val="30"/>
          <w:szCs w:val="30"/>
        </w:rPr>
      </w:pPr>
      <w:bookmarkStart w:id="200" w:name="_Toc206509158"/>
      <w:r>
        <w:rPr>
          <w:rFonts w:ascii="Times New Roman" w:eastAsia="宋体" w:hAnsi="Times New Roman"/>
          <w:bCs w:val="0"/>
          <w:sz w:val="30"/>
          <w:szCs w:val="30"/>
        </w:rPr>
        <w:t xml:space="preserve">6.1 </w:t>
      </w:r>
      <w:r>
        <w:rPr>
          <w:rFonts w:ascii="Times New Roman" w:eastAsia="宋体" w:hAnsi="Times New Roman"/>
          <w:bCs w:val="0"/>
          <w:sz w:val="30"/>
          <w:szCs w:val="30"/>
        </w:rPr>
        <w:t>所在海域国土空间规划分区基本情况</w:t>
      </w:r>
      <w:bookmarkEnd w:id="200"/>
    </w:p>
    <w:p w14:paraId="31F48DBA" w14:textId="77777777" w:rsidR="00D67C7C" w:rsidRDefault="00FB40ED">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rPr>
        <w:t>根据三亚市所实施及适用的国土空间规划实际情况，本报告将</w:t>
      </w:r>
      <w:r>
        <w:rPr>
          <w:rFonts w:ascii="Times New Roman" w:eastAsia="宋体" w:hAnsi="Times New Roman" w:cs="Times New Roman"/>
          <w:spacing w:val="-8"/>
          <w:sz w:val="24"/>
          <w:szCs w:val="24"/>
        </w:rPr>
        <w:t>以《海南省国土空间规划（</w:t>
      </w:r>
      <w:r>
        <w:rPr>
          <w:rFonts w:ascii="Times New Roman" w:eastAsia="Times New Roman" w:hAnsi="Times New Roman" w:cs="Times New Roman"/>
          <w:spacing w:val="-8"/>
          <w:sz w:val="24"/>
          <w:szCs w:val="24"/>
        </w:rPr>
        <w:t xml:space="preserve">2021-2035 </w:t>
      </w:r>
      <w:r>
        <w:rPr>
          <w:rFonts w:ascii="Times New Roman" w:eastAsia="宋体" w:hAnsi="Times New Roman" w:cs="Times New Roman"/>
          <w:spacing w:val="-8"/>
          <w:sz w:val="24"/>
          <w:szCs w:val="24"/>
        </w:rPr>
        <w:t>年）》</w:t>
      </w:r>
      <w:r>
        <w:rPr>
          <w:rFonts w:ascii="Times New Roman" w:eastAsia="宋体" w:hAnsi="Times New Roman" w:cs="Times New Roman" w:hint="eastAsia"/>
          <w:spacing w:val="-8"/>
          <w:sz w:val="24"/>
          <w:szCs w:val="24"/>
        </w:rPr>
        <w:t>、</w:t>
      </w:r>
      <w:r>
        <w:rPr>
          <w:rFonts w:ascii="Times New Roman" w:eastAsia="宋体" w:hAnsi="Times New Roman" w:cs="Times New Roman"/>
          <w:spacing w:val="-1"/>
          <w:sz w:val="24"/>
          <w:szCs w:val="24"/>
        </w:rPr>
        <w:t>《</w:t>
      </w:r>
      <w:r>
        <w:rPr>
          <w:rFonts w:ascii="Times New Roman" w:eastAsia="宋体" w:hAnsi="Times New Roman" w:cs="Times New Roman" w:hint="eastAsia"/>
          <w:spacing w:val="-1"/>
          <w:sz w:val="24"/>
          <w:szCs w:val="24"/>
        </w:rPr>
        <w:t>三亚市</w:t>
      </w:r>
      <w:r>
        <w:rPr>
          <w:rFonts w:ascii="Times New Roman" w:eastAsia="宋体" w:hAnsi="Times New Roman" w:cs="Times New Roman"/>
          <w:spacing w:val="-1"/>
          <w:sz w:val="24"/>
          <w:szCs w:val="24"/>
        </w:rPr>
        <w:t>国土空间总体规划</w:t>
      </w:r>
      <w:r>
        <w:rPr>
          <w:rFonts w:ascii="Times New Roman" w:eastAsia="宋体" w:hAnsi="Times New Roman" w:cs="Times New Roman"/>
          <w:spacing w:val="-1"/>
          <w:sz w:val="24"/>
          <w:szCs w:val="24"/>
        </w:rPr>
        <w:t>(2021-2035</w:t>
      </w:r>
      <w:r>
        <w:rPr>
          <w:rFonts w:ascii="Times New Roman" w:eastAsia="宋体" w:hAnsi="Times New Roman" w:cs="Times New Roman"/>
          <w:spacing w:val="-1"/>
          <w:sz w:val="24"/>
          <w:szCs w:val="24"/>
        </w:rPr>
        <w:t>年</w:t>
      </w:r>
      <w:r>
        <w:rPr>
          <w:rFonts w:ascii="Times New Roman" w:eastAsia="宋体" w:hAnsi="Times New Roman" w:cs="Times New Roman"/>
          <w:spacing w:val="-1"/>
          <w:sz w:val="24"/>
          <w:szCs w:val="24"/>
        </w:rPr>
        <w:t>)</w:t>
      </w:r>
      <w:r>
        <w:rPr>
          <w:rFonts w:ascii="Times New Roman" w:eastAsia="宋体" w:hAnsi="Times New Roman" w:cs="Times New Roman"/>
          <w:spacing w:val="-2"/>
          <w:sz w:val="24"/>
          <w:szCs w:val="24"/>
        </w:rPr>
        <w:t>》</w:t>
      </w:r>
      <w:r>
        <w:rPr>
          <w:rFonts w:ascii="Times New Roman" w:eastAsia="宋体" w:hAnsi="Times New Roman" w:cs="Times New Roman" w:hint="eastAsia"/>
          <w:spacing w:val="-2"/>
          <w:sz w:val="24"/>
          <w:szCs w:val="24"/>
        </w:rPr>
        <w:t>、《海南省海岸带及海洋空间规划（</w:t>
      </w:r>
      <w:r>
        <w:rPr>
          <w:rFonts w:ascii="Times New Roman" w:eastAsia="宋体" w:hAnsi="Times New Roman" w:cs="Times New Roman" w:hint="eastAsia"/>
          <w:spacing w:val="-2"/>
          <w:sz w:val="24"/>
          <w:szCs w:val="24"/>
        </w:rPr>
        <w:t>2021-2035</w:t>
      </w:r>
      <w:r>
        <w:rPr>
          <w:rFonts w:ascii="Times New Roman" w:eastAsia="宋体" w:hAnsi="Times New Roman" w:cs="Times New Roman" w:hint="eastAsia"/>
          <w:spacing w:val="-2"/>
          <w:sz w:val="24"/>
          <w:szCs w:val="24"/>
        </w:rPr>
        <w:t>年）》、《海南省国土空间生态修复规划（</w:t>
      </w:r>
      <w:r>
        <w:rPr>
          <w:rFonts w:ascii="Times New Roman" w:eastAsia="宋体" w:hAnsi="Times New Roman" w:cs="Times New Roman" w:hint="eastAsia"/>
          <w:spacing w:val="-2"/>
          <w:sz w:val="24"/>
          <w:szCs w:val="24"/>
        </w:rPr>
        <w:t xml:space="preserve">2021-2035 </w:t>
      </w:r>
      <w:r>
        <w:rPr>
          <w:rFonts w:ascii="Times New Roman" w:eastAsia="宋体" w:hAnsi="Times New Roman" w:cs="Times New Roman" w:hint="eastAsia"/>
          <w:spacing w:val="-2"/>
          <w:sz w:val="24"/>
          <w:szCs w:val="24"/>
        </w:rPr>
        <w:t>年）》</w:t>
      </w:r>
      <w:r>
        <w:rPr>
          <w:rFonts w:ascii="Times New Roman" w:eastAsia="宋体" w:hAnsi="Times New Roman" w:cs="Times New Roman"/>
          <w:spacing w:val="-1"/>
          <w:sz w:val="24"/>
          <w:szCs w:val="24"/>
        </w:rPr>
        <w:t>来说明项目所在海域</w:t>
      </w:r>
      <w:r>
        <w:rPr>
          <w:rFonts w:ascii="Times New Roman" w:eastAsia="宋体" w:hAnsi="Times New Roman" w:cs="Times New Roman" w:hint="eastAsia"/>
          <w:spacing w:val="-1"/>
          <w:sz w:val="24"/>
          <w:szCs w:val="24"/>
        </w:rPr>
        <w:t>国土空间规划</w:t>
      </w:r>
      <w:r>
        <w:rPr>
          <w:rFonts w:ascii="Times New Roman" w:eastAsia="宋体" w:hAnsi="Times New Roman" w:cs="Times New Roman"/>
          <w:spacing w:val="-1"/>
          <w:sz w:val="24"/>
          <w:szCs w:val="24"/>
        </w:rPr>
        <w:t>分区情况。</w:t>
      </w:r>
    </w:p>
    <w:p w14:paraId="0DEDD3EB" w14:textId="77777777" w:rsidR="00D67C7C" w:rsidRDefault="00FB40ED">
      <w:pPr>
        <w:spacing w:line="360" w:lineRule="auto"/>
        <w:ind w:firstLineChars="200" w:firstLine="478"/>
        <w:rPr>
          <w:rFonts w:ascii="宋体" w:eastAsia="宋体" w:hAnsi="宋体" w:cs="宋体"/>
          <w:b/>
          <w:bCs/>
          <w:sz w:val="24"/>
          <w:szCs w:val="24"/>
        </w:rPr>
      </w:pPr>
      <w:r>
        <w:rPr>
          <w:rFonts w:ascii="宋体" w:eastAsia="宋体" w:hAnsi="宋体" w:cs="宋体"/>
          <w:b/>
          <w:bCs/>
          <w:spacing w:val="-1"/>
          <w:sz w:val="24"/>
          <w:szCs w:val="24"/>
        </w:rPr>
        <w:t>（</w:t>
      </w:r>
      <w:r>
        <w:rPr>
          <w:rFonts w:ascii="Times New Roman" w:eastAsia="Times New Roman" w:hAnsi="Times New Roman" w:cs="Times New Roman"/>
          <w:b/>
          <w:bCs/>
          <w:spacing w:val="-1"/>
          <w:sz w:val="24"/>
          <w:szCs w:val="24"/>
        </w:rPr>
        <w:t>1</w:t>
      </w:r>
      <w:r>
        <w:rPr>
          <w:rFonts w:ascii="宋体" w:eastAsia="宋体" w:hAnsi="宋体" w:cs="宋体"/>
          <w:b/>
          <w:bCs/>
          <w:spacing w:val="-1"/>
          <w:sz w:val="24"/>
          <w:szCs w:val="24"/>
        </w:rPr>
        <w:t>）《海南省国土空间规划（</w:t>
      </w:r>
      <w:r>
        <w:rPr>
          <w:rFonts w:ascii="Times New Roman" w:eastAsia="Times New Roman" w:hAnsi="Times New Roman" w:cs="Times New Roman"/>
          <w:b/>
          <w:bCs/>
          <w:spacing w:val="-1"/>
          <w:sz w:val="24"/>
          <w:szCs w:val="24"/>
        </w:rPr>
        <w:t>2021-2035</w:t>
      </w:r>
      <w:r>
        <w:rPr>
          <w:rFonts w:ascii="宋体" w:eastAsia="宋体" w:hAnsi="宋体" w:cs="宋体"/>
          <w:b/>
          <w:bCs/>
          <w:spacing w:val="-1"/>
          <w:sz w:val="24"/>
          <w:szCs w:val="24"/>
        </w:rPr>
        <w:t>）》海洋空间功能布局</w:t>
      </w:r>
    </w:p>
    <w:p w14:paraId="77E78C73" w14:textId="77777777" w:rsidR="00D67C7C" w:rsidRDefault="00FB40ED">
      <w:pPr>
        <w:pStyle w:val="TableText"/>
        <w:adjustRightInd/>
        <w:snapToGrid/>
        <w:spacing w:line="360" w:lineRule="auto"/>
        <w:ind w:firstLineChars="200" w:firstLine="472"/>
        <w:jc w:val="both"/>
        <w:rPr>
          <w:color w:val="auto"/>
          <w:spacing w:val="-4"/>
          <w:lang w:eastAsia="zh-CN"/>
        </w:rPr>
      </w:pPr>
      <w:r>
        <w:rPr>
          <w:color w:val="auto"/>
          <w:spacing w:val="-2"/>
          <w:lang w:eastAsia="zh-CN"/>
        </w:rPr>
        <w:t>根据《海南省国土空间规划（</w:t>
      </w:r>
      <w:r>
        <w:rPr>
          <w:rFonts w:ascii="Times New Roman" w:eastAsia="Times New Roman" w:hAnsi="Times New Roman" w:cs="Times New Roman"/>
          <w:color w:val="auto"/>
          <w:spacing w:val="-2"/>
          <w:lang w:eastAsia="zh-CN"/>
        </w:rPr>
        <w:t>2021-2</w:t>
      </w:r>
      <w:r>
        <w:rPr>
          <w:rFonts w:ascii="Times New Roman" w:eastAsia="Times New Roman" w:hAnsi="Times New Roman" w:cs="Times New Roman"/>
          <w:color w:val="auto"/>
          <w:spacing w:val="-3"/>
          <w:lang w:eastAsia="zh-CN"/>
        </w:rPr>
        <w:t xml:space="preserve">035 </w:t>
      </w:r>
      <w:r>
        <w:rPr>
          <w:color w:val="auto"/>
          <w:spacing w:val="-3"/>
          <w:lang w:eastAsia="zh-CN"/>
        </w:rPr>
        <w:t>年）》，按照</w:t>
      </w:r>
      <w:r>
        <w:rPr>
          <w:color w:val="auto"/>
          <w:spacing w:val="-3"/>
          <w:lang w:eastAsia="zh-CN"/>
        </w:rPr>
        <w:t>“</w:t>
      </w:r>
      <w:r>
        <w:rPr>
          <w:color w:val="auto"/>
          <w:spacing w:val="-3"/>
          <w:lang w:eastAsia="zh-CN"/>
        </w:rPr>
        <w:t>两空间内部一红线</w:t>
      </w:r>
      <w:r>
        <w:rPr>
          <w:color w:val="auto"/>
          <w:spacing w:val="-88"/>
          <w:lang w:eastAsia="zh-CN"/>
        </w:rPr>
        <w:t xml:space="preserve"> </w:t>
      </w:r>
      <w:r>
        <w:rPr>
          <w:color w:val="auto"/>
          <w:spacing w:val="-3"/>
          <w:lang w:eastAsia="zh-CN"/>
        </w:rPr>
        <w:t>”</w:t>
      </w:r>
      <w:r>
        <w:rPr>
          <w:color w:val="auto"/>
          <w:spacing w:val="-3"/>
          <w:lang w:eastAsia="zh-CN"/>
        </w:rPr>
        <w:t>分区</w:t>
      </w:r>
      <w:r>
        <w:rPr>
          <w:color w:val="auto"/>
          <w:spacing w:val="1"/>
          <w:lang w:eastAsia="zh-CN"/>
        </w:rPr>
        <w:t>要求，构建</w:t>
      </w:r>
      <w:r>
        <w:rPr>
          <w:color w:val="auto"/>
          <w:spacing w:val="1"/>
          <w:lang w:eastAsia="zh-CN"/>
        </w:rPr>
        <w:t>“</w:t>
      </w:r>
      <w:r>
        <w:rPr>
          <w:color w:val="auto"/>
          <w:spacing w:val="1"/>
          <w:lang w:eastAsia="zh-CN"/>
        </w:rPr>
        <w:t>两空间内部一红线</w:t>
      </w:r>
      <w:r>
        <w:rPr>
          <w:color w:val="auto"/>
          <w:spacing w:val="-85"/>
          <w:lang w:eastAsia="zh-CN"/>
        </w:rPr>
        <w:t xml:space="preserve"> </w:t>
      </w:r>
      <w:r>
        <w:rPr>
          <w:color w:val="auto"/>
          <w:spacing w:val="1"/>
          <w:lang w:eastAsia="zh-CN"/>
        </w:rPr>
        <w:t>”</w:t>
      </w:r>
      <w:r>
        <w:rPr>
          <w:color w:val="auto"/>
          <w:spacing w:val="1"/>
          <w:lang w:eastAsia="zh-CN"/>
        </w:rPr>
        <w:t>近岸海域总体布局，对近岸海域开发</w:t>
      </w:r>
      <w:r>
        <w:rPr>
          <w:color w:val="auto"/>
          <w:lang w:eastAsia="zh-CN"/>
        </w:rPr>
        <w:t>保护功能进行引导。</w:t>
      </w:r>
      <w:r>
        <w:rPr>
          <w:color w:val="auto"/>
          <w:lang w:eastAsia="zh-CN"/>
        </w:rPr>
        <w:t>“</w:t>
      </w:r>
      <w:r>
        <w:rPr>
          <w:color w:val="auto"/>
          <w:lang w:eastAsia="zh-CN"/>
        </w:rPr>
        <w:t>两空间</w:t>
      </w:r>
      <w:r>
        <w:rPr>
          <w:color w:val="auto"/>
          <w:spacing w:val="-86"/>
          <w:lang w:eastAsia="zh-CN"/>
        </w:rPr>
        <w:t xml:space="preserve"> </w:t>
      </w:r>
      <w:r>
        <w:rPr>
          <w:color w:val="auto"/>
          <w:lang w:eastAsia="zh-CN"/>
        </w:rPr>
        <w:t>”</w:t>
      </w:r>
      <w:r>
        <w:rPr>
          <w:color w:val="auto"/>
          <w:lang w:eastAsia="zh-CN"/>
        </w:rPr>
        <w:t>包括海洋生态空间和海洋开发利用空间，</w:t>
      </w:r>
      <w:r>
        <w:rPr>
          <w:color w:val="auto"/>
          <w:lang w:eastAsia="zh-CN"/>
        </w:rPr>
        <w:t>“</w:t>
      </w:r>
      <w:r>
        <w:rPr>
          <w:color w:val="auto"/>
          <w:lang w:eastAsia="zh-CN"/>
        </w:rPr>
        <w:t>一红线</w:t>
      </w:r>
      <w:r>
        <w:rPr>
          <w:color w:val="auto"/>
          <w:spacing w:val="-86"/>
          <w:lang w:eastAsia="zh-CN"/>
        </w:rPr>
        <w:t xml:space="preserve"> </w:t>
      </w:r>
      <w:r>
        <w:rPr>
          <w:color w:val="auto"/>
          <w:lang w:eastAsia="zh-CN"/>
        </w:rPr>
        <w:t>”</w:t>
      </w:r>
      <w:r>
        <w:rPr>
          <w:color w:val="auto"/>
          <w:lang w:eastAsia="zh-CN"/>
        </w:rPr>
        <w:t>为海洋生态保</w:t>
      </w:r>
      <w:r>
        <w:rPr>
          <w:color w:val="auto"/>
          <w:spacing w:val="2"/>
          <w:lang w:eastAsia="zh-CN"/>
        </w:rPr>
        <w:t>护红线。本项目位于</w:t>
      </w:r>
      <w:r>
        <w:rPr>
          <w:rFonts w:hint="eastAsia"/>
          <w:color w:val="auto"/>
          <w:spacing w:val="2"/>
          <w:lang w:eastAsia="zh-CN"/>
        </w:rPr>
        <w:t>海洋开发利用空间、</w:t>
      </w:r>
      <w:r>
        <w:rPr>
          <w:color w:val="auto"/>
          <w:spacing w:val="2"/>
          <w:lang w:eastAsia="zh-CN"/>
        </w:rPr>
        <w:t>海洋</w:t>
      </w:r>
      <w:r>
        <w:rPr>
          <w:rFonts w:hint="eastAsia"/>
          <w:color w:val="auto"/>
          <w:spacing w:val="2"/>
          <w:lang w:eastAsia="zh-CN"/>
        </w:rPr>
        <w:t>生态保护红线</w:t>
      </w:r>
      <w:r>
        <w:rPr>
          <w:color w:val="auto"/>
          <w:spacing w:val="2"/>
          <w:lang w:eastAsia="zh-CN"/>
        </w:rPr>
        <w:t>内。</w:t>
      </w:r>
      <w:r>
        <w:rPr>
          <w:color w:val="auto"/>
          <w:spacing w:val="-2"/>
          <w:lang w:eastAsia="zh-CN"/>
        </w:rPr>
        <w:t>项目所在海域及周边海域近岸海域空间分布</w:t>
      </w:r>
      <w:r>
        <w:rPr>
          <w:color w:val="auto"/>
          <w:spacing w:val="-4"/>
          <w:lang w:eastAsia="zh-CN"/>
        </w:rPr>
        <w:t>情况见图</w:t>
      </w:r>
      <w:r>
        <w:rPr>
          <w:color w:val="auto"/>
          <w:spacing w:val="-48"/>
          <w:lang w:eastAsia="zh-CN"/>
        </w:rPr>
        <w:t xml:space="preserve"> </w:t>
      </w:r>
      <w:r>
        <w:rPr>
          <w:rFonts w:ascii="Times New Roman" w:hAnsi="Times New Roman" w:cs="Times New Roman" w:hint="eastAsia"/>
          <w:color w:val="auto"/>
          <w:spacing w:val="-4"/>
          <w:lang w:eastAsia="zh-CN"/>
        </w:rPr>
        <w:t>6</w:t>
      </w:r>
      <w:r>
        <w:rPr>
          <w:rFonts w:ascii="Times New Roman" w:eastAsia="Times New Roman" w:hAnsi="Times New Roman" w:cs="Times New Roman"/>
          <w:color w:val="auto"/>
          <w:spacing w:val="-4"/>
          <w:lang w:eastAsia="zh-CN"/>
        </w:rPr>
        <w:t>.1-</w:t>
      </w:r>
      <w:r>
        <w:rPr>
          <w:rFonts w:ascii="Times New Roman" w:eastAsia="Times New Roman" w:hAnsi="Times New Roman" w:cs="Times New Roman"/>
          <w:color w:val="auto"/>
          <w:spacing w:val="-33"/>
          <w:lang w:eastAsia="zh-CN"/>
        </w:rPr>
        <w:t xml:space="preserve"> </w:t>
      </w:r>
      <w:r>
        <w:rPr>
          <w:rFonts w:ascii="Times New Roman" w:eastAsia="Times New Roman" w:hAnsi="Times New Roman" w:cs="Times New Roman"/>
          <w:color w:val="auto"/>
          <w:spacing w:val="-4"/>
          <w:lang w:eastAsia="zh-CN"/>
        </w:rPr>
        <w:t xml:space="preserve">1 </w:t>
      </w:r>
      <w:r>
        <w:rPr>
          <w:color w:val="auto"/>
          <w:spacing w:val="-4"/>
          <w:lang w:eastAsia="zh-CN"/>
        </w:rPr>
        <w:t>所示。</w:t>
      </w:r>
    </w:p>
    <w:p w14:paraId="09040CD2" w14:textId="77777777" w:rsidR="00D67C7C" w:rsidRDefault="00FB40ED">
      <w:pPr>
        <w:widowControl/>
        <w:kinsoku w:val="0"/>
        <w:autoSpaceDE w:val="0"/>
        <w:autoSpaceDN w:val="0"/>
        <w:spacing w:line="360" w:lineRule="auto"/>
        <w:ind w:firstLineChars="200" w:firstLine="478"/>
        <w:textAlignment w:val="baseline"/>
        <w:rPr>
          <w:rFonts w:ascii="宋体" w:eastAsia="宋体" w:hAnsi="宋体" w:cs="宋体"/>
          <w:b/>
          <w:bCs/>
          <w:sz w:val="24"/>
          <w:szCs w:val="24"/>
        </w:rPr>
      </w:pPr>
      <w:r>
        <w:rPr>
          <w:rFonts w:ascii="宋体" w:eastAsia="宋体" w:hAnsi="宋体" w:cs="宋体"/>
          <w:b/>
          <w:bCs/>
          <w:spacing w:val="-1"/>
          <w:sz w:val="24"/>
          <w:szCs w:val="24"/>
        </w:rPr>
        <w:t>（</w:t>
      </w:r>
      <w:r>
        <w:rPr>
          <w:rFonts w:ascii="Times New Roman" w:eastAsia="Times New Roman" w:hAnsi="Times New Roman" w:cs="Times New Roman"/>
          <w:b/>
          <w:bCs/>
          <w:spacing w:val="-1"/>
          <w:sz w:val="24"/>
          <w:szCs w:val="24"/>
        </w:rPr>
        <w:t>2</w:t>
      </w:r>
      <w:r>
        <w:rPr>
          <w:rFonts w:ascii="宋体" w:eastAsia="宋体" w:hAnsi="宋体" w:cs="宋体"/>
          <w:b/>
          <w:bCs/>
          <w:spacing w:val="-1"/>
          <w:sz w:val="24"/>
          <w:szCs w:val="24"/>
        </w:rPr>
        <w:t>）</w:t>
      </w:r>
      <w:r>
        <w:rPr>
          <w:rFonts w:ascii="宋体" w:eastAsia="宋体" w:hAnsi="宋体" w:cs="宋体" w:hint="eastAsia"/>
          <w:b/>
          <w:bCs/>
          <w:spacing w:val="-1"/>
          <w:sz w:val="24"/>
          <w:szCs w:val="24"/>
        </w:rPr>
        <w:t>《三亚市国土空间总体规划</w:t>
      </w:r>
      <w:r>
        <w:rPr>
          <w:rFonts w:ascii="Times New Roman" w:eastAsia="宋体" w:hAnsi="Times New Roman" w:cs="Times New Roman"/>
          <w:b/>
          <w:bCs/>
          <w:spacing w:val="-1"/>
          <w:sz w:val="24"/>
          <w:szCs w:val="24"/>
        </w:rPr>
        <w:t>(2021-2035</w:t>
      </w:r>
      <w:r>
        <w:rPr>
          <w:rFonts w:ascii="Times New Roman" w:eastAsia="宋体" w:hAnsi="Times New Roman" w:cs="Times New Roman"/>
          <w:b/>
          <w:bCs/>
          <w:spacing w:val="-1"/>
          <w:sz w:val="24"/>
          <w:szCs w:val="24"/>
        </w:rPr>
        <w:t>年</w:t>
      </w:r>
      <w:r>
        <w:rPr>
          <w:rFonts w:ascii="Times New Roman" w:eastAsia="宋体" w:hAnsi="Times New Roman" w:cs="Times New Roman"/>
          <w:b/>
          <w:bCs/>
          <w:spacing w:val="-1"/>
          <w:sz w:val="24"/>
          <w:szCs w:val="24"/>
        </w:rPr>
        <w:t>)</w:t>
      </w:r>
      <w:r>
        <w:rPr>
          <w:rFonts w:ascii="宋体" w:eastAsia="宋体" w:hAnsi="宋体" w:cs="宋体" w:hint="eastAsia"/>
          <w:b/>
          <w:bCs/>
          <w:spacing w:val="-1"/>
          <w:sz w:val="24"/>
          <w:szCs w:val="24"/>
        </w:rPr>
        <w:t>》</w:t>
      </w:r>
      <w:r>
        <w:rPr>
          <w:rFonts w:ascii="宋体" w:eastAsia="宋体" w:hAnsi="宋体" w:cs="宋体"/>
          <w:b/>
          <w:bCs/>
          <w:spacing w:val="-1"/>
          <w:sz w:val="24"/>
          <w:szCs w:val="24"/>
        </w:rPr>
        <w:t>海洋功能分区情况</w:t>
      </w:r>
    </w:p>
    <w:p w14:paraId="7B6C7D46"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w:t>
      </w:r>
      <w:r>
        <w:rPr>
          <w:rFonts w:ascii="Times New Roman" w:hAnsi="Times New Roman" w:cs="Times New Roman" w:hint="eastAsia"/>
          <w:color w:val="auto"/>
          <w:spacing w:val="-4"/>
          <w:lang w:eastAsia="zh-CN"/>
        </w:rPr>
        <w:t>三亚市</w:t>
      </w:r>
      <w:r>
        <w:rPr>
          <w:rFonts w:ascii="Times New Roman" w:hAnsi="Times New Roman" w:cs="Times New Roman"/>
          <w:color w:val="auto"/>
          <w:spacing w:val="-4"/>
          <w:lang w:eastAsia="zh-CN"/>
        </w:rPr>
        <w:t>国土空间总体规划</w:t>
      </w:r>
      <w:r>
        <w:rPr>
          <w:rFonts w:ascii="Times New Roman" w:hAnsi="Times New Roman" w:cs="Times New Roman"/>
          <w:color w:val="auto"/>
          <w:spacing w:val="-4"/>
          <w:lang w:eastAsia="zh-CN"/>
        </w:rPr>
        <w:t>(2021-2035</w:t>
      </w:r>
      <w:r>
        <w:rPr>
          <w:rFonts w:ascii="Times New Roman" w:hAnsi="Times New Roman" w:cs="Times New Roman"/>
          <w:color w:val="auto"/>
          <w:spacing w:val="-4"/>
          <w:lang w:eastAsia="zh-CN"/>
        </w:rPr>
        <w:t>年</w:t>
      </w:r>
      <w:r>
        <w:rPr>
          <w:rFonts w:ascii="Times New Roman" w:hAnsi="Times New Roman" w:cs="Times New Roman"/>
          <w:color w:val="auto"/>
          <w:spacing w:val="-4"/>
          <w:lang w:eastAsia="zh-CN"/>
        </w:rPr>
        <w:t>)</w:t>
      </w:r>
      <w:r>
        <w:rPr>
          <w:rFonts w:ascii="Times New Roman" w:hAnsi="Times New Roman" w:cs="Times New Roman"/>
          <w:color w:val="auto"/>
          <w:spacing w:val="-4"/>
          <w:lang w:eastAsia="zh-CN"/>
        </w:rPr>
        <w:t>》加强海岸带空间综合管理，</w:t>
      </w:r>
      <w:r>
        <w:rPr>
          <w:rFonts w:ascii="Times New Roman" w:hAnsi="Times New Roman" w:cs="Times New Roman" w:hint="eastAsia"/>
          <w:color w:val="auto"/>
          <w:spacing w:val="-4"/>
          <w:lang w:eastAsia="zh-CN"/>
        </w:rPr>
        <w:t>并进行</w:t>
      </w:r>
      <w:r>
        <w:rPr>
          <w:rFonts w:ascii="Times New Roman" w:hAnsi="Times New Roman" w:cs="Times New Roman"/>
          <w:color w:val="auto"/>
          <w:spacing w:val="-4"/>
          <w:lang w:eastAsia="zh-CN"/>
        </w:rPr>
        <w:t>近岸海域海洋功能分区与管控</w:t>
      </w:r>
      <w:r>
        <w:rPr>
          <w:rFonts w:ascii="Times New Roman" w:hAnsi="Times New Roman" w:cs="Times New Roman" w:hint="eastAsia"/>
          <w:color w:val="auto"/>
          <w:spacing w:val="-4"/>
          <w:lang w:eastAsia="zh-CN"/>
        </w:rPr>
        <w:t>。全市海岸线靠海一侧近岸海域面积</w:t>
      </w:r>
      <w:r>
        <w:rPr>
          <w:rFonts w:ascii="Times New Roman" w:hAnsi="Times New Roman" w:cs="Times New Roman" w:hint="eastAsia"/>
          <w:color w:val="auto"/>
          <w:spacing w:val="-4"/>
          <w:lang w:eastAsia="zh-CN"/>
        </w:rPr>
        <w:t xml:space="preserve"> 3220.02 </w:t>
      </w:r>
      <w:r>
        <w:rPr>
          <w:rFonts w:ascii="Times New Roman" w:hAnsi="Times New Roman" w:cs="Times New Roman" w:hint="eastAsia"/>
          <w:color w:val="auto"/>
          <w:spacing w:val="-4"/>
          <w:lang w:eastAsia="zh-CN"/>
        </w:rPr>
        <w:t>平方千米，基于国土空间规划分区体系，将海域空间划分为</w:t>
      </w:r>
      <w:r>
        <w:rPr>
          <w:rFonts w:ascii="Times New Roman" w:hAnsi="Times New Roman" w:cs="Times New Roman" w:hint="eastAsia"/>
          <w:b/>
          <w:bCs/>
          <w:color w:val="auto"/>
          <w:spacing w:val="-4"/>
          <w:lang w:eastAsia="zh-CN"/>
        </w:rPr>
        <w:t>生态保护区、生态控制区和海洋发展区</w:t>
      </w:r>
      <w:r>
        <w:rPr>
          <w:rFonts w:ascii="Times New Roman" w:hAnsi="Times New Roman" w:cs="Times New Roman" w:hint="eastAsia"/>
          <w:color w:val="auto"/>
          <w:spacing w:val="-4"/>
          <w:lang w:eastAsia="zh-CN"/>
        </w:rPr>
        <w:t>，其中生态保护区面积</w:t>
      </w:r>
      <w:r>
        <w:rPr>
          <w:rFonts w:ascii="Times New Roman" w:hAnsi="Times New Roman" w:cs="Times New Roman" w:hint="eastAsia"/>
          <w:color w:val="auto"/>
          <w:spacing w:val="-4"/>
          <w:lang w:eastAsia="zh-CN"/>
        </w:rPr>
        <w:t xml:space="preserve"> 740.17</w:t>
      </w:r>
      <w:r>
        <w:rPr>
          <w:rFonts w:ascii="Times New Roman" w:hAnsi="Times New Roman" w:cs="Times New Roman" w:hint="eastAsia"/>
          <w:color w:val="auto"/>
          <w:spacing w:val="-4"/>
          <w:lang w:eastAsia="zh-CN"/>
        </w:rPr>
        <w:t>平方千米，生态控制区面积</w:t>
      </w:r>
      <w:r>
        <w:rPr>
          <w:rFonts w:ascii="Times New Roman" w:hAnsi="Times New Roman" w:cs="Times New Roman" w:hint="eastAsia"/>
          <w:color w:val="auto"/>
          <w:spacing w:val="-4"/>
          <w:lang w:eastAsia="zh-CN"/>
        </w:rPr>
        <w:t xml:space="preserve"> 0.92 </w:t>
      </w:r>
      <w:r>
        <w:rPr>
          <w:rFonts w:ascii="Times New Roman" w:hAnsi="Times New Roman" w:cs="Times New Roman" w:hint="eastAsia"/>
          <w:color w:val="auto"/>
          <w:spacing w:val="-4"/>
          <w:lang w:eastAsia="zh-CN"/>
        </w:rPr>
        <w:t>平方千米，海洋发展区面积</w:t>
      </w:r>
      <w:r>
        <w:rPr>
          <w:rFonts w:ascii="Times New Roman" w:hAnsi="Times New Roman" w:cs="Times New Roman" w:hint="eastAsia"/>
          <w:color w:val="auto"/>
          <w:spacing w:val="-4"/>
          <w:lang w:eastAsia="zh-CN"/>
        </w:rPr>
        <w:t xml:space="preserve"> 2478.93 </w:t>
      </w:r>
      <w:r>
        <w:rPr>
          <w:rFonts w:ascii="Times New Roman" w:hAnsi="Times New Roman" w:cs="Times New Roman" w:hint="eastAsia"/>
          <w:color w:val="auto"/>
          <w:spacing w:val="-4"/>
          <w:lang w:eastAsia="zh-CN"/>
        </w:rPr>
        <w:t>平方千米。在海洋发展区内进一步划定</w:t>
      </w:r>
      <w:r>
        <w:rPr>
          <w:rFonts w:ascii="Times New Roman" w:hAnsi="Times New Roman" w:cs="Times New Roman" w:hint="eastAsia"/>
          <w:color w:val="auto"/>
          <w:spacing w:val="-4"/>
          <w:lang w:eastAsia="zh-CN"/>
        </w:rPr>
        <w:t xml:space="preserve"> 6 </w:t>
      </w:r>
      <w:r>
        <w:rPr>
          <w:rFonts w:ascii="Times New Roman" w:hAnsi="Times New Roman" w:cs="Times New Roman" w:hint="eastAsia"/>
          <w:color w:val="auto"/>
          <w:spacing w:val="-4"/>
          <w:lang w:eastAsia="zh-CN"/>
        </w:rPr>
        <w:t>类二级功能分区，明确海洋分区发展引导，突出主导功能。</w:t>
      </w:r>
    </w:p>
    <w:p w14:paraId="0C0ECDFC" w14:textId="77777777" w:rsidR="00D67C7C" w:rsidRDefault="00FB40ED">
      <w:pPr>
        <w:pStyle w:val="TableText"/>
        <w:adjustRightInd/>
        <w:snapToGrid/>
        <w:spacing w:line="360" w:lineRule="auto"/>
        <w:ind w:firstLineChars="200" w:firstLine="466"/>
        <w:jc w:val="both"/>
        <w:rPr>
          <w:rFonts w:ascii="Times New Roman" w:hAnsi="Times New Roman" w:cs="Times New Roman"/>
          <w:color w:val="auto"/>
          <w:spacing w:val="-4"/>
          <w:lang w:eastAsia="zh-CN"/>
        </w:rPr>
      </w:pPr>
      <w:r>
        <w:rPr>
          <w:rFonts w:ascii="Times New Roman" w:hAnsi="Times New Roman" w:cs="Times New Roman" w:hint="eastAsia"/>
          <w:b/>
          <w:bCs/>
          <w:color w:val="auto"/>
          <w:spacing w:val="-4"/>
          <w:lang w:eastAsia="zh-CN"/>
        </w:rPr>
        <w:t>本项目处于生态保护区、渔业用海区（</w:t>
      </w:r>
      <w:r>
        <w:rPr>
          <w:rFonts w:ascii="Times New Roman" w:hAnsi="Times New Roman" w:cs="Times New Roman"/>
          <w:b/>
          <w:bCs/>
          <w:color w:val="auto"/>
          <w:spacing w:val="-4"/>
          <w:lang w:eastAsia="zh-CN"/>
        </w:rPr>
        <w:t>如图</w:t>
      </w:r>
      <w:r>
        <w:rPr>
          <w:rFonts w:ascii="Times New Roman" w:hAnsi="Times New Roman" w:cs="Times New Roman"/>
          <w:b/>
          <w:bCs/>
          <w:color w:val="auto"/>
          <w:spacing w:val="-4"/>
          <w:lang w:eastAsia="zh-CN"/>
        </w:rPr>
        <w:t>6.1-2</w:t>
      </w:r>
      <w:r>
        <w:rPr>
          <w:rFonts w:ascii="Times New Roman" w:hAnsi="Times New Roman" w:cs="Times New Roman"/>
          <w:b/>
          <w:bCs/>
          <w:color w:val="auto"/>
          <w:spacing w:val="-4"/>
          <w:lang w:eastAsia="zh-CN"/>
        </w:rPr>
        <w:t>）。</w:t>
      </w:r>
      <w:r>
        <w:rPr>
          <w:rFonts w:ascii="Times New Roman" w:hAnsi="Times New Roman" w:cs="Times New Roman"/>
          <w:color w:val="auto"/>
          <w:spacing w:val="-4"/>
          <w:lang w:eastAsia="zh-CN"/>
        </w:rPr>
        <w:t>项目用海论证范围内周边海洋功能区主要是游憩用海区</w:t>
      </w:r>
      <w:r>
        <w:rPr>
          <w:rFonts w:ascii="Times New Roman" w:hAnsi="Times New Roman" w:cs="Times New Roman" w:hint="eastAsia"/>
          <w:color w:val="auto"/>
          <w:spacing w:val="-4"/>
          <w:lang w:eastAsia="zh-CN"/>
        </w:rPr>
        <w:t>、生态控制区、特殊用海区</w:t>
      </w:r>
      <w:r>
        <w:rPr>
          <w:rFonts w:ascii="Times New Roman" w:hAnsi="Times New Roman" w:cs="Times New Roman"/>
          <w:color w:val="auto"/>
          <w:spacing w:val="-4"/>
          <w:lang w:eastAsia="zh-CN"/>
        </w:rPr>
        <w:t>。</w:t>
      </w:r>
    </w:p>
    <w:p w14:paraId="2F00F139" w14:textId="77777777" w:rsidR="00D67C7C" w:rsidRDefault="00FB40ED">
      <w:pPr>
        <w:widowControl/>
        <w:kinsoku w:val="0"/>
        <w:autoSpaceDE w:val="0"/>
        <w:autoSpaceDN w:val="0"/>
        <w:spacing w:line="360" w:lineRule="auto"/>
        <w:ind w:firstLineChars="200" w:firstLine="478"/>
        <w:textAlignment w:val="baseline"/>
        <w:rPr>
          <w:rFonts w:ascii="宋体" w:eastAsia="宋体" w:hAnsi="宋体" w:cs="宋体"/>
          <w:b/>
          <w:bCs/>
          <w:sz w:val="24"/>
          <w:szCs w:val="24"/>
        </w:rPr>
      </w:pPr>
      <w:r>
        <w:rPr>
          <w:rFonts w:ascii="Times New Roman" w:eastAsia="宋体" w:hAnsi="Times New Roman" w:cs="Times New Roman" w:hint="eastAsia"/>
          <w:b/>
          <w:bCs/>
          <w:spacing w:val="-1"/>
          <w:sz w:val="24"/>
          <w:szCs w:val="24"/>
        </w:rPr>
        <w:t>（</w:t>
      </w:r>
      <w:r>
        <w:rPr>
          <w:rFonts w:ascii="Times New Roman" w:eastAsia="宋体" w:hAnsi="Times New Roman" w:cs="Times New Roman" w:hint="eastAsia"/>
          <w:b/>
          <w:bCs/>
          <w:spacing w:val="-1"/>
          <w:sz w:val="24"/>
          <w:szCs w:val="24"/>
        </w:rPr>
        <w:t>3</w:t>
      </w:r>
      <w:r>
        <w:rPr>
          <w:rFonts w:ascii="宋体" w:eastAsia="宋体" w:hAnsi="宋体" w:cs="宋体"/>
          <w:b/>
          <w:bCs/>
          <w:spacing w:val="-1"/>
          <w:sz w:val="24"/>
          <w:szCs w:val="24"/>
        </w:rPr>
        <w:t>）</w:t>
      </w:r>
      <w:r>
        <w:rPr>
          <w:rFonts w:ascii="宋体" w:eastAsia="宋体" w:hAnsi="宋体" w:cs="宋体" w:hint="eastAsia"/>
          <w:b/>
          <w:bCs/>
          <w:spacing w:val="-1"/>
          <w:sz w:val="24"/>
          <w:szCs w:val="24"/>
        </w:rPr>
        <w:t>《海南省海岸带及海洋空间规划（</w:t>
      </w:r>
      <w:r>
        <w:rPr>
          <w:rFonts w:ascii="宋体" w:eastAsia="宋体" w:hAnsi="宋体" w:cs="宋体" w:hint="eastAsia"/>
          <w:b/>
          <w:bCs/>
          <w:spacing w:val="-1"/>
          <w:sz w:val="24"/>
          <w:szCs w:val="24"/>
        </w:rPr>
        <w:t>2021-2035</w:t>
      </w:r>
      <w:r>
        <w:rPr>
          <w:rFonts w:ascii="宋体" w:eastAsia="宋体" w:hAnsi="宋体" w:cs="宋体" w:hint="eastAsia"/>
          <w:b/>
          <w:bCs/>
          <w:spacing w:val="-1"/>
          <w:sz w:val="24"/>
          <w:szCs w:val="24"/>
        </w:rPr>
        <w:t>年）》海洋</w:t>
      </w:r>
      <w:r>
        <w:rPr>
          <w:rFonts w:ascii="宋体" w:eastAsia="宋体" w:hAnsi="宋体" w:cs="宋体"/>
          <w:b/>
          <w:bCs/>
          <w:spacing w:val="-1"/>
          <w:sz w:val="24"/>
          <w:szCs w:val="24"/>
        </w:rPr>
        <w:t>功能分区情况</w:t>
      </w:r>
    </w:p>
    <w:p w14:paraId="5232E5C8"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《海南省海岸带及海洋空间规划（</w:t>
      </w:r>
      <w:r>
        <w:rPr>
          <w:rFonts w:ascii="Times New Roman" w:hAnsi="Times New Roman" w:cs="Times New Roman"/>
          <w:color w:val="auto"/>
          <w:spacing w:val="-4"/>
          <w:lang w:eastAsia="zh-CN"/>
        </w:rPr>
        <w:t>2021-2035</w:t>
      </w:r>
      <w:r>
        <w:rPr>
          <w:rFonts w:ascii="Times New Roman" w:hAnsi="Times New Roman" w:cs="Times New Roman"/>
          <w:color w:val="auto"/>
          <w:spacing w:val="-4"/>
          <w:lang w:eastAsia="zh-CN"/>
        </w:rPr>
        <w:t>年）》将海洋空间划分为生态保护区、生态控制区和海洋发展区，并将海洋发展区细分为渔业、交通运输、工矿通信、游憩用海、特殊用海、预留用海等功能分区</w:t>
      </w:r>
      <w:r>
        <w:rPr>
          <w:rFonts w:ascii="Times New Roman" w:hAnsi="Times New Roman" w:cs="Times New Roman" w:hint="eastAsia"/>
          <w:color w:val="auto"/>
          <w:spacing w:val="-4"/>
          <w:lang w:eastAsia="zh-CN"/>
        </w:rPr>
        <w:t>。</w:t>
      </w:r>
    </w:p>
    <w:p w14:paraId="05A60DD7"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本项目用海所在海洋功能区为</w:t>
      </w:r>
      <w:r>
        <w:rPr>
          <w:rFonts w:ascii="Times New Roman" w:hAnsi="Times New Roman" w:cs="Times New Roman" w:hint="eastAsia"/>
          <w:b/>
          <w:bCs/>
          <w:color w:val="auto"/>
          <w:spacing w:val="-4"/>
          <w:lang w:eastAsia="zh-CN"/>
        </w:rPr>
        <w:t>蜈支洲岛珊瑚礁生态保护区（代码：</w:t>
      </w:r>
      <w:r>
        <w:rPr>
          <w:rFonts w:ascii="Times New Roman" w:hAnsi="Times New Roman" w:cs="Times New Roman" w:hint="eastAsia"/>
          <w:b/>
          <w:bCs/>
          <w:color w:val="auto"/>
          <w:spacing w:val="-4"/>
          <w:lang w:eastAsia="zh-CN"/>
        </w:rPr>
        <w:t>100-047</w:t>
      </w:r>
      <w:r>
        <w:rPr>
          <w:rFonts w:ascii="Times New Roman" w:hAnsi="Times New Roman" w:cs="Times New Roman" w:hint="eastAsia"/>
          <w:b/>
          <w:bCs/>
          <w:color w:val="auto"/>
          <w:spacing w:val="-4"/>
          <w:lang w:eastAsia="zh-CN"/>
        </w:rPr>
        <w:t>）、陵水湾</w:t>
      </w:r>
      <w:r>
        <w:rPr>
          <w:rFonts w:ascii="Times New Roman" w:hAnsi="Times New Roman" w:cs="Times New Roman" w:hint="eastAsia"/>
          <w:b/>
          <w:bCs/>
          <w:color w:val="auto"/>
          <w:spacing w:val="-4"/>
          <w:lang w:eastAsia="zh-CN"/>
        </w:rPr>
        <w:t>-</w:t>
      </w:r>
      <w:r>
        <w:rPr>
          <w:rFonts w:ascii="Times New Roman" w:hAnsi="Times New Roman" w:cs="Times New Roman" w:hint="eastAsia"/>
          <w:b/>
          <w:bCs/>
          <w:color w:val="auto"/>
          <w:spacing w:val="-4"/>
          <w:lang w:eastAsia="zh-CN"/>
        </w:rPr>
        <w:t>海棠湾渔业用海区（代码：</w:t>
      </w:r>
      <w:r>
        <w:rPr>
          <w:rFonts w:ascii="Times New Roman" w:hAnsi="Times New Roman" w:cs="Times New Roman" w:hint="eastAsia"/>
          <w:b/>
          <w:bCs/>
          <w:color w:val="auto"/>
          <w:spacing w:val="-4"/>
          <w:lang w:eastAsia="zh-CN"/>
        </w:rPr>
        <w:t>610-031</w:t>
      </w:r>
      <w:r>
        <w:rPr>
          <w:rFonts w:ascii="Times New Roman" w:hAnsi="Times New Roman" w:cs="Times New Roman" w:hint="eastAsia"/>
          <w:b/>
          <w:bCs/>
          <w:color w:val="auto"/>
          <w:spacing w:val="-4"/>
          <w:lang w:eastAsia="zh-CN"/>
        </w:rPr>
        <w:t>）</w:t>
      </w:r>
      <w:r>
        <w:rPr>
          <w:rFonts w:ascii="Times New Roman" w:hAnsi="Times New Roman" w:cs="Times New Roman" w:hint="eastAsia"/>
          <w:color w:val="auto"/>
          <w:spacing w:val="-4"/>
          <w:lang w:eastAsia="zh-CN"/>
        </w:rPr>
        <w:t>。项目用海论证范围内周边其他海洋功能区有海棠</w:t>
      </w:r>
      <w:r>
        <w:rPr>
          <w:rFonts w:ascii="Times New Roman" w:hAnsi="Times New Roman" w:cs="Times New Roman" w:hint="eastAsia"/>
          <w:color w:val="auto"/>
          <w:spacing w:val="-4"/>
          <w:lang w:eastAsia="zh-CN"/>
        </w:rPr>
        <w:lastRenderedPageBreak/>
        <w:t>湾游憩</w:t>
      </w:r>
      <w:r>
        <w:rPr>
          <w:rFonts w:ascii="Times New Roman" w:hAnsi="Times New Roman" w:cs="Times New Roman"/>
          <w:color w:val="auto"/>
          <w:spacing w:val="-4"/>
          <w:lang w:eastAsia="zh-CN"/>
        </w:rPr>
        <w:t>用海区</w:t>
      </w:r>
      <w:r>
        <w:rPr>
          <w:rFonts w:ascii="Times New Roman" w:hAnsi="Times New Roman" w:cs="Times New Roman" w:hint="eastAsia"/>
          <w:color w:val="auto"/>
          <w:spacing w:val="-4"/>
          <w:lang w:eastAsia="zh-CN"/>
        </w:rPr>
        <w:t>（代码：</w:t>
      </w:r>
      <w:r>
        <w:rPr>
          <w:rFonts w:ascii="Times New Roman" w:hAnsi="Times New Roman" w:cs="Times New Roman" w:hint="eastAsia"/>
          <w:color w:val="auto"/>
          <w:spacing w:val="-4"/>
          <w:lang w:eastAsia="zh-CN"/>
        </w:rPr>
        <w:t>640-027</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w:t>
      </w:r>
      <w:r>
        <w:rPr>
          <w:rFonts w:ascii="Times New Roman" w:hAnsi="Times New Roman" w:cs="Times New Roman" w:hint="eastAsia"/>
          <w:color w:val="auto"/>
          <w:spacing w:val="-4"/>
          <w:lang w:eastAsia="zh-CN"/>
        </w:rPr>
        <w:t>蜈支洲岛海底电缆管道用海区（代码：</w:t>
      </w:r>
      <w:r>
        <w:rPr>
          <w:rFonts w:ascii="Times New Roman" w:hAnsi="Times New Roman" w:cs="Times New Roman" w:hint="eastAsia"/>
          <w:color w:val="auto"/>
          <w:spacing w:val="-4"/>
          <w:lang w:eastAsia="zh-CN"/>
        </w:rPr>
        <w:t>636</w:t>
      </w:r>
      <w:r>
        <w:rPr>
          <w:rFonts w:ascii="Times New Roman" w:hAnsi="Times New Roman" w:cs="Times New Roman" w:hint="eastAsia"/>
          <w:color w:val="auto"/>
          <w:spacing w:val="-4"/>
          <w:lang w:eastAsia="zh-CN"/>
        </w:rPr>
        <w:t>-003</w:t>
      </w:r>
      <w:r>
        <w:rPr>
          <w:rFonts w:ascii="Times New Roman" w:hAnsi="Times New Roman" w:cs="Times New Roman" w:hint="eastAsia"/>
          <w:color w:val="auto"/>
          <w:spacing w:val="-4"/>
          <w:lang w:eastAsia="zh-CN"/>
        </w:rPr>
        <w:t>）、土福湾生态控制区（代码：</w:t>
      </w:r>
      <w:r>
        <w:rPr>
          <w:rFonts w:ascii="Times New Roman" w:hAnsi="Times New Roman" w:cs="Times New Roman" w:hint="eastAsia"/>
          <w:color w:val="auto"/>
          <w:spacing w:val="-4"/>
          <w:lang w:eastAsia="zh-CN"/>
        </w:rPr>
        <w:t>200-004</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w:t>
      </w:r>
      <w:r>
        <w:rPr>
          <w:rFonts w:ascii="Times New Roman" w:hAnsi="Times New Roman" w:cs="Times New Roman" w:hint="eastAsia"/>
          <w:color w:val="auto"/>
          <w:spacing w:val="-4"/>
          <w:lang w:eastAsia="zh-CN"/>
        </w:rPr>
        <w:t>赤岭渔业用海区（代码：</w:t>
      </w:r>
      <w:r>
        <w:rPr>
          <w:rFonts w:ascii="Times New Roman" w:hAnsi="Times New Roman" w:cs="Times New Roman" w:hint="eastAsia"/>
          <w:color w:val="auto"/>
          <w:spacing w:val="-4"/>
          <w:lang w:eastAsia="zh-CN"/>
        </w:rPr>
        <w:t>610-032</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w:t>
      </w:r>
      <w:r>
        <w:rPr>
          <w:rFonts w:ascii="Times New Roman" w:hAnsi="Times New Roman" w:cs="Times New Roman" w:hint="eastAsia"/>
          <w:color w:val="auto"/>
          <w:spacing w:val="-4"/>
          <w:lang w:eastAsia="zh-CN"/>
        </w:rPr>
        <w:t>赤岭特殊用海区（代码：</w:t>
      </w:r>
      <w:r>
        <w:rPr>
          <w:rFonts w:ascii="Times New Roman" w:hAnsi="Times New Roman" w:cs="Times New Roman" w:hint="eastAsia"/>
          <w:color w:val="auto"/>
          <w:spacing w:val="-4"/>
          <w:lang w:eastAsia="zh-CN"/>
        </w:rPr>
        <w:t>650-010</w:t>
      </w:r>
      <w:r>
        <w:rPr>
          <w:rFonts w:ascii="Times New Roman" w:hAnsi="Times New Roman" w:cs="Times New Roman" w:hint="eastAsia"/>
          <w:color w:val="auto"/>
          <w:spacing w:val="-4"/>
          <w:lang w:eastAsia="zh-CN"/>
        </w:rPr>
        <w:t>）、铁炉港</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榆林港特殊用海区（代码：</w:t>
      </w:r>
      <w:r>
        <w:rPr>
          <w:rFonts w:ascii="Times New Roman" w:hAnsi="Times New Roman" w:cs="Times New Roman" w:hint="eastAsia"/>
          <w:color w:val="auto"/>
          <w:spacing w:val="-4"/>
          <w:lang w:eastAsia="zh-CN"/>
        </w:rPr>
        <w:t>650-011</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海南岛东南部重要渔业资源生态保护区</w:t>
      </w:r>
      <w:r>
        <w:rPr>
          <w:rFonts w:ascii="Times New Roman" w:hAnsi="Times New Roman" w:cs="Times New Roman" w:hint="eastAsia"/>
          <w:color w:val="auto"/>
          <w:spacing w:val="-4"/>
          <w:lang w:eastAsia="zh-CN"/>
        </w:rPr>
        <w:t>（代码：</w:t>
      </w:r>
      <w:r>
        <w:rPr>
          <w:rFonts w:ascii="Times New Roman" w:hAnsi="Times New Roman" w:cs="Times New Roman" w:hint="eastAsia"/>
          <w:color w:val="auto"/>
          <w:spacing w:val="-4"/>
          <w:lang w:eastAsia="zh-CN"/>
        </w:rPr>
        <w:t>100-021</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、铁炉港游憩用海区</w:t>
      </w:r>
      <w:r>
        <w:rPr>
          <w:rFonts w:ascii="Times New Roman" w:hAnsi="Times New Roman" w:cs="Times New Roman" w:hint="eastAsia"/>
          <w:color w:val="auto"/>
          <w:spacing w:val="-4"/>
          <w:lang w:eastAsia="zh-CN"/>
        </w:rPr>
        <w:t>（代码：</w:t>
      </w:r>
      <w:r>
        <w:rPr>
          <w:rFonts w:ascii="Times New Roman" w:hAnsi="Times New Roman" w:cs="Times New Roman" w:hint="eastAsia"/>
          <w:color w:val="auto"/>
          <w:spacing w:val="-4"/>
          <w:lang w:eastAsia="zh-CN"/>
        </w:rPr>
        <w:t>640-028</w:t>
      </w:r>
      <w:r>
        <w:rPr>
          <w:rFonts w:ascii="Times New Roman" w:hAnsi="Times New Roman" w:cs="Times New Roman" w:hint="eastAsia"/>
          <w:color w:val="auto"/>
          <w:spacing w:val="-4"/>
          <w:lang w:eastAsia="zh-CN"/>
        </w:rPr>
        <w:t>）、铁炉港潟湖生态保护区（代码：</w:t>
      </w:r>
      <w:r>
        <w:rPr>
          <w:rFonts w:ascii="Times New Roman" w:hAnsi="Times New Roman" w:cs="Times New Roman" w:hint="eastAsia"/>
          <w:color w:val="auto"/>
          <w:spacing w:val="-4"/>
          <w:lang w:eastAsia="zh-CN"/>
        </w:rPr>
        <w:t>100-049</w:t>
      </w:r>
      <w:r>
        <w:rPr>
          <w:rFonts w:ascii="Times New Roman" w:hAnsi="Times New Roman" w:cs="Times New Roman" w:hint="eastAsia"/>
          <w:color w:val="auto"/>
          <w:spacing w:val="-4"/>
          <w:lang w:eastAsia="zh-CN"/>
        </w:rPr>
        <w:t>）、后海珊瑚礁生态保护区（代码：</w:t>
      </w:r>
      <w:r>
        <w:rPr>
          <w:rFonts w:ascii="Times New Roman" w:hAnsi="Times New Roman" w:cs="Times New Roman" w:hint="eastAsia"/>
          <w:color w:val="auto"/>
          <w:spacing w:val="-4"/>
          <w:lang w:eastAsia="zh-CN"/>
        </w:rPr>
        <w:t>100-048</w:t>
      </w:r>
      <w:r>
        <w:rPr>
          <w:rFonts w:ascii="Times New Roman" w:hAnsi="Times New Roman" w:cs="Times New Roman" w:hint="eastAsia"/>
          <w:color w:val="auto"/>
          <w:spacing w:val="-4"/>
          <w:lang w:eastAsia="zh-CN"/>
        </w:rPr>
        <w:t>）、牛车湾</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亚龙湾海岸生态保护区（代码：</w:t>
      </w:r>
      <w:r>
        <w:rPr>
          <w:rFonts w:ascii="Times New Roman" w:hAnsi="Times New Roman" w:cs="Times New Roman" w:hint="eastAsia"/>
          <w:color w:val="auto"/>
          <w:spacing w:val="-4"/>
          <w:lang w:eastAsia="zh-CN"/>
        </w:rPr>
        <w:t>100-050</w:t>
      </w:r>
      <w:r>
        <w:rPr>
          <w:rFonts w:ascii="Times New Roman" w:hAnsi="Times New Roman" w:cs="Times New Roman" w:hint="eastAsia"/>
          <w:color w:val="auto"/>
          <w:spacing w:val="-4"/>
          <w:lang w:eastAsia="zh-CN"/>
        </w:rPr>
        <w:t>）</w:t>
      </w:r>
      <w:r>
        <w:rPr>
          <w:rFonts w:ascii="Times New Roman" w:hAnsi="Times New Roman" w:cs="Times New Roman"/>
          <w:color w:val="auto"/>
          <w:spacing w:val="-4"/>
          <w:lang w:eastAsia="zh-CN"/>
        </w:rPr>
        <w:t>。项目用海</w:t>
      </w:r>
      <w:r>
        <w:rPr>
          <w:rFonts w:ascii="Times New Roman" w:hAnsi="Times New Roman" w:cs="Times New Roman" w:hint="eastAsia"/>
          <w:color w:val="auto"/>
          <w:spacing w:val="-4"/>
          <w:lang w:eastAsia="zh-CN"/>
        </w:rPr>
        <w:t>区</w:t>
      </w:r>
      <w:r>
        <w:rPr>
          <w:rFonts w:ascii="Times New Roman" w:hAnsi="Times New Roman" w:cs="Times New Roman"/>
          <w:color w:val="auto"/>
          <w:spacing w:val="-4"/>
          <w:lang w:eastAsia="zh-CN"/>
        </w:rPr>
        <w:t>与</w:t>
      </w:r>
      <w:r>
        <w:rPr>
          <w:rFonts w:ascii="Times New Roman" w:hAnsi="Times New Roman" w:cs="Times New Roman" w:hint="eastAsia"/>
          <w:color w:val="auto"/>
          <w:spacing w:val="-4"/>
          <w:lang w:eastAsia="zh-CN"/>
        </w:rPr>
        <w:t>海洋</w:t>
      </w:r>
      <w:r>
        <w:rPr>
          <w:rFonts w:ascii="Times New Roman" w:hAnsi="Times New Roman" w:cs="Times New Roman"/>
          <w:color w:val="auto"/>
          <w:spacing w:val="-4"/>
          <w:lang w:eastAsia="zh-CN"/>
        </w:rPr>
        <w:t>功能分区的位置关系见图</w:t>
      </w:r>
      <w:r>
        <w:rPr>
          <w:rFonts w:ascii="Times New Roman" w:hAnsi="Times New Roman" w:cs="Times New Roman"/>
          <w:color w:val="auto"/>
          <w:spacing w:val="-4"/>
          <w:lang w:eastAsia="zh-CN"/>
        </w:rPr>
        <w:t>6.1-</w:t>
      </w:r>
      <w:r>
        <w:rPr>
          <w:rFonts w:ascii="Times New Roman" w:hAnsi="Times New Roman" w:cs="Times New Roman" w:hint="eastAsia"/>
          <w:color w:val="auto"/>
          <w:spacing w:val="-4"/>
          <w:lang w:eastAsia="zh-CN"/>
        </w:rPr>
        <w:t>3</w:t>
      </w:r>
      <w:r>
        <w:rPr>
          <w:rFonts w:ascii="Times New Roman" w:hAnsi="Times New Roman" w:cs="Times New Roman"/>
          <w:color w:val="auto"/>
          <w:spacing w:val="-4"/>
          <w:lang w:eastAsia="zh-CN"/>
        </w:rPr>
        <w:t>。项目所在及周边各功能区管控要求等相关内容见表</w:t>
      </w:r>
      <w:r>
        <w:rPr>
          <w:rFonts w:ascii="Times New Roman" w:hAnsi="Times New Roman" w:cs="Times New Roman"/>
          <w:color w:val="auto"/>
          <w:spacing w:val="-4"/>
          <w:lang w:eastAsia="zh-CN"/>
        </w:rPr>
        <w:t>6.1-1</w:t>
      </w:r>
      <w:r>
        <w:rPr>
          <w:rFonts w:ascii="Times New Roman" w:hAnsi="Times New Roman" w:cs="Times New Roman"/>
          <w:color w:val="auto"/>
          <w:spacing w:val="-4"/>
          <w:lang w:eastAsia="zh-CN"/>
        </w:rPr>
        <w:t>。</w:t>
      </w:r>
    </w:p>
    <w:p w14:paraId="4E6D9EF6" w14:textId="77777777" w:rsidR="00D67C7C" w:rsidRDefault="00FB40ED">
      <w:pPr>
        <w:widowControl/>
        <w:kinsoku w:val="0"/>
        <w:autoSpaceDE w:val="0"/>
        <w:autoSpaceDN w:val="0"/>
        <w:spacing w:line="360" w:lineRule="auto"/>
        <w:ind w:firstLineChars="200" w:firstLine="482"/>
        <w:textAlignment w:val="baseline"/>
      </w:pPr>
      <w:r>
        <w:rPr>
          <w:rFonts w:ascii="宋体" w:eastAsia="宋体" w:hAnsi="宋体" w:cs="宋体" w:hint="eastAsia"/>
          <w:b/>
          <w:bCs/>
          <w:sz w:val="24"/>
          <w:szCs w:val="24"/>
        </w:rPr>
        <w:t>（</w:t>
      </w:r>
      <w:r>
        <w:rPr>
          <w:rFonts w:ascii="宋体" w:eastAsia="宋体" w:hAnsi="宋体" w:cs="宋体" w:hint="eastAsia"/>
          <w:b/>
          <w:bCs/>
          <w:sz w:val="24"/>
          <w:szCs w:val="24"/>
        </w:rPr>
        <w:t>4</w:t>
      </w:r>
      <w:r>
        <w:rPr>
          <w:rFonts w:ascii="宋体" w:eastAsia="宋体" w:hAnsi="宋体" w:cs="宋体" w:hint="eastAsia"/>
          <w:b/>
          <w:bCs/>
          <w:sz w:val="24"/>
          <w:szCs w:val="24"/>
        </w:rPr>
        <w:t>）所在海域国土空间生态修复规划情况</w:t>
      </w:r>
    </w:p>
    <w:p w14:paraId="5E782380"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根据《海南省国土空间生态修复规划</w:t>
      </w:r>
      <w:r>
        <w:rPr>
          <w:rFonts w:ascii="Times New Roman" w:hAnsi="Times New Roman" w:cs="Times New Roman"/>
          <w:color w:val="auto"/>
          <w:spacing w:val="-4"/>
          <w:lang w:eastAsia="zh-CN"/>
        </w:rPr>
        <w:t>(2021-2035</w:t>
      </w:r>
      <w:r>
        <w:rPr>
          <w:rFonts w:ascii="Times New Roman" w:hAnsi="Times New Roman" w:cs="Times New Roman"/>
          <w:color w:val="auto"/>
          <w:spacing w:val="-4"/>
          <w:lang w:eastAsia="zh-CN"/>
        </w:rPr>
        <w:t>年</w:t>
      </w:r>
      <w:r>
        <w:rPr>
          <w:rFonts w:ascii="Times New Roman" w:hAnsi="Times New Roman" w:cs="Times New Roman"/>
          <w:color w:val="auto"/>
          <w:spacing w:val="-4"/>
          <w:lang w:eastAsia="zh-CN"/>
        </w:rPr>
        <w:t>)</w:t>
      </w:r>
      <w:r>
        <w:rPr>
          <w:rFonts w:ascii="Times New Roman" w:hAnsi="Times New Roman" w:cs="Times New Roman"/>
          <w:color w:val="auto"/>
          <w:spacing w:val="-4"/>
          <w:lang w:eastAsia="zh-CN"/>
        </w:rPr>
        <w:t>》，海岸带生态保护修复区重点推动入海河口、海湾、滨海湿地、红树林、珊瑚礁、海草床等典型海洋生态类型</w:t>
      </w:r>
      <w:r>
        <w:rPr>
          <w:rFonts w:ascii="Times New Roman" w:hAnsi="Times New Roman" w:cs="Times New Roman"/>
          <w:color w:val="auto"/>
          <w:spacing w:val="-4"/>
          <w:lang w:eastAsia="zh-CN"/>
        </w:rPr>
        <w:t xml:space="preserve"> </w:t>
      </w:r>
      <w:r>
        <w:rPr>
          <w:rFonts w:ascii="Times New Roman" w:hAnsi="Times New Roman" w:cs="Times New Roman"/>
          <w:color w:val="auto"/>
          <w:spacing w:val="-4"/>
          <w:lang w:eastAsia="zh-CN"/>
        </w:rPr>
        <w:t>的系统保护和修复，提升海岸带生态系统结构完整性和功能稳定性，提高抵御海洋灾害的能力。</w:t>
      </w:r>
    </w:p>
    <w:p w14:paraId="41F6C110"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针对入海河口、潟湖、海湾、红树林、珊瑚礁、海草床等典型海洋生态系统的具体情况，按照行政区划共布置了</w:t>
      </w:r>
      <w:r>
        <w:rPr>
          <w:rFonts w:ascii="Times New Roman" w:hAnsi="Times New Roman" w:cs="Times New Roman"/>
          <w:color w:val="auto"/>
          <w:spacing w:val="-4"/>
          <w:lang w:eastAsia="zh-CN"/>
        </w:rPr>
        <w:t>12</w:t>
      </w:r>
      <w:r>
        <w:rPr>
          <w:rFonts w:ascii="Times New Roman" w:hAnsi="Times New Roman" w:cs="Times New Roman"/>
          <w:color w:val="auto"/>
          <w:spacing w:val="-4"/>
          <w:lang w:eastAsia="zh-CN"/>
        </w:rPr>
        <w:t>个生态保护修复重点项目，以整治提升海岸带生态系统质量。</w:t>
      </w:r>
    </w:p>
    <w:p w14:paraId="32595B4E"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三亚市海岸带</w:t>
      </w:r>
      <w:r>
        <w:rPr>
          <w:rFonts w:ascii="Times New Roman" w:hAnsi="Times New Roman" w:cs="Times New Roman"/>
          <w:color w:val="auto"/>
          <w:spacing w:val="-4"/>
          <w:lang w:eastAsia="zh-CN"/>
        </w:rPr>
        <w:t>生态修复重点项目包括</w:t>
      </w:r>
      <w:r>
        <w:rPr>
          <w:rFonts w:ascii="Times New Roman" w:hAnsi="Times New Roman" w:cs="Times New Roman"/>
          <w:color w:val="auto"/>
          <w:spacing w:val="-4"/>
          <w:lang w:eastAsia="zh-CN"/>
        </w:rPr>
        <w:t>7</w:t>
      </w:r>
      <w:r>
        <w:rPr>
          <w:rFonts w:ascii="Times New Roman" w:hAnsi="Times New Roman" w:cs="Times New Roman"/>
          <w:color w:val="auto"/>
          <w:spacing w:val="-4"/>
          <w:lang w:eastAsia="zh-CN"/>
        </w:rPr>
        <w:t>类项目</w:t>
      </w:r>
      <w:r>
        <w:rPr>
          <w:rFonts w:ascii="Times New Roman" w:hAnsi="Times New Roman" w:cs="Times New Roman"/>
          <w:color w:val="auto"/>
          <w:spacing w:val="-4"/>
          <w:lang w:eastAsia="zh-CN"/>
        </w:rPr>
        <w:t>17</w:t>
      </w:r>
      <w:r>
        <w:rPr>
          <w:rFonts w:ascii="Times New Roman" w:hAnsi="Times New Roman" w:cs="Times New Roman"/>
          <w:color w:val="auto"/>
          <w:spacing w:val="-4"/>
          <w:lang w:eastAsia="zh-CN"/>
        </w:rPr>
        <w:t>个子项目，在</w:t>
      </w:r>
      <w:r>
        <w:rPr>
          <w:rFonts w:ascii="Times New Roman" w:hAnsi="Times New Roman" w:cs="Times New Roman"/>
          <w:color w:val="auto"/>
          <w:spacing w:val="-4"/>
          <w:lang w:eastAsia="zh-CN"/>
        </w:rPr>
        <w:t>2021-2030</w:t>
      </w:r>
      <w:r>
        <w:rPr>
          <w:rFonts w:ascii="Times New Roman" w:hAnsi="Times New Roman" w:cs="Times New Roman"/>
          <w:color w:val="auto"/>
          <w:spacing w:val="-4"/>
          <w:lang w:eastAsia="zh-CN"/>
        </w:rPr>
        <w:t>年分</w:t>
      </w:r>
      <w:r>
        <w:rPr>
          <w:rFonts w:ascii="Times New Roman" w:hAnsi="Times New Roman" w:cs="Times New Roman"/>
          <w:color w:val="auto"/>
          <w:spacing w:val="-4"/>
          <w:lang w:eastAsia="zh-CN"/>
        </w:rPr>
        <w:t>2</w:t>
      </w:r>
      <w:r>
        <w:rPr>
          <w:rFonts w:ascii="Times New Roman" w:hAnsi="Times New Roman" w:cs="Times New Roman"/>
          <w:color w:val="auto"/>
          <w:spacing w:val="-4"/>
          <w:lang w:eastAsia="zh-CN"/>
        </w:rPr>
        <w:t>个阶段实施完成。包括了海湾生态系统修复项目、湿地生态系统修复项目、珊瑚礁生态系统修复项目、海草床生态系统修复项目、海岸线生态系统修复项目、沿岸沿海防护林带生态修复项目、海洋监测监管和防灾减灾能力建设项目。</w:t>
      </w:r>
    </w:p>
    <w:p w14:paraId="291086AB"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color w:val="auto"/>
          <w:spacing w:val="-4"/>
          <w:lang w:eastAsia="zh-CN"/>
        </w:rPr>
        <w:t>其中珊瑚礁生态系统修复项目：在蜈支洲岛、崖州区、三亚湾西岛东南侧等区域实施珊瑚礁生态系统修复工程，清理整顿违法建设，严格监管用海活动，逐渐恢复珊瑚礁栖息环境，修复珊瑚礁生态系统</w:t>
      </w:r>
      <w:r>
        <w:rPr>
          <w:rFonts w:ascii="Times New Roman" w:hAnsi="Times New Roman" w:cs="Times New Roman"/>
          <w:color w:val="auto"/>
          <w:spacing w:val="-4"/>
          <w:lang w:eastAsia="zh-CN"/>
        </w:rPr>
        <w:t>24</w:t>
      </w:r>
      <w:r>
        <w:rPr>
          <w:rFonts w:ascii="Times New Roman" w:hAnsi="Times New Roman" w:cs="Times New Roman"/>
          <w:color w:val="auto"/>
          <w:spacing w:val="-4"/>
          <w:lang w:eastAsia="zh-CN"/>
        </w:rPr>
        <w:t>公顷，</w:t>
      </w:r>
      <w:r>
        <w:rPr>
          <w:rFonts w:ascii="Times New Roman" w:hAnsi="Times New Roman" w:cs="Times New Roman"/>
          <w:color w:val="auto"/>
          <w:spacing w:val="-4"/>
          <w:lang w:eastAsia="zh-CN"/>
        </w:rPr>
        <w:t>2021-2025</w:t>
      </w:r>
      <w:r>
        <w:rPr>
          <w:rFonts w:ascii="Times New Roman" w:hAnsi="Times New Roman" w:cs="Times New Roman"/>
          <w:color w:val="auto"/>
          <w:spacing w:val="-4"/>
          <w:lang w:eastAsia="zh-CN"/>
        </w:rPr>
        <w:t>年实施完成。</w:t>
      </w:r>
      <w:r>
        <w:rPr>
          <w:rFonts w:ascii="Times New Roman" w:hAnsi="Times New Roman" w:cs="Times New Roman"/>
          <w:color w:val="auto"/>
          <w:spacing w:val="-4"/>
          <w:lang w:eastAsia="zh-CN"/>
        </w:rPr>
        <w:t xml:space="preserve"> </w:t>
      </w:r>
    </w:p>
    <w:p w14:paraId="7A0B24F6"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本项目人工鱼礁用海</w:t>
      </w:r>
      <w:r>
        <w:rPr>
          <w:rFonts w:ascii="Times New Roman" w:hAnsi="Times New Roman" w:cs="Times New Roman" w:hint="eastAsia"/>
          <w:color w:val="auto"/>
          <w:spacing w:val="-4"/>
          <w:lang w:eastAsia="zh-CN"/>
        </w:rPr>
        <w:t>区部分处于蜈支洲岛珊瑚礁生态系统修复规划区内。如图</w:t>
      </w:r>
      <w:r>
        <w:rPr>
          <w:rFonts w:ascii="Times New Roman" w:hAnsi="Times New Roman" w:cs="Times New Roman" w:hint="eastAsia"/>
          <w:color w:val="auto"/>
          <w:spacing w:val="-4"/>
          <w:lang w:eastAsia="zh-CN"/>
        </w:rPr>
        <w:t>6.1-4</w:t>
      </w:r>
      <w:r>
        <w:rPr>
          <w:rFonts w:ascii="Times New Roman" w:hAnsi="Times New Roman" w:cs="Times New Roman" w:hint="eastAsia"/>
          <w:color w:val="auto"/>
          <w:spacing w:val="-4"/>
          <w:lang w:eastAsia="zh-CN"/>
        </w:rPr>
        <w:t>所示。</w:t>
      </w:r>
    </w:p>
    <w:p w14:paraId="1895DF37" w14:textId="77777777" w:rsidR="00D67C7C" w:rsidRDefault="00D67C7C">
      <w:pPr>
        <w:jc w:val="center"/>
        <w:rPr>
          <w:rFonts w:ascii="Times New Roman" w:hAnsi="Times New Roman" w:cs="Times New Roman"/>
          <w:sz w:val="24"/>
          <w:szCs w:val="24"/>
        </w:rPr>
      </w:pPr>
    </w:p>
    <w:p w14:paraId="48A0FF8C"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 6.1- 1  </w:t>
      </w:r>
      <w:r>
        <w:rPr>
          <w:rFonts w:ascii="Times New Roman" w:hAnsi="Times New Roman" w:cs="Times New Roman" w:hint="eastAsia"/>
          <w:sz w:val="24"/>
          <w:szCs w:val="24"/>
        </w:rPr>
        <w:t>项目用海与《海南省国土空间规划（</w:t>
      </w:r>
      <w:r>
        <w:rPr>
          <w:rFonts w:ascii="Times New Roman" w:hAnsi="Times New Roman" w:cs="Times New Roman" w:hint="eastAsia"/>
          <w:sz w:val="24"/>
          <w:szCs w:val="24"/>
        </w:rPr>
        <w:t xml:space="preserve">2021-2035 </w:t>
      </w:r>
      <w:r>
        <w:rPr>
          <w:rFonts w:ascii="Times New Roman" w:hAnsi="Times New Roman" w:cs="Times New Roman" w:hint="eastAsia"/>
          <w:sz w:val="24"/>
          <w:szCs w:val="24"/>
        </w:rPr>
        <w:t>年）》海洋空间布局叠置图</w:t>
      </w:r>
    </w:p>
    <w:p w14:paraId="63786B09" w14:textId="77777777" w:rsidR="00D67C7C" w:rsidRDefault="00D67C7C">
      <w:pPr>
        <w:jc w:val="center"/>
        <w:rPr>
          <w:rFonts w:ascii="Times New Roman" w:hAnsi="Times New Roman" w:cs="Times New Roman"/>
          <w:sz w:val="24"/>
          <w:szCs w:val="24"/>
        </w:rPr>
      </w:pPr>
    </w:p>
    <w:p w14:paraId="1DAF158F"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 6.1- </w:t>
      </w:r>
      <w:r>
        <w:rPr>
          <w:rFonts w:ascii="Times New Roman" w:hAnsi="Times New Roman" w:cs="Times New Roman" w:hint="eastAsia"/>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项目用海与《</w:t>
      </w:r>
      <w:r>
        <w:rPr>
          <w:rFonts w:ascii="Times New Roman" w:hAnsi="Times New Roman" w:cs="Times New Roman" w:hint="eastAsia"/>
          <w:sz w:val="24"/>
          <w:szCs w:val="24"/>
        </w:rPr>
        <w:t>三亚市</w:t>
      </w:r>
      <w:r>
        <w:rPr>
          <w:rFonts w:ascii="Times New Roman" w:hAnsi="Times New Roman" w:cs="Times New Roman"/>
          <w:sz w:val="24"/>
          <w:szCs w:val="24"/>
        </w:rPr>
        <w:t>国土空间</w:t>
      </w:r>
      <w:r>
        <w:rPr>
          <w:rFonts w:ascii="Times New Roman" w:hAnsi="Times New Roman" w:cs="Times New Roman" w:hint="eastAsia"/>
          <w:sz w:val="24"/>
          <w:szCs w:val="24"/>
        </w:rPr>
        <w:t>总体</w:t>
      </w:r>
      <w:r>
        <w:rPr>
          <w:rFonts w:ascii="Times New Roman" w:hAnsi="Times New Roman" w:cs="Times New Roman"/>
          <w:sz w:val="24"/>
          <w:szCs w:val="24"/>
        </w:rPr>
        <w:t>规划（</w:t>
      </w:r>
      <w:r>
        <w:rPr>
          <w:rFonts w:ascii="Times New Roman" w:hAnsi="Times New Roman" w:cs="Times New Roman"/>
          <w:sz w:val="24"/>
          <w:szCs w:val="24"/>
        </w:rPr>
        <w:t xml:space="preserve">2021-2035 </w:t>
      </w:r>
      <w:r>
        <w:rPr>
          <w:rFonts w:ascii="Times New Roman" w:hAnsi="Times New Roman" w:cs="Times New Roman"/>
          <w:sz w:val="24"/>
          <w:szCs w:val="24"/>
        </w:rPr>
        <w:t>年）》海洋</w:t>
      </w:r>
      <w:r>
        <w:rPr>
          <w:rFonts w:ascii="Times New Roman" w:hAnsi="Times New Roman" w:cs="Times New Roman" w:hint="eastAsia"/>
          <w:sz w:val="24"/>
          <w:szCs w:val="24"/>
        </w:rPr>
        <w:t>功能分区</w:t>
      </w:r>
      <w:r>
        <w:rPr>
          <w:rFonts w:ascii="Times New Roman" w:hAnsi="Times New Roman" w:cs="Times New Roman"/>
          <w:sz w:val="24"/>
          <w:szCs w:val="24"/>
        </w:rPr>
        <w:t>叠置图</w:t>
      </w:r>
    </w:p>
    <w:p w14:paraId="60DAC7E5" w14:textId="77777777" w:rsidR="00D67C7C" w:rsidRDefault="00D67C7C">
      <w:pPr>
        <w:spacing w:line="360" w:lineRule="auto"/>
        <w:ind w:firstLineChars="200" w:firstLine="480"/>
        <w:jc w:val="left"/>
        <w:rPr>
          <w:rFonts w:ascii="Times New Roman" w:hAnsi="Times New Roman" w:cs="Times New Roman"/>
          <w:sz w:val="24"/>
          <w:szCs w:val="24"/>
        </w:rPr>
        <w:sectPr w:rsidR="00D67C7C">
          <w:pgSz w:w="11905" w:h="16838"/>
          <w:pgMar w:top="1440" w:right="1440" w:bottom="1440" w:left="1440" w:header="794" w:footer="992" w:gutter="0"/>
          <w:cols w:space="0"/>
          <w:docGrid w:type="lines" w:linePitch="322"/>
        </w:sectPr>
      </w:pPr>
    </w:p>
    <w:p w14:paraId="443377D4" w14:textId="77777777" w:rsidR="00D67C7C" w:rsidRDefault="00D67C7C">
      <w:pPr>
        <w:spacing w:line="360" w:lineRule="auto"/>
        <w:jc w:val="center"/>
      </w:pPr>
    </w:p>
    <w:p w14:paraId="0588DF7A" w14:textId="77777777" w:rsidR="00D67C7C" w:rsidRDefault="00FB40ED">
      <w:pPr>
        <w:spacing w:line="360" w:lineRule="auto"/>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6.1-3 </w:t>
      </w:r>
      <w:r>
        <w:rPr>
          <w:rFonts w:ascii="Times New Roman" w:hAnsi="Times New Roman" w:cs="Times New Roman"/>
          <w:sz w:val="24"/>
          <w:szCs w:val="24"/>
        </w:rPr>
        <w:t>项目用海与《海南省海岸带及海洋空间规划（</w:t>
      </w:r>
      <w:r>
        <w:rPr>
          <w:rFonts w:ascii="Times New Roman" w:hAnsi="Times New Roman" w:cs="Times New Roman"/>
          <w:sz w:val="24"/>
          <w:szCs w:val="24"/>
        </w:rPr>
        <w:t>2021-2035</w:t>
      </w:r>
      <w:r>
        <w:rPr>
          <w:rFonts w:ascii="Times New Roman" w:hAnsi="Times New Roman" w:cs="Times New Roman"/>
          <w:sz w:val="24"/>
          <w:szCs w:val="24"/>
        </w:rPr>
        <w:t>年）》海洋功能分区叠置关系图</w:t>
      </w:r>
    </w:p>
    <w:p w14:paraId="6EF20E87" w14:textId="77777777" w:rsidR="00D67C7C" w:rsidRDefault="00FB40ED">
      <w:pPr>
        <w:jc w:val="center"/>
      </w:pPr>
      <w:r>
        <w:rPr>
          <w:rFonts w:ascii="Times New Roman" w:eastAsia="宋体" w:hAnsi="Times New Roman" w:cs="Times New Roman" w:hint="eastAsia"/>
          <w:sz w:val="24"/>
        </w:rPr>
        <w:t>表</w:t>
      </w:r>
      <w:r>
        <w:rPr>
          <w:rFonts w:ascii="Times New Roman" w:hAnsi="Times New Roman" w:cs="Times New Roman" w:hint="eastAsia"/>
          <w:sz w:val="24"/>
          <w:szCs w:val="24"/>
        </w:rPr>
        <w:t>6</w:t>
      </w:r>
      <w:r>
        <w:rPr>
          <w:rFonts w:ascii="Times New Roman" w:hAnsi="Times New Roman" w:cs="Times New Roman"/>
          <w:sz w:val="24"/>
          <w:szCs w:val="24"/>
        </w:rPr>
        <w:t>.1-</w:t>
      </w:r>
      <w:r>
        <w:rPr>
          <w:rFonts w:ascii="Times New Roman" w:hAnsi="Times New Roman" w:cs="Times New Roman" w:hint="eastAsia"/>
          <w:sz w:val="24"/>
          <w:szCs w:val="24"/>
        </w:rPr>
        <w:t>1a</w:t>
      </w:r>
      <w:r>
        <w:rPr>
          <w:rFonts w:ascii="Times New Roman" w:hAnsi="Times New Roman" w:cs="Times New Roman"/>
          <w:sz w:val="24"/>
          <w:szCs w:val="24"/>
        </w:rPr>
        <w:t xml:space="preserve"> </w:t>
      </w:r>
      <w:r>
        <w:rPr>
          <w:rFonts w:ascii="Times New Roman" w:hAnsi="Times New Roman" w:cs="Times New Roman"/>
          <w:sz w:val="24"/>
          <w:szCs w:val="24"/>
        </w:rPr>
        <w:t>项目用海</w:t>
      </w:r>
      <w:r>
        <w:rPr>
          <w:rFonts w:ascii="Times New Roman" w:hAnsi="Times New Roman" w:cs="Times New Roman" w:hint="eastAsia"/>
          <w:sz w:val="24"/>
          <w:szCs w:val="24"/>
        </w:rPr>
        <w:t>所在功能区登记表</w:t>
      </w:r>
    </w:p>
    <w:p w14:paraId="57244E9F" w14:textId="77777777" w:rsidR="00D67C7C" w:rsidRDefault="00D67C7C">
      <w:pPr>
        <w:jc w:val="center"/>
        <w:rPr>
          <w:rFonts w:ascii="宋体" w:hAnsi="宋体"/>
          <w:sz w:val="24"/>
        </w:rPr>
      </w:pPr>
    </w:p>
    <w:p w14:paraId="26E91416" w14:textId="77777777" w:rsidR="00D67C7C" w:rsidRDefault="00D67C7C">
      <w:pPr>
        <w:spacing w:line="460" w:lineRule="exact"/>
        <w:ind w:firstLineChars="200" w:firstLine="420"/>
      </w:pPr>
    </w:p>
    <w:p w14:paraId="56B4602A" w14:textId="77777777" w:rsidR="00D67C7C" w:rsidRDefault="00FB40ED">
      <w:pPr>
        <w:jc w:val="center"/>
      </w:pPr>
      <w:r>
        <w:rPr>
          <w:rFonts w:ascii="Times New Roman" w:eastAsia="宋体" w:hAnsi="Times New Roman" w:cs="Times New Roman" w:hint="eastAsia"/>
          <w:sz w:val="24"/>
        </w:rPr>
        <w:t>表</w:t>
      </w:r>
      <w:r>
        <w:rPr>
          <w:rFonts w:ascii="Times New Roman" w:hAnsi="Times New Roman" w:cs="Times New Roman" w:hint="eastAsia"/>
          <w:sz w:val="24"/>
          <w:szCs w:val="24"/>
        </w:rPr>
        <w:t>6</w:t>
      </w:r>
      <w:r>
        <w:rPr>
          <w:rFonts w:ascii="Times New Roman" w:hAnsi="Times New Roman" w:cs="Times New Roman"/>
          <w:sz w:val="24"/>
          <w:szCs w:val="24"/>
        </w:rPr>
        <w:t>.1-</w:t>
      </w:r>
      <w:r>
        <w:rPr>
          <w:rFonts w:ascii="Times New Roman" w:hAnsi="Times New Roman" w:cs="Times New Roman" w:hint="eastAsia"/>
          <w:sz w:val="24"/>
          <w:szCs w:val="24"/>
        </w:rPr>
        <w:t>1b</w:t>
      </w:r>
      <w:r>
        <w:rPr>
          <w:rFonts w:ascii="Times New Roman" w:hAnsi="Times New Roman" w:cs="Times New Roman"/>
          <w:sz w:val="24"/>
          <w:szCs w:val="24"/>
        </w:rPr>
        <w:t xml:space="preserve"> </w:t>
      </w:r>
      <w:r>
        <w:rPr>
          <w:rFonts w:ascii="Times New Roman" w:hAnsi="Times New Roman" w:cs="Times New Roman"/>
          <w:sz w:val="24"/>
          <w:szCs w:val="24"/>
        </w:rPr>
        <w:t>项目用海</w:t>
      </w:r>
      <w:r>
        <w:rPr>
          <w:rFonts w:ascii="Times New Roman" w:hAnsi="Times New Roman" w:cs="Times New Roman" w:hint="eastAsia"/>
          <w:sz w:val="24"/>
          <w:szCs w:val="24"/>
        </w:rPr>
        <w:t>所在功能区登记表</w:t>
      </w:r>
    </w:p>
    <w:p w14:paraId="60DA12BB" w14:textId="77777777" w:rsidR="00D67C7C" w:rsidRDefault="00D67C7C">
      <w:pPr>
        <w:pStyle w:val="TableText"/>
        <w:adjustRightInd/>
        <w:snapToGrid/>
        <w:ind w:firstLineChars="200" w:firstLine="480"/>
        <w:jc w:val="center"/>
        <w:rPr>
          <w:rFonts w:ascii="Times New Roman" w:hAnsi="Times New Roman" w:cs="Times New Roman"/>
          <w:color w:val="auto"/>
          <w:lang w:eastAsia="zh-CN"/>
        </w:rPr>
      </w:pPr>
    </w:p>
    <w:p w14:paraId="290D8A38" w14:textId="77777777" w:rsidR="00D67C7C" w:rsidRDefault="00FB40ED">
      <w:pPr>
        <w:pStyle w:val="TableText"/>
        <w:adjustRightInd/>
        <w:snapToGrid/>
        <w:ind w:firstLineChars="200" w:firstLine="480"/>
        <w:jc w:val="center"/>
        <w:rPr>
          <w:rFonts w:ascii="Times New Roman" w:hAnsi="Times New Roman" w:cs="Times New Roman"/>
          <w:color w:val="auto"/>
          <w:lang w:eastAsia="zh-CN"/>
        </w:rPr>
      </w:pPr>
      <w:r>
        <w:rPr>
          <w:rFonts w:ascii="Times New Roman" w:hAnsi="Times New Roman" w:cs="Times New Roman" w:hint="eastAsia"/>
          <w:color w:val="auto"/>
          <w:lang w:eastAsia="zh-CN"/>
        </w:rPr>
        <w:t>表</w:t>
      </w:r>
      <w:r>
        <w:rPr>
          <w:rFonts w:ascii="Times New Roman" w:hAnsi="Times New Roman" w:cs="Times New Roman" w:hint="eastAsia"/>
          <w:color w:val="auto"/>
          <w:lang w:eastAsia="zh-CN"/>
        </w:rPr>
        <w:t xml:space="preserve">6.1-1c </w:t>
      </w:r>
      <w:r>
        <w:rPr>
          <w:rFonts w:ascii="Times New Roman" w:hAnsi="Times New Roman" w:cs="Times New Roman" w:hint="eastAsia"/>
          <w:color w:val="auto"/>
          <w:lang w:eastAsia="zh-CN"/>
        </w:rPr>
        <w:t>项目所在区域和周边海域功能区登记表</w:t>
      </w:r>
    </w:p>
    <w:p w14:paraId="077C4A9B" w14:textId="77777777" w:rsidR="00D67C7C" w:rsidRDefault="00D67C7C">
      <w:pPr>
        <w:pStyle w:val="2"/>
        <w:sectPr w:rsidR="00D67C7C">
          <w:pgSz w:w="16838" w:h="11905" w:orient="landscape"/>
          <w:pgMar w:top="1440" w:right="1440" w:bottom="1440" w:left="1440" w:header="794" w:footer="992" w:gutter="0"/>
          <w:cols w:space="0"/>
          <w:docGrid w:type="lines" w:linePitch="322"/>
        </w:sectPr>
      </w:pPr>
    </w:p>
    <w:p w14:paraId="4646E1FE" w14:textId="77777777" w:rsidR="00D67C7C" w:rsidRDefault="00FB40ED">
      <w:pPr>
        <w:pStyle w:val="2"/>
        <w:spacing w:before="120" w:after="120" w:line="360" w:lineRule="auto"/>
        <w:jc w:val="left"/>
        <w:rPr>
          <w:rFonts w:ascii="Times New Roman" w:eastAsia="宋体" w:hAnsi="Times New Roman"/>
          <w:bCs w:val="0"/>
          <w:sz w:val="30"/>
          <w:szCs w:val="30"/>
        </w:rPr>
      </w:pPr>
      <w:bookmarkStart w:id="201" w:name="_Toc206509159"/>
      <w:r>
        <w:rPr>
          <w:rFonts w:ascii="Times New Roman" w:eastAsia="宋体" w:hAnsi="Times New Roman"/>
          <w:bCs w:val="0"/>
          <w:sz w:val="30"/>
          <w:szCs w:val="30"/>
        </w:rPr>
        <w:lastRenderedPageBreak/>
        <w:t xml:space="preserve">6.2 </w:t>
      </w:r>
      <w:r>
        <w:rPr>
          <w:rFonts w:ascii="Times New Roman" w:eastAsia="宋体" w:hAnsi="Times New Roman"/>
          <w:bCs w:val="0"/>
          <w:sz w:val="30"/>
          <w:szCs w:val="30"/>
        </w:rPr>
        <w:t>对海域国土空间规划分区的影响分析</w:t>
      </w:r>
      <w:bookmarkEnd w:id="201"/>
    </w:p>
    <w:p w14:paraId="2858A444"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 xml:space="preserve">6.2.1 </w:t>
      </w:r>
      <w:r>
        <w:rPr>
          <w:rFonts w:ascii="Times New Roman" w:eastAsia="宋体" w:hAnsi="Times New Roman" w:cs="Times New Roman" w:hint="eastAsia"/>
          <w:bCs w:val="0"/>
          <w:sz w:val="28"/>
          <w:szCs w:val="28"/>
        </w:rPr>
        <w:t>项目用海对海域国土空间规划分区的利用情况</w:t>
      </w:r>
    </w:p>
    <w:p w14:paraId="6BA29A1E"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hint="eastAsia"/>
          <w:sz w:val="24"/>
        </w:rPr>
        <w:t>项目使用的国土空间规划分区为蜈支洲岛珊瑚礁生态保护区、陵水湾</w:t>
      </w:r>
      <w:r>
        <w:rPr>
          <w:rFonts w:ascii="Times New Roman" w:hAnsi="Times New Roman" w:cs="Times New Roman" w:hint="eastAsia"/>
          <w:sz w:val="24"/>
        </w:rPr>
        <w:t>-</w:t>
      </w:r>
      <w:r>
        <w:rPr>
          <w:rFonts w:ascii="Times New Roman" w:hAnsi="Times New Roman" w:cs="Times New Roman" w:hint="eastAsia"/>
          <w:sz w:val="24"/>
        </w:rPr>
        <w:t>海棠湾渔业用海区。</w:t>
      </w:r>
    </w:p>
    <w:p w14:paraId="57FF73CC"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hint="eastAsia"/>
          <w:sz w:val="24"/>
        </w:rPr>
        <w:t>本项目蜈支洲岛人工鱼礁项目建设目的是通过</w:t>
      </w:r>
      <w:r>
        <w:rPr>
          <w:rFonts w:ascii="Times New Roman" w:hAnsi="Times New Roman" w:cs="Times New Roman"/>
          <w:sz w:val="24"/>
        </w:rPr>
        <w:t>在</w:t>
      </w:r>
      <w:r>
        <w:rPr>
          <w:rFonts w:ascii="Times New Roman" w:hAnsi="Times New Roman" w:cs="Times New Roman" w:hint="eastAsia"/>
          <w:sz w:val="24"/>
        </w:rPr>
        <w:t>蜈支洲岛</w:t>
      </w:r>
      <w:r>
        <w:rPr>
          <w:rFonts w:ascii="Times New Roman" w:hAnsi="Times New Roman" w:cs="Times New Roman"/>
          <w:sz w:val="24"/>
        </w:rPr>
        <w:t>海区建立人工</w:t>
      </w:r>
      <w:r>
        <w:rPr>
          <w:rFonts w:ascii="Times New Roman" w:hAnsi="Times New Roman" w:cs="Times New Roman" w:hint="eastAsia"/>
          <w:sz w:val="24"/>
        </w:rPr>
        <w:t>鱼礁</w:t>
      </w:r>
      <w:r>
        <w:rPr>
          <w:rFonts w:ascii="Times New Roman" w:hAnsi="Times New Roman" w:cs="Times New Roman"/>
          <w:sz w:val="24"/>
        </w:rPr>
        <w:t>，形成人工海域礁岩生态系</w:t>
      </w:r>
      <w:r>
        <w:rPr>
          <w:rFonts w:ascii="Times New Roman" w:hAnsi="Times New Roman" w:cs="Times New Roman" w:hint="eastAsia"/>
          <w:sz w:val="24"/>
        </w:rPr>
        <w:t>统</w:t>
      </w:r>
      <w:r>
        <w:rPr>
          <w:rFonts w:ascii="Times New Roman" w:hAnsi="Times New Roman" w:cs="Times New Roman"/>
          <w:sz w:val="24"/>
        </w:rPr>
        <w:t>，恢复传统渔业结构，保护海洋生态环境、</w:t>
      </w:r>
      <w:r>
        <w:rPr>
          <w:rFonts w:ascii="Times New Roman" w:hAnsi="Times New Roman" w:cs="Times New Roman" w:hint="eastAsia"/>
          <w:sz w:val="24"/>
        </w:rPr>
        <w:t>增值</w:t>
      </w:r>
      <w:r>
        <w:rPr>
          <w:rFonts w:ascii="Times New Roman" w:hAnsi="Times New Roman" w:cs="Times New Roman"/>
          <w:sz w:val="24"/>
        </w:rPr>
        <w:t>渔业资源</w:t>
      </w:r>
      <w:r>
        <w:rPr>
          <w:rFonts w:ascii="Times New Roman" w:hAnsi="Times New Roman" w:cs="Times New Roman" w:hint="eastAsia"/>
          <w:sz w:val="24"/>
        </w:rPr>
        <w:t>，同时进一步保护珊瑚礁生态环境。</w:t>
      </w:r>
    </w:p>
    <w:p w14:paraId="7E0A3F88"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sz w:val="24"/>
        </w:rPr>
        <w:t>三亚蜈支洲岛人工鱼礁项目已在</w:t>
      </w:r>
      <w:r>
        <w:rPr>
          <w:rFonts w:ascii="Times New Roman" w:hAnsi="Times New Roman" w:cs="Times New Roman"/>
          <w:sz w:val="24"/>
        </w:rPr>
        <w:t>2018</w:t>
      </w:r>
      <w:r>
        <w:rPr>
          <w:rFonts w:ascii="Times New Roman" w:hAnsi="Times New Roman" w:cs="Times New Roman"/>
          <w:sz w:val="24"/>
        </w:rPr>
        <w:t>年完成人工鱼礁的建设，并于</w:t>
      </w:r>
      <w:r>
        <w:rPr>
          <w:rFonts w:ascii="Times New Roman" w:hAnsi="Times New Roman" w:cs="Times New Roman"/>
          <w:sz w:val="24"/>
        </w:rPr>
        <w:t>2019</w:t>
      </w:r>
      <w:r>
        <w:rPr>
          <w:rFonts w:ascii="Times New Roman" w:hAnsi="Times New Roman" w:cs="Times New Roman"/>
          <w:sz w:val="24"/>
        </w:rPr>
        <w:t>年</w:t>
      </w:r>
      <w:r>
        <w:rPr>
          <w:rFonts w:ascii="Times New Roman" w:hAnsi="Times New Roman" w:cs="Times New Roman"/>
          <w:sz w:val="24"/>
        </w:rPr>
        <w:t>12</w:t>
      </w:r>
      <w:r>
        <w:rPr>
          <w:rFonts w:ascii="Times New Roman" w:hAnsi="Times New Roman" w:cs="Times New Roman"/>
          <w:sz w:val="24"/>
        </w:rPr>
        <w:t>月</w:t>
      </w:r>
      <w:r>
        <w:rPr>
          <w:rFonts w:ascii="Times New Roman" w:hAnsi="Times New Roman" w:cs="Times New Roman"/>
          <w:sz w:val="24"/>
        </w:rPr>
        <w:t>25</w:t>
      </w:r>
      <w:r>
        <w:rPr>
          <w:rFonts w:ascii="Times New Roman" w:hAnsi="Times New Roman" w:cs="Times New Roman"/>
          <w:sz w:val="24"/>
        </w:rPr>
        <w:t>日正式批准为第五批国家级海洋牧场示范区。</w:t>
      </w:r>
    </w:p>
    <w:p w14:paraId="6A345038"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hint="eastAsia"/>
          <w:sz w:val="24"/>
        </w:rPr>
        <w:t>通过对项目建设后的蜈支洲岛海洋牧场开展的海洋生物多样性调查分析结果，本项目蜈支洲岛人工鱼礁项目的建设对于蜈支洲岛海域水质、沉积物、海洋生态环境影响小，海洋环境变好、渔业资源增加，同时珊瑚礁覆盖度总体上有所增加，表明项目人工鱼礁对于海域生态环境修复具有一定促进作用，进一步保护了珊瑚礁资源生境。</w:t>
      </w:r>
    </w:p>
    <w:p w14:paraId="73F67272"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hint="eastAsia"/>
          <w:sz w:val="24"/>
        </w:rPr>
        <w:t>由此，表明本项目人工鱼礁的建设对蜈支洲岛珊瑚礁生态保护区、陵水湾</w:t>
      </w:r>
      <w:r>
        <w:rPr>
          <w:rFonts w:ascii="Times New Roman" w:hAnsi="Times New Roman" w:cs="Times New Roman" w:hint="eastAsia"/>
          <w:sz w:val="24"/>
        </w:rPr>
        <w:t>-</w:t>
      </w:r>
      <w:r>
        <w:rPr>
          <w:rFonts w:ascii="Times New Roman" w:hAnsi="Times New Roman" w:cs="Times New Roman" w:hint="eastAsia"/>
          <w:sz w:val="24"/>
        </w:rPr>
        <w:t>海棠湾渔业用海区的海域主导功</w:t>
      </w:r>
      <w:r>
        <w:rPr>
          <w:rFonts w:ascii="Times New Roman" w:hAnsi="Times New Roman" w:cs="Times New Roman" w:hint="eastAsia"/>
          <w:sz w:val="24"/>
        </w:rPr>
        <w:t>能影响小。</w:t>
      </w:r>
    </w:p>
    <w:p w14:paraId="50917427" w14:textId="77777777" w:rsidR="00D67C7C" w:rsidRDefault="00FB40ED">
      <w:pPr>
        <w:pStyle w:val="3"/>
        <w:tabs>
          <w:tab w:val="left" w:pos="2295"/>
        </w:tabs>
        <w:spacing w:before="120" w:after="120" w:line="360" w:lineRule="auto"/>
        <w:rPr>
          <w:rFonts w:ascii="Times New Roman" w:eastAsia="宋体" w:hAnsi="Times New Roman" w:cs="Times New Roman"/>
          <w:bCs w:val="0"/>
          <w:sz w:val="28"/>
          <w:szCs w:val="28"/>
        </w:rPr>
      </w:pPr>
      <w:r>
        <w:rPr>
          <w:rFonts w:ascii="Times New Roman" w:eastAsia="宋体" w:hAnsi="Times New Roman" w:cs="Times New Roman"/>
          <w:bCs w:val="0"/>
          <w:sz w:val="28"/>
          <w:szCs w:val="28"/>
        </w:rPr>
        <w:t>6.2.</w:t>
      </w:r>
      <w:r>
        <w:rPr>
          <w:rFonts w:ascii="Times New Roman" w:eastAsia="宋体" w:hAnsi="Times New Roman" w:cs="Times New Roman" w:hint="eastAsia"/>
          <w:bCs w:val="0"/>
          <w:sz w:val="28"/>
          <w:szCs w:val="28"/>
        </w:rPr>
        <w:t>2</w:t>
      </w:r>
      <w:r>
        <w:rPr>
          <w:rFonts w:ascii="Times New Roman" w:eastAsia="宋体" w:hAnsi="Times New Roman" w:cs="Times New Roman"/>
          <w:bCs w:val="0"/>
          <w:sz w:val="28"/>
          <w:szCs w:val="28"/>
        </w:rPr>
        <w:t xml:space="preserve"> </w:t>
      </w:r>
      <w:r>
        <w:rPr>
          <w:rFonts w:ascii="Times New Roman" w:eastAsia="宋体" w:hAnsi="Times New Roman" w:cs="Times New Roman" w:hint="eastAsia"/>
          <w:bCs w:val="0"/>
          <w:sz w:val="28"/>
          <w:szCs w:val="28"/>
        </w:rPr>
        <w:t>项目用海对周边海域国土空间规划分区的影响</w:t>
      </w:r>
    </w:p>
    <w:p w14:paraId="7721D601" w14:textId="77777777" w:rsidR="00D67C7C" w:rsidRDefault="00FB40ED">
      <w:pPr>
        <w:keepNext/>
        <w:keepLines/>
        <w:spacing w:line="413" w:lineRule="auto"/>
        <w:ind w:firstLineChars="200" w:firstLine="480"/>
        <w:rPr>
          <w:rFonts w:ascii="Times New Roman" w:hAnsi="Times New Roman" w:cs="Times New Roman"/>
          <w:sz w:val="24"/>
        </w:rPr>
      </w:pPr>
      <w:r>
        <w:rPr>
          <w:rFonts w:ascii="Times New Roman" w:hAnsi="Times New Roman" w:cs="Times New Roman" w:hint="eastAsia"/>
          <w:sz w:val="24"/>
        </w:rPr>
        <w:t>本项目论证范围内周边国土空间规划功能分区主要是海棠湾游憩用海区、蜈支洲岛海底电缆管道用海区、土福湾生态控制区、赤岭渔业用海区、赤岭特殊用海区、铁炉港</w:t>
      </w:r>
      <w:r>
        <w:rPr>
          <w:rFonts w:ascii="Times New Roman" w:hAnsi="Times New Roman" w:cs="Times New Roman" w:hint="eastAsia"/>
          <w:sz w:val="24"/>
        </w:rPr>
        <w:t>-</w:t>
      </w:r>
      <w:r>
        <w:rPr>
          <w:rFonts w:ascii="Times New Roman" w:hAnsi="Times New Roman" w:cs="Times New Roman" w:hint="eastAsia"/>
          <w:sz w:val="24"/>
        </w:rPr>
        <w:t>榆林港特殊用海区、海南岛东南部重要渔业资源生态保护区、铁炉港游憩用海区、铁炉港潟湖生态保护区、后海珊瑚礁生态保护区、牛车湾</w:t>
      </w:r>
      <w:r>
        <w:rPr>
          <w:rFonts w:ascii="Times New Roman" w:hAnsi="Times New Roman" w:cs="Times New Roman" w:hint="eastAsia"/>
          <w:sz w:val="24"/>
        </w:rPr>
        <w:t>-</w:t>
      </w:r>
      <w:r>
        <w:rPr>
          <w:rFonts w:ascii="Times New Roman" w:hAnsi="Times New Roman" w:cs="Times New Roman" w:hint="eastAsia"/>
          <w:sz w:val="24"/>
        </w:rPr>
        <w:t>亚龙湾海岸生态保护区。</w:t>
      </w:r>
    </w:p>
    <w:p w14:paraId="681BDC65" w14:textId="77777777" w:rsidR="00D67C7C" w:rsidRDefault="00FB40ED">
      <w:pPr>
        <w:pStyle w:val="TableText"/>
        <w:adjustRightInd/>
        <w:snapToGrid/>
        <w:spacing w:line="360" w:lineRule="auto"/>
        <w:ind w:firstLineChars="200" w:firstLine="466"/>
        <w:jc w:val="both"/>
        <w:rPr>
          <w:rFonts w:ascii="Times New Roman" w:hAnsi="Times New Roman" w:cs="Times New Roman"/>
          <w:b/>
          <w:bCs/>
          <w:color w:val="auto"/>
          <w:spacing w:val="-4"/>
          <w:lang w:eastAsia="zh-CN"/>
        </w:rPr>
      </w:pPr>
      <w:r>
        <w:rPr>
          <w:rFonts w:ascii="Times New Roman" w:hAnsi="Times New Roman" w:cs="Times New Roman" w:hint="eastAsia"/>
          <w:b/>
          <w:bCs/>
          <w:color w:val="auto"/>
          <w:spacing w:val="-4"/>
          <w:lang w:eastAsia="zh-CN"/>
        </w:rPr>
        <w:t>（</w:t>
      </w:r>
      <w:r>
        <w:rPr>
          <w:rFonts w:ascii="Times New Roman" w:hAnsi="Times New Roman" w:cs="Times New Roman" w:hint="eastAsia"/>
          <w:b/>
          <w:bCs/>
          <w:color w:val="auto"/>
          <w:spacing w:val="-4"/>
          <w:lang w:eastAsia="zh-CN"/>
        </w:rPr>
        <w:t>1</w:t>
      </w:r>
      <w:r>
        <w:rPr>
          <w:rFonts w:ascii="Times New Roman" w:hAnsi="Times New Roman" w:cs="Times New Roman" w:hint="eastAsia"/>
          <w:b/>
          <w:bCs/>
          <w:color w:val="auto"/>
          <w:spacing w:val="-4"/>
          <w:lang w:eastAsia="zh-CN"/>
        </w:rPr>
        <w:t>）渔业用海区</w:t>
      </w:r>
    </w:p>
    <w:p w14:paraId="0FE30E99"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本项目距离</w:t>
      </w:r>
      <w:r>
        <w:rPr>
          <w:rFonts w:ascii="Times New Roman" w:hAnsi="Times New Roman" w:cs="Times New Roman" w:hint="eastAsia"/>
          <w:color w:val="auto"/>
          <w:lang w:eastAsia="zh-CN"/>
        </w:rPr>
        <w:t>赤岭渔业用海区为</w:t>
      </w:r>
      <w:r>
        <w:rPr>
          <w:rFonts w:ascii="Times New Roman" w:hAnsi="Times New Roman" w:cs="Times New Roman" w:hint="eastAsia"/>
          <w:color w:val="auto"/>
          <w:lang w:eastAsia="zh-CN"/>
        </w:rPr>
        <w:t>9.0km</w:t>
      </w:r>
      <w:r>
        <w:rPr>
          <w:rFonts w:ascii="Times New Roman" w:hAnsi="Times New Roman" w:cs="Times New Roman" w:hint="eastAsia"/>
          <w:color w:val="auto"/>
          <w:lang w:eastAsia="zh-CN"/>
        </w:rPr>
        <w:t>，距离相对较远，本项目用海方式为透水构筑物、开放式养殖，不改变海域自然属性</w:t>
      </w:r>
      <w:r>
        <w:rPr>
          <w:rFonts w:ascii="Times New Roman" w:hAnsi="Times New Roman" w:cs="Times New Roman" w:hint="eastAsia"/>
          <w:color w:val="auto"/>
          <w:spacing w:val="-4"/>
          <w:lang w:eastAsia="zh-CN"/>
        </w:rPr>
        <w:t>。因此，本项目不影响赤岭渔业用海区的海域主导功能的发挥。</w:t>
      </w:r>
    </w:p>
    <w:p w14:paraId="14B3B962" w14:textId="77777777" w:rsidR="00D67C7C" w:rsidRDefault="00FB40ED">
      <w:pPr>
        <w:pStyle w:val="TableText"/>
        <w:adjustRightInd/>
        <w:snapToGrid/>
        <w:spacing w:line="360" w:lineRule="auto"/>
        <w:ind w:firstLineChars="200" w:firstLine="466"/>
        <w:jc w:val="both"/>
        <w:rPr>
          <w:rFonts w:ascii="Times New Roman" w:hAnsi="Times New Roman" w:cs="Times New Roman"/>
          <w:b/>
          <w:bCs/>
          <w:color w:val="auto"/>
          <w:spacing w:val="-4"/>
          <w:lang w:eastAsia="zh-CN"/>
        </w:rPr>
      </w:pPr>
      <w:r>
        <w:rPr>
          <w:rFonts w:ascii="Times New Roman" w:hAnsi="Times New Roman" w:cs="Times New Roman" w:hint="eastAsia"/>
          <w:b/>
          <w:bCs/>
          <w:color w:val="auto"/>
          <w:spacing w:val="-4"/>
          <w:lang w:eastAsia="zh-CN"/>
        </w:rPr>
        <w:lastRenderedPageBreak/>
        <w:t>（</w:t>
      </w:r>
      <w:r>
        <w:rPr>
          <w:rFonts w:ascii="Times New Roman" w:hAnsi="Times New Roman" w:cs="Times New Roman" w:hint="eastAsia"/>
          <w:b/>
          <w:bCs/>
          <w:color w:val="auto"/>
          <w:spacing w:val="-4"/>
          <w:lang w:eastAsia="zh-CN"/>
        </w:rPr>
        <w:t>2</w:t>
      </w:r>
      <w:r>
        <w:rPr>
          <w:rFonts w:ascii="Times New Roman" w:hAnsi="Times New Roman" w:cs="Times New Roman" w:hint="eastAsia"/>
          <w:b/>
          <w:bCs/>
          <w:color w:val="auto"/>
          <w:spacing w:val="-4"/>
          <w:lang w:eastAsia="zh-CN"/>
        </w:rPr>
        <w:t>）生态保护区、生态控制区</w:t>
      </w:r>
    </w:p>
    <w:p w14:paraId="4DDBA81D"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本项目距离铁炉港潟湖生态保护区、后海珊瑚礁生态保护区、牛车湾</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亚龙湾海岸生态保护区</w:t>
      </w:r>
      <w:r>
        <w:rPr>
          <w:rFonts w:ascii="Times New Roman" w:hAnsi="Times New Roman" w:cs="Times New Roman"/>
          <w:color w:val="auto"/>
          <w:spacing w:val="-4"/>
          <w:lang w:eastAsia="zh-CN"/>
        </w:rPr>
        <w:t>、海南岛东南部重要渔业资源生态保护区、土福湾生态控制区</w:t>
      </w:r>
      <w:r>
        <w:rPr>
          <w:rFonts w:ascii="Times New Roman" w:hAnsi="Times New Roman" w:cs="Times New Roman" w:hint="eastAsia"/>
          <w:color w:val="auto"/>
          <w:spacing w:val="-4"/>
          <w:lang w:eastAsia="zh-CN"/>
        </w:rPr>
        <w:t>分别为</w:t>
      </w:r>
      <w:r>
        <w:rPr>
          <w:rFonts w:ascii="Times New Roman" w:hAnsi="Times New Roman" w:cs="Times New Roman" w:hint="eastAsia"/>
          <w:color w:val="auto"/>
          <w:spacing w:val="-4"/>
          <w:lang w:eastAsia="zh-CN"/>
        </w:rPr>
        <w:t>5.2km</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3.2km</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4.2km</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1.2km</w:t>
      </w:r>
      <w:r>
        <w:rPr>
          <w:rFonts w:ascii="Times New Roman" w:hAnsi="Times New Roman" w:cs="Times New Roman" w:hint="eastAsia"/>
          <w:color w:val="auto"/>
          <w:spacing w:val="-4"/>
          <w:lang w:eastAsia="zh-CN"/>
        </w:rPr>
        <w:t>、</w:t>
      </w:r>
      <w:r>
        <w:rPr>
          <w:rFonts w:ascii="Times New Roman" w:hAnsi="Times New Roman" w:cs="Times New Roman" w:hint="eastAsia"/>
          <w:color w:val="auto"/>
          <w:spacing w:val="-4"/>
          <w:lang w:eastAsia="zh-CN"/>
        </w:rPr>
        <w:t>8.2km</w:t>
      </w:r>
      <w:r>
        <w:rPr>
          <w:rFonts w:ascii="Times New Roman" w:hAnsi="Times New Roman" w:cs="Times New Roman" w:hint="eastAsia"/>
          <w:color w:val="auto"/>
          <w:spacing w:val="-4"/>
          <w:lang w:eastAsia="zh-CN"/>
        </w:rPr>
        <w:t>，距离相对较远，项目用海方式为透水构筑物、开放式养殖，不改变海域自然属性。根据项目建设后的海洋生物、环境调查结果，项目的建设</w:t>
      </w:r>
      <w:r>
        <w:rPr>
          <w:rFonts w:ascii="Times New Roman" w:hAnsi="Times New Roman" w:cs="Times New Roman" w:hint="eastAsia"/>
          <w:color w:val="auto"/>
          <w:spacing w:val="-4"/>
          <w:lang w:eastAsia="zh-CN"/>
        </w:rPr>
        <w:t>对于蜈支洲岛海域水质、沉积物、海洋生态环境影响小，海洋环境变好、渔业资源增加，同时珊瑚礁覆盖度总体上有所增加。因此，本项目不影响上述生态保护区、生态控制区的海域主导功能的发挥。</w:t>
      </w:r>
    </w:p>
    <w:p w14:paraId="7ECD2D42" w14:textId="77777777" w:rsidR="00D67C7C" w:rsidRDefault="00FB40ED">
      <w:pPr>
        <w:pStyle w:val="TableText"/>
        <w:adjustRightInd/>
        <w:snapToGrid/>
        <w:spacing w:line="360" w:lineRule="auto"/>
        <w:ind w:firstLineChars="200" w:firstLine="466"/>
        <w:jc w:val="both"/>
        <w:rPr>
          <w:rFonts w:ascii="Times New Roman" w:hAnsi="Times New Roman" w:cs="Times New Roman"/>
          <w:b/>
          <w:bCs/>
          <w:color w:val="auto"/>
          <w:spacing w:val="-4"/>
          <w:lang w:eastAsia="zh-CN"/>
        </w:rPr>
      </w:pPr>
      <w:r>
        <w:rPr>
          <w:rFonts w:ascii="Times New Roman" w:hAnsi="Times New Roman" w:cs="Times New Roman" w:hint="eastAsia"/>
          <w:b/>
          <w:bCs/>
          <w:color w:val="auto"/>
          <w:spacing w:val="-4"/>
          <w:lang w:eastAsia="zh-CN"/>
        </w:rPr>
        <w:t>（</w:t>
      </w:r>
      <w:r>
        <w:rPr>
          <w:rFonts w:ascii="Times New Roman" w:hAnsi="Times New Roman" w:cs="Times New Roman" w:hint="eastAsia"/>
          <w:b/>
          <w:bCs/>
          <w:color w:val="auto"/>
          <w:spacing w:val="-4"/>
          <w:lang w:eastAsia="zh-CN"/>
        </w:rPr>
        <w:t>3</w:t>
      </w:r>
      <w:r>
        <w:rPr>
          <w:rFonts w:ascii="Times New Roman" w:hAnsi="Times New Roman" w:cs="Times New Roman" w:hint="eastAsia"/>
          <w:b/>
          <w:bCs/>
          <w:color w:val="auto"/>
          <w:spacing w:val="-4"/>
          <w:lang w:eastAsia="zh-CN"/>
        </w:rPr>
        <w:t>）游憩用海区</w:t>
      </w:r>
    </w:p>
    <w:p w14:paraId="204E3D2E"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本项目距离</w:t>
      </w:r>
      <w:r>
        <w:rPr>
          <w:rFonts w:ascii="Times New Roman" w:hAnsi="Times New Roman" w:cs="Times New Roman"/>
          <w:color w:val="auto"/>
          <w:spacing w:val="-4"/>
          <w:lang w:eastAsia="zh-CN"/>
        </w:rPr>
        <w:t>海棠湾游憩用海区、铁炉港游憩用海区</w:t>
      </w:r>
      <w:r>
        <w:rPr>
          <w:rFonts w:ascii="Times New Roman" w:hAnsi="Times New Roman" w:cs="Times New Roman" w:hint="eastAsia"/>
          <w:color w:val="auto"/>
          <w:spacing w:val="-4"/>
          <w:lang w:eastAsia="zh-CN"/>
        </w:rPr>
        <w:t>分别为毗邻、</w:t>
      </w:r>
      <w:r>
        <w:rPr>
          <w:rFonts w:ascii="Times New Roman" w:hAnsi="Times New Roman" w:cs="Times New Roman" w:hint="eastAsia"/>
          <w:color w:val="auto"/>
          <w:spacing w:val="-4"/>
          <w:lang w:eastAsia="zh-CN"/>
        </w:rPr>
        <w:t>7.2km</w:t>
      </w:r>
      <w:r>
        <w:rPr>
          <w:rFonts w:ascii="Times New Roman" w:hAnsi="Times New Roman" w:cs="Times New Roman" w:hint="eastAsia"/>
          <w:color w:val="auto"/>
          <w:spacing w:val="-4"/>
          <w:lang w:eastAsia="zh-CN"/>
        </w:rPr>
        <w:t>。项目用海方式为透水构筑物、开放式养殖，不改变海域自然属性。根据项目建设后的海洋生物、环境调查结果表明，本项目的建设对区域及周边水质、沉积物、海洋生态环境的影响小，且使海洋环境变好。因此，本项目不影响上述游憩用海区的海域主导功能的发挥。</w:t>
      </w:r>
    </w:p>
    <w:p w14:paraId="748DDF74" w14:textId="77777777" w:rsidR="00D67C7C" w:rsidRDefault="00FB40ED">
      <w:pPr>
        <w:pStyle w:val="TableText"/>
        <w:adjustRightInd/>
        <w:snapToGrid/>
        <w:spacing w:line="360" w:lineRule="auto"/>
        <w:ind w:firstLineChars="200" w:firstLine="466"/>
        <w:jc w:val="both"/>
        <w:rPr>
          <w:rFonts w:ascii="Times New Roman" w:hAnsi="Times New Roman" w:cs="Times New Roman"/>
          <w:b/>
          <w:bCs/>
          <w:color w:val="auto"/>
          <w:spacing w:val="-4"/>
          <w:lang w:eastAsia="zh-CN"/>
        </w:rPr>
      </w:pPr>
      <w:r>
        <w:rPr>
          <w:rFonts w:ascii="Times New Roman" w:hAnsi="Times New Roman" w:cs="Times New Roman" w:hint="eastAsia"/>
          <w:b/>
          <w:bCs/>
          <w:color w:val="auto"/>
          <w:spacing w:val="-4"/>
          <w:lang w:eastAsia="zh-CN"/>
        </w:rPr>
        <w:t>（</w:t>
      </w:r>
      <w:r>
        <w:rPr>
          <w:rFonts w:ascii="Times New Roman" w:hAnsi="Times New Roman" w:cs="Times New Roman" w:hint="eastAsia"/>
          <w:b/>
          <w:bCs/>
          <w:color w:val="auto"/>
          <w:spacing w:val="-4"/>
          <w:lang w:eastAsia="zh-CN"/>
        </w:rPr>
        <w:t>4</w:t>
      </w:r>
      <w:r>
        <w:rPr>
          <w:rFonts w:ascii="Times New Roman" w:hAnsi="Times New Roman" w:cs="Times New Roman" w:hint="eastAsia"/>
          <w:b/>
          <w:bCs/>
          <w:color w:val="auto"/>
          <w:spacing w:val="-4"/>
          <w:lang w:eastAsia="zh-CN"/>
        </w:rPr>
        <w:t>）特殊用</w:t>
      </w:r>
      <w:r>
        <w:rPr>
          <w:rFonts w:ascii="Times New Roman" w:hAnsi="Times New Roman" w:cs="Times New Roman" w:hint="eastAsia"/>
          <w:b/>
          <w:bCs/>
          <w:color w:val="auto"/>
          <w:spacing w:val="-4"/>
          <w:lang w:eastAsia="zh-CN"/>
        </w:rPr>
        <w:t>海区</w:t>
      </w:r>
    </w:p>
    <w:p w14:paraId="01C26BDE" w14:textId="77777777" w:rsidR="00D67C7C" w:rsidRDefault="00FB40ED">
      <w:pPr>
        <w:keepNext/>
        <w:keepLines/>
        <w:spacing w:line="413" w:lineRule="auto"/>
        <w:ind w:firstLineChars="200" w:firstLine="464"/>
        <w:rPr>
          <w:rFonts w:ascii="Times New Roman" w:eastAsia="宋体" w:hAnsi="Times New Roman" w:cs="Times New Roman"/>
          <w:spacing w:val="-4"/>
          <w:sz w:val="24"/>
          <w:szCs w:val="24"/>
        </w:rPr>
      </w:pPr>
      <w:r>
        <w:rPr>
          <w:rFonts w:ascii="Times New Roman" w:eastAsia="宋体" w:hAnsi="Times New Roman" w:cs="Times New Roman" w:hint="eastAsia"/>
          <w:spacing w:val="-4"/>
          <w:sz w:val="24"/>
          <w:szCs w:val="24"/>
        </w:rPr>
        <w:t>本项目距离赤岭特殊用海区、铁炉港</w:t>
      </w:r>
      <w:r>
        <w:rPr>
          <w:rFonts w:ascii="Times New Roman" w:eastAsia="宋体" w:hAnsi="Times New Roman" w:cs="Times New Roman" w:hint="eastAsia"/>
          <w:spacing w:val="-4"/>
          <w:sz w:val="24"/>
          <w:szCs w:val="24"/>
        </w:rPr>
        <w:t>-</w:t>
      </w:r>
      <w:r>
        <w:rPr>
          <w:rFonts w:ascii="Times New Roman" w:eastAsia="宋体" w:hAnsi="Times New Roman" w:cs="Times New Roman" w:hint="eastAsia"/>
          <w:spacing w:val="-4"/>
          <w:sz w:val="24"/>
          <w:szCs w:val="24"/>
        </w:rPr>
        <w:t>榆林港特殊用海区分别为</w:t>
      </w:r>
      <w:r>
        <w:rPr>
          <w:rFonts w:ascii="Times New Roman" w:eastAsia="宋体" w:hAnsi="Times New Roman" w:cs="Times New Roman" w:hint="eastAsia"/>
          <w:spacing w:val="-4"/>
          <w:sz w:val="24"/>
          <w:szCs w:val="24"/>
        </w:rPr>
        <w:t>7.1km</w:t>
      </w:r>
      <w:r>
        <w:rPr>
          <w:rFonts w:ascii="Times New Roman" w:eastAsia="宋体" w:hAnsi="Times New Roman" w:cs="Times New Roman" w:hint="eastAsia"/>
          <w:spacing w:val="-4"/>
          <w:sz w:val="24"/>
          <w:szCs w:val="24"/>
        </w:rPr>
        <w:t>、</w:t>
      </w:r>
      <w:r>
        <w:rPr>
          <w:rFonts w:ascii="Times New Roman" w:eastAsia="宋体" w:hAnsi="Times New Roman" w:cs="Times New Roman" w:hint="eastAsia"/>
          <w:spacing w:val="-4"/>
          <w:sz w:val="24"/>
          <w:szCs w:val="24"/>
        </w:rPr>
        <w:t>3.7km</w:t>
      </w:r>
      <w:r>
        <w:rPr>
          <w:rFonts w:ascii="Times New Roman" w:eastAsia="宋体" w:hAnsi="Times New Roman" w:cs="Times New Roman" w:hint="eastAsia"/>
          <w:spacing w:val="-4"/>
          <w:sz w:val="24"/>
          <w:szCs w:val="24"/>
        </w:rPr>
        <w:t>，距离相对较远，项目用海方式为透水构筑物、开放式养殖，不改变海域自然属性。因此，本项目不影响上述特殊用海区海域主导功能的发挥。</w:t>
      </w:r>
    </w:p>
    <w:p w14:paraId="1AB0C78B" w14:textId="77777777" w:rsidR="00D67C7C" w:rsidRDefault="00FB40ED">
      <w:pPr>
        <w:keepNext/>
        <w:keepLines/>
        <w:spacing w:line="413" w:lineRule="auto"/>
        <w:ind w:firstLineChars="200" w:firstLine="466"/>
        <w:rPr>
          <w:rFonts w:ascii="Times New Roman" w:eastAsia="宋体" w:hAnsi="Times New Roman" w:cs="Times New Roman"/>
          <w:b/>
          <w:bCs/>
          <w:spacing w:val="-4"/>
          <w:sz w:val="24"/>
          <w:szCs w:val="24"/>
        </w:rPr>
      </w:pPr>
      <w:r>
        <w:rPr>
          <w:rFonts w:ascii="Times New Roman" w:eastAsia="宋体" w:hAnsi="Times New Roman" w:cs="Times New Roman" w:hint="eastAsia"/>
          <w:b/>
          <w:bCs/>
          <w:spacing w:val="-4"/>
          <w:sz w:val="24"/>
          <w:szCs w:val="24"/>
        </w:rPr>
        <w:t>（</w:t>
      </w:r>
      <w:r>
        <w:rPr>
          <w:rFonts w:ascii="Times New Roman" w:eastAsia="宋体" w:hAnsi="Times New Roman" w:cs="Times New Roman" w:hint="eastAsia"/>
          <w:b/>
          <w:bCs/>
          <w:spacing w:val="-4"/>
          <w:sz w:val="24"/>
          <w:szCs w:val="24"/>
        </w:rPr>
        <w:t>5</w:t>
      </w:r>
      <w:r>
        <w:rPr>
          <w:rFonts w:ascii="Times New Roman" w:eastAsia="宋体" w:hAnsi="Times New Roman" w:cs="Times New Roman" w:hint="eastAsia"/>
          <w:b/>
          <w:bCs/>
          <w:spacing w:val="-4"/>
          <w:sz w:val="24"/>
          <w:szCs w:val="24"/>
        </w:rPr>
        <w:t>）电缆管道用海区</w:t>
      </w:r>
    </w:p>
    <w:p w14:paraId="0AE3D334" w14:textId="77777777" w:rsidR="00D67C7C" w:rsidRDefault="00FB40ED">
      <w:pPr>
        <w:keepNext/>
        <w:keepLines/>
        <w:spacing w:line="413" w:lineRule="auto"/>
        <w:ind w:firstLineChars="200" w:firstLine="464"/>
        <w:rPr>
          <w:rFonts w:ascii="Times New Roman" w:eastAsia="宋体" w:hAnsi="Times New Roman" w:cs="Times New Roman"/>
          <w:spacing w:val="-4"/>
          <w:sz w:val="24"/>
          <w:szCs w:val="24"/>
        </w:rPr>
      </w:pPr>
      <w:r>
        <w:rPr>
          <w:rFonts w:ascii="Times New Roman" w:eastAsia="宋体" w:hAnsi="Times New Roman" w:cs="Times New Roman" w:hint="eastAsia"/>
          <w:spacing w:val="-4"/>
          <w:sz w:val="24"/>
          <w:szCs w:val="24"/>
        </w:rPr>
        <w:t>本项目距离蜈支洲岛海底电缆管道用海区为</w:t>
      </w:r>
      <w:r>
        <w:rPr>
          <w:rFonts w:ascii="Times New Roman" w:eastAsia="宋体" w:hAnsi="Times New Roman" w:cs="Times New Roman" w:hint="eastAsia"/>
          <w:spacing w:val="-4"/>
          <w:sz w:val="24"/>
          <w:szCs w:val="24"/>
        </w:rPr>
        <w:t>1.4km</w:t>
      </w:r>
      <w:r>
        <w:rPr>
          <w:rFonts w:ascii="Times New Roman" w:eastAsia="宋体" w:hAnsi="Times New Roman" w:cs="Times New Roman" w:hint="eastAsia"/>
          <w:spacing w:val="-4"/>
          <w:sz w:val="24"/>
          <w:szCs w:val="24"/>
        </w:rPr>
        <w:t>，中间相隔整个蜈支洲岛，且项目用海方式为透水构筑物、开放式养殖，不改变海域自然属性。因此，本项目不影响蜈支洲岛海底电缆管道用海区海域主导功能的发挥。</w:t>
      </w:r>
    </w:p>
    <w:p w14:paraId="612A22BE" w14:textId="77777777" w:rsidR="00D67C7C" w:rsidRDefault="00FB40ED">
      <w:pPr>
        <w:pStyle w:val="TableText"/>
        <w:adjustRightInd/>
        <w:snapToGrid/>
        <w:spacing w:before="120" w:after="120" w:line="360" w:lineRule="auto"/>
        <w:outlineLvl w:val="1"/>
        <w:rPr>
          <w:rFonts w:ascii="Times New Roman" w:eastAsiaTheme="minorEastAsia" w:hAnsi="Times New Roman" w:cs="Times New Roman"/>
          <w:b/>
          <w:bCs/>
          <w:sz w:val="30"/>
          <w:szCs w:val="30"/>
          <w:lang w:eastAsia="zh-CN"/>
        </w:rPr>
      </w:pPr>
      <w:bookmarkStart w:id="202" w:name="_Toc206509160"/>
      <w:r>
        <w:rPr>
          <w:rFonts w:ascii="Times New Roman" w:eastAsiaTheme="minorEastAsia" w:hAnsi="Times New Roman" w:cs="Times New Roman"/>
          <w:b/>
          <w:bCs/>
          <w:sz w:val="30"/>
          <w:szCs w:val="30"/>
          <w:lang w:eastAsia="zh-CN"/>
        </w:rPr>
        <w:t xml:space="preserve">6.3 </w:t>
      </w:r>
      <w:r>
        <w:rPr>
          <w:rFonts w:ascii="Times New Roman" w:eastAsiaTheme="minorEastAsia" w:hAnsi="Times New Roman" w:cs="Times New Roman"/>
          <w:b/>
          <w:bCs/>
          <w:sz w:val="30"/>
          <w:szCs w:val="30"/>
          <w:lang w:eastAsia="zh-CN"/>
        </w:rPr>
        <w:t>项目用海与国土空间规划的符合性分析</w:t>
      </w:r>
      <w:bookmarkEnd w:id="202"/>
    </w:p>
    <w:p w14:paraId="2883BD59" w14:textId="77777777" w:rsidR="00D67C7C" w:rsidRDefault="00FB40ED">
      <w:pPr>
        <w:pStyle w:val="3"/>
        <w:widowControl/>
        <w:kinsoku w:val="0"/>
        <w:autoSpaceDE w:val="0"/>
        <w:autoSpaceDN w:val="0"/>
        <w:spacing w:before="60" w:after="60" w:line="360" w:lineRule="auto"/>
        <w:textAlignment w:val="baseline"/>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 xml:space="preserve">6.3.1 </w:t>
      </w:r>
      <w:r>
        <w:rPr>
          <w:rFonts w:ascii="Times New Roman" w:hAnsi="Times New Roman" w:cs="Times New Roman" w:hint="eastAsia"/>
          <w:color w:val="000000" w:themeColor="text1"/>
          <w:sz w:val="28"/>
          <w:szCs w:val="28"/>
        </w:rPr>
        <w:t>与《海南省国土空间规划（</w:t>
      </w:r>
      <w:r>
        <w:rPr>
          <w:rFonts w:ascii="Times New Roman" w:hAnsi="Times New Roman" w:cs="Times New Roman" w:hint="eastAsia"/>
          <w:color w:val="000000" w:themeColor="text1"/>
          <w:sz w:val="28"/>
          <w:szCs w:val="28"/>
        </w:rPr>
        <w:t xml:space="preserve">2021-2035 </w:t>
      </w:r>
      <w:r>
        <w:rPr>
          <w:rFonts w:ascii="Times New Roman" w:hAnsi="Times New Roman" w:cs="Times New Roman" w:hint="eastAsia"/>
          <w:color w:val="000000" w:themeColor="text1"/>
          <w:sz w:val="28"/>
          <w:szCs w:val="28"/>
        </w:rPr>
        <w:t>年）》的符合性分析</w:t>
      </w:r>
    </w:p>
    <w:p w14:paraId="6103CF81" w14:textId="77777777" w:rsidR="00D67C7C" w:rsidRDefault="00FB40ED">
      <w:pPr>
        <w:pStyle w:val="TableText"/>
        <w:adjustRightInd/>
        <w:snapToGrid/>
        <w:spacing w:line="360" w:lineRule="auto"/>
        <w:ind w:firstLineChars="200" w:firstLine="464"/>
        <w:jc w:val="both"/>
        <w:rPr>
          <w:b/>
          <w:bCs/>
          <w:color w:val="auto"/>
          <w:lang w:eastAsia="zh-CN"/>
        </w:rPr>
      </w:pPr>
      <w:r>
        <w:rPr>
          <w:rFonts w:ascii="Times New Roman" w:hAnsi="Times New Roman" w:cs="Times New Roman" w:hint="eastAsia"/>
          <w:color w:val="auto"/>
          <w:spacing w:val="-4"/>
          <w:lang w:eastAsia="zh-CN"/>
        </w:rPr>
        <w:t>根据《海南省国土空间规划（</w:t>
      </w:r>
      <w:r>
        <w:rPr>
          <w:rFonts w:ascii="Times New Roman" w:hAnsi="Times New Roman" w:cs="Times New Roman" w:hint="eastAsia"/>
          <w:color w:val="auto"/>
          <w:spacing w:val="-4"/>
          <w:lang w:eastAsia="zh-CN"/>
        </w:rPr>
        <w:t xml:space="preserve">2021-2035 </w:t>
      </w:r>
      <w:r>
        <w:rPr>
          <w:rFonts w:ascii="Times New Roman" w:hAnsi="Times New Roman" w:cs="Times New Roman" w:hint="eastAsia"/>
          <w:color w:val="auto"/>
          <w:spacing w:val="-4"/>
          <w:lang w:eastAsia="zh-CN"/>
        </w:rPr>
        <w:t>年）》，</w:t>
      </w:r>
      <w:r>
        <w:rPr>
          <w:rFonts w:ascii="Times New Roman" w:hAnsi="Times New Roman" w:cs="Times New Roman" w:hint="eastAsia"/>
          <w:b/>
          <w:bCs/>
          <w:color w:val="auto"/>
          <w:spacing w:val="-4"/>
          <w:lang w:eastAsia="zh-CN"/>
        </w:rPr>
        <w:t>本项目处于</w:t>
      </w:r>
      <w:r>
        <w:rPr>
          <w:rFonts w:hint="eastAsia"/>
          <w:b/>
          <w:bCs/>
          <w:color w:val="auto"/>
          <w:lang w:eastAsia="zh-CN"/>
        </w:rPr>
        <w:t>本项目位于海洋开发利用空间、海洋生态保护红线内。</w:t>
      </w:r>
    </w:p>
    <w:p w14:paraId="6A3C6F56" w14:textId="77777777" w:rsidR="00D67C7C" w:rsidRDefault="00FB40ED">
      <w:pPr>
        <w:pStyle w:val="TableText"/>
        <w:adjustRightInd/>
        <w:snapToGrid/>
        <w:spacing w:line="360" w:lineRule="auto"/>
        <w:ind w:firstLineChars="200" w:firstLine="480"/>
        <w:jc w:val="both"/>
        <w:rPr>
          <w:b/>
          <w:bCs/>
          <w:color w:val="auto"/>
          <w:lang w:eastAsia="zh-CN"/>
        </w:rPr>
      </w:pPr>
      <w:r>
        <w:rPr>
          <w:rFonts w:hint="eastAsia"/>
          <w:color w:val="auto"/>
          <w:lang w:eastAsia="zh-CN"/>
        </w:rPr>
        <w:t>三亚蜈支洲岛人工鱼礁项目是通过在蜈支洲岛海区建立人工鱼礁，形成人工海域礁</w:t>
      </w:r>
    </w:p>
    <w:p w14:paraId="2B883087" w14:textId="77777777" w:rsidR="00D67C7C" w:rsidRDefault="00FB40ED">
      <w:pPr>
        <w:pStyle w:val="TableText"/>
        <w:adjustRightInd/>
        <w:snapToGrid/>
        <w:spacing w:line="360" w:lineRule="auto"/>
        <w:jc w:val="both"/>
        <w:rPr>
          <w:color w:val="auto"/>
          <w:lang w:eastAsia="zh-CN"/>
        </w:rPr>
      </w:pPr>
      <w:r>
        <w:rPr>
          <w:rFonts w:hint="eastAsia"/>
          <w:color w:val="auto"/>
          <w:lang w:eastAsia="zh-CN"/>
        </w:rPr>
        <w:lastRenderedPageBreak/>
        <w:t>形成人工海域礁岩生态系统，恢复传统渔业结构，保护海洋生态环境、增值渔业资源。</w:t>
      </w:r>
    </w:p>
    <w:p w14:paraId="22BA6F4E" w14:textId="77777777" w:rsidR="00D67C7C" w:rsidRDefault="00FB40ED">
      <w:pPr>
        <w:pStyle w:val="TableText"/>
        <w:adjustRightInd/>
        <w:snapToGrid/>
        <w:spacing w:line="360" w:lineRule="auto"/>
        <w:jc w:val="both"/>
        <w:rPr>
          <w:color w:val="auto"/>
          <w:spacing w:val="2"/>
          <w:lang w:eastAsia="zh-CN"/>
        </w:rPr>
      </w:pPr>
      <w:r>
        <w:rPr>
          <w:rFonts w:hint="eastAsia"/>
          <w:color w:val="auto"/>
          <w:lang w:eastAsia="zh-CN"/>
        </w:rPr>
        <w:t>本项目已在</w:t>
      </w:r>
      <w:r>
        <w:rPr>
          <w:rFonts w:hint="eastAsia"/>
          <w:color w:val="auto"/>
          <w:lang w:eastAsia="zh-CN"/>
        </w:rPr>
        <w:t>2018</w:t>
      </w:r>
      <w:r>
        <w:rPr>
          <w:rFonts w:hint="eastAsia"/>
          <w:color w:val="auto"/>
          <w:lang w:eastAsia="zh-CN"/>
        </w:rPr>
        <w:t>年完成人工鱼礁的建设，并于</w:t>
      </w:r>
      <w:r>
        <w:rPr>
          <w:rFonts w:hint="eastAsia"/>
          <w:color w:val="auto"/>
          <w:lang w:eastAsia="zh-CN"/>
        </w:rPr>
        <w:t>2019</w:t>
      </w:r>
      <w:r>
        <w:rPr>
          <w:rFonts w:hint="eastAsia"/>
          <w:color w:val="auto"/>
          <w:lang w:eastAsia="zh-CN"/>
        </w:rPr>
        <w:t>年</w:t>
      </w:r>
      <w:r>
        <w:rPr>
          <w:rFonts w:hint="eastAsia"/>
          <w:color w:val="auto"/>
          <w:lang w:eastAsia="zh-CN"/>
        </w:rPr>
        <w:t>12</w:t>
      </w:r>
      <w:r>
        <w:rPr>
          <w:rFonts w:hint="eastAsia"/>
          <w:color w:val="auto"/>
          <w:lang w:eastAsia="zh-CN"/>
        </w:rPr>
        <w:t>月</w:t>
      </w:r>
      <w:r>
        <w:rPr>
          <w:rFonts w:hint="eastAsia"/>
          <w:color w:val="auto"/>
          <w:lang w:eastAsia="zh-CN"/>
        </w:rPr>
        <w:t>25</w:t>
      </w:r>
      <w:r>
        <w:rPr>
          <w:rFonts w:hint="eastAsia"/>
          <w:color w:val="auto"/>
          <w:lang w:eastAsia="zh-CN"/>
        </w:rPr>
        <w:t>日正式批准为第五批国家级海洋牧场示范区。因此，项目用海是符合《海南省国土空间规划（</w:t>
      </w:r>
      <w:r>
        <w:rPr>
          <w:rFonts w:hint="eastAsia"/>
          <w:color w:val="auto"/>
          <w:lang w:eastAsia="zh-CN"/>
        </w:rPr>
        <w:t xml:space="preserve">2021-2035 </w:t>
      </w:r>
      <w:r>
        <w:rPr>
          <w:rFonts w:hint="eastAsia"/>
          <w:color w:val="auto"/>
          <w:lang w:eastAsia="zh-CN"/>
        </w:rPr>
        <w:t>年）》海洋开发利用空间的管控要求的。</w:t>
      </w:r>
    </w:p>
    <w:p w14:paraId="654CC904" w14:textId="77777777" w:rsidR="00D67C7C" w:rsidRDefault="00FB40ED">
      <w:pPr>
        <w:pStyle w:val="TableText"/>
        <w:adjustRightInd/>
        <w:snapToGrid/>
        <w:spacing w:line="360" w:lineRule="auto"/>
        <w:ind w:firstLineChars="200" w:firstLine="488"/>
        <w:jc w:val="both"/>
        <w:rPr>
          <w:color w:val="auto"/>
          <w:lang w:eastAsia="zh-CN"/>
        </w:rPr>
      </w:pPr>
      <w:r>
        <w:rPr>
          <w:rFonts w:hint="eastAsia"/>
          <w:color w:val="auto"/>
          <w:spacing w:val="2"/>
          <w:lang w:eastAsia="zh-CN"/>
        </w:rPr>
        <w:t>海洋生态保护红线的管控要求是管控要求：“自然保护地核心保护区原则上禁</w:t>
      </w:r>
    </w:p>
    <w:p w14:paraId="4DC89BCF" w14:textId="77777777" w:rsidR="00D67C7C" w:rsidRDefault="00FB40ED">
      <w:pPr>
        <w:pStyle w:val="TableText"/>
        <w:adjustRightInd/>
        <w:snapToGrid/>
        <w:spacing w:line="360" w:lineRule="auto"/>
        <w:jc w:val="both"/>
        <w:rPr>
          <w:color w:val="auto"/>
          <w:spacing w:val="2"/>
          <w:lang w:eastAsia="zh-CN"/>
        </w:rPr>
      </w:pPr>
      <w:r>
        <w:rPr>
          <w:rFonts w:hint="eastAsia"/>
          <w:color w:val="auto"/>
          <w:spacing w:val="2"/>
          <w:lang w:eastAsia="zh-CN"/>
        </w:rPr>
        <w:t>止人为活动；自然保护地核心保护区外，原则上禁止生产性、建设性活动，在符合相关法律法规前提下，仅允许开展对生态功能不造成破坏的有限人为活动和国家重大项目占用。严格按照自然保护地管理规定、生态保护红线管理规定、海南省红树林管理规定进行管理。禁止改变海域自然属性。保护红树林、海草床、珊瑚礁及其生态系统；保护潟湖自然生态环境；保护水质和底质；保护岛上的鸟类及其生态环境；保护海岛形态、地形地貌和海洋生态系统；保护沙滩、沿岸地质地貌；保护海洋生物多样性。”</w:t>
      </w:r>
    </w:p>
    <w:p w14:paraId="240E299F" w14:textId="77777777" w:rsidR="00D67C7C" w:rsidRDefault="00FB40ED">
      <w:pPr>
        <w:pStyle w:val="TableText"/>
        <w:adjustRightInd/>
        <w:snapToGrid/>
        <w:spacing w:line="360" w:lineRule="auto"/>
        <w:ind w:firstLineChars="200" w:firstLine="46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本项目蜈支洲岛人工鱼礁项目建设目的是通过在蜈支洲岛海区建立人工</w:t>
      </w:r>
      <w:r>
        <w:rPr>
          <w:rFonts w:ascii="Times New Roman" w:hAnsi="Times New Roman" w:cs="Times New Roman" w:hint="eastAsia"/>
          <w:color w:val="auto"/>
          <w:spacing w:val="-4"/>
          <w:lang w:eastAsia="zh-CN"/>
        </w:rPr>
        <w:t>鱼礁，形成人工海域礁岩生态系统，恢复传统渔业结构，保护海洋生态环境、增值渔业资源，同时进一步保护珊瑚礁生态环境。三亚蜈支洲岛人工鱼礁项目已在</w:t>
      </w:r>
      <w:r>
        <w:rPr>
          <w:rFonts w:ascii="Times New Roman" w:hAnsi="Times New Roman" w:cs="Times New Roman" w:hint="eastAsia"/>
          <w:color w:val="auto"/>
          <w:spacing w:val="-4"/>
          <w:lang w:eastAsia="zh-CN"/>
        </w:rPr>
        <w:t>2018</w:t>
      </w:r>
      <w:r>
        <w:rPr>
          <w:rFonts w:ascii="Times New Roman" w:hAnsi="Times New Roman" w:cs="Times New Roman" w:hint="eastAsia"/>
          <w:color w:val="auto"/>
          <w:spacing w:val="-4"/>
          <w:lang w:eastAsia="zh-CN"/>
        </w:rPr>
        <w:t>年完成人工鱼礁的建设，并于</w:t>
      </w:r>
      <w:r>
        <w:rPr>
          <w:rFonts w:ascii="Times New Roman" w:hAnsi="Times New Roman" w:cs="Times New Roman" w:hint="eastAsia"/>
          <w:color w:val="auto"/>
          <w:spacing w:val="-4"/>
          <w:lang w:eastAsia="zh-CN"/>
        </w:rPr>
        <w:t>2019</w:t>
      </w:r>
      <w:r>
        <w:rPr>
          <w:rFonts w:ascii="Times New Roman" w:hAnsi="Times New Roman" w:cs="Times New Roman" w:hint="eastAsia"/>
          <w:color w:val="auto"/>
          <w:spacing w:val="-4"/>
          <w:lang w:eastAsia="zh-CN"/>
        </w:rPr>
        <w:t>年</w:t>
      </w:r>
      <w:r>
        <w:rPr>
          <w:rFonts w:ascii="Times New Roman" w:hAnsi="Times New Roman" w:cs="Times New Roman" w:hint="eastAsia"/>
          <w:color w:val="auto"/>
          <w:spacing w:val="-4"/>
          <w:lang w:eastAsia="zh-CN"/>
        </w:rPr>
        <w:t>12</w:t>
      </w:r>
      <w:r>
        <w:rPr>
          <w:rFonts w:ascii="Times New Roman" w:hAnsi="Times New Roman" w:cs="Times New Roman" w:hint="eastAsia"/>
          <w:color w:val="auto"/>
          <w:spacing w:val="-4"/>
          <w:lang w:eastAsia="zh-CN"/>
        </w:rPr>
        <w:t>月</w:t>
      </w:r>
      <w:r>
        <w:rPr>
          <w:rFonts w:ascii="Times New Roman" w:hAnsi="Times New Roman" w:cs="Times New Roman" w:hint="eastAsia"/>
          <w:color w:val="auto"/>
          <w:spacing w:val="-4"/>
          <w:lang w:eastAsia="zh-CN"/>
        </w:rPr>
        <w:t>25</w:t>
      </w:r>
      <w:r>
        <w:rPr>
          <w:rFonts w:ascii="Times New Roman" w:hAnsi="Times New Roman" w:cs="Times New Roman" w:hint="eastAsia"/>
          <w:color w:val="auto"/>
          <w:spacing w:val="-4"/>
          <w:lang w:eastAsia="zh-CN"/>
        </w:rPr>
        <w:t>日正式批准为第五批国家级海洋牧场示范区。</w:t>
      </w:r>
    </w:p>
    <w:p w14:paraId="4E5F6EEF" w14:textId="77777777" w:rsidR="00D67C7C" w:rsidRDefault="00FB40ED">
      <w:pPr>
        <w:pStyle w:val="TableText"/>
        <w:adjustRightInd/>
        <w:snapToGrid/>
        <w:spacing w:line="360" w:lineRule="auto"/>
        <w:ind w:firstLineChars="200" w:firstLine="464"/>
        <w:jc w:val="both"/>
        <w:rPr>
          <w:color w:val="auto"/>
          <w:spacing w:val="2"/>
          <w:lang w:eastAsia="zh-CN"/>
        </w:rPr>
      </w:pPr>
      <w:r>
        <w:rPr>
          <w:rFonts w:ascii="Times New Roman" w:hAnsi="Times New Roman" w:cs="Times New Roman" w:hint="eastAsia"/>
          <w:color w:val="auto"/>
          <w:spacing w:val="-4"/>
          <w:lang w:eastAsia="zh-CN"/>
        </w:rPr>
        <w:t>通过对项目建设后的蜈支洲岛海洋牧场开展的海洋生物多样性调查分析结果，本项目蜈支洲岛人工鱼礁项目的建设对于蜈支洲岛海域水质、沉积物、海洋生态环境影响小，海洋环境变好、渔业资源增加，同时珊瑚礁覆盖度总体上有所增加，表明项目人工鱼礁对于海域生态环境修复具有一定促进作用，进一步保护了</w:t>
      </w:r>
      <w:r>
        <w:rPr>
          <w:rFonts w:ascii="Times New Roman" w:hAnsi="Times New Roman" w:cs="Times New Roman" w:hint="eastAsia"/>
          <w:color w:val="auto"/>
          <w:spacing w:val="-4"/>
          <w:lang w:eastAsia="zh-CN"/>
        </w:rPr>
        <w:t>珊瑚礁资源生境</w:t>
      </w:r>
      <w:r>
        <w:rPr>
          <w:rFonts w:hint="eastAsia"/>
          <w:color w:val="auto"/>
          <w:spacing w:val="2"/>
          <w:lang w:eastAsia="zh-CN"/>
        </w:rPr>
        <w:t>。</w:t>
      </w:r>
    </w:p>
    <w:p w14:paraId="3E2FAD2D"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color w:val="auto"/>
          <w:spacing w:val="2"/>
          <w:lang w:eastAsia="zh-CN"/>
        </w:rPr>
        <w:t>因此，项目用海符合《海南省国土空间规划（</w:t>
      </w:r>
      <w:r>
        <w:rPr>
          <w:rFonts w:ascii="Times New Roman" w:hAnsi="Times New Roman" w:cs="Times New Roman"/>
          <w:color w:val="auto"/>
          <w:spacing w:val="2"/>
          <w:lang w:eastAsia="zh-CN"/>
        </w:rPr>
        <w:t>2021-2035</w:t>
      </w:r>
      <w:r>
        <w:rPr>
          <w:rFonts w:ascii="Times New Roman" w:hAnsi="Times New Roman" w:cs="Times New Roman"/>
          <w:color w:val="auto"/>
          <w:spacing w:val="2"/>
          <w:lang w:eastAsia="zh-CN"/>
        </w:rPr>
        <w:t>年）》海洋生态保护红线</w:t>
      </w:r>
      <w:r>
        <w:rPr>
          <w:rFonts w:ascii="Times New Roman" w:hAnsi="Times New Roman" w:cs="Times New Roman" w:hint="eastAsia"/>
          <w:color w:val="auto"/>
          <w:spacing w:val="2"/>
          <w:lang w:eastAsia="zh-CN"/>
        </w:rPr>
        <w:t>的管控要求。</w:t>
      </w:r>
    </w:p>
    <w:p w14:paraId="461375D5" w14:textId="77777777" w:rsidR="00D67C7C" w:rsidRDefault="00FB40ED">
      <w:pPr>
        <w:pStyle w:val="3"/>
        <w:widowControl/>
        <w:kinsoku w:val="0"/>
        <w:autoSpaceDE w:val="0"/>
        <w:autoSpaceDN w:val="0"/>
        <w:spacing w:before="60" w:after="60" w:line="360" w:lineRule="auto"/>
        <w:textAlignment w:val="baseline"/>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 xml:space="preserve">6.3.2 </w:t>
      </w:r>
      <w:r>
        <w:rPr>
          <w:rFonts w:ascii="Times New Roman" w:hAnsi="Times New Roman" w:cs="Times New Roman" w:hint="eastAsia"/>
          <w:color w:val="000000" w:themeColor="text1"/>
          <w:sz w:val="28"/>
          <w:szCs w:val="28"/>
        </w:rPr>
        <w:t>与《三亚市国土空间总体规划</w:t>
      </w:r>
      <w:r>
        <w:rPr>
          <w:rFonts w:ascii="Times New Roman" w:hAnsi="Times New Roman" w:cs="Times New Roman" w:hint="eastAsia"/>
          <w:color w:val="000000" w:themeColor="text1"/>
          <w:sz w:val="28"/>
          <w:szCs w:val="28"/>
        </w:rPr>
        <w:t>(2021-2035</w:t>
      </w:r>
      <w:r>
        <w:rPr>
          <w:rFonts w:ascii="Times New Roman" w:hAnsi="Times New Roman" w:cs="Times New Roman" w:hint="eastAsia"/>
          <w:color w:val="000000" w:themeColor="text1"/>
          <w:sz w:val="28"/>
          <w:szCs w:val="28"/>
        </w:rPr>
        <w:t>年</w:t>
      </w:r>
      <w:r>
        <w:rPr>
          <w:rFonts w:ascii="Times New Roman" w:hAnsi="Times New Roman" w:cs="Times New Roman" w:hint="eastAsia"/>
          <w:color w:val="000000" w:themeColor="text1"/>
          <w:sz w:val="28"/>
          <w:szCs w:val="28"/>
        </w:rPr>
        <w:t>)</w:t>
      </w:r>
      <w:r>
        <w:rPr>
          <w:rFonts w:ascii="Times New Roman" w:hAnsi="Times New Roman" w:cs="Times New Roman" w:hint="eastAsia"/>
          <w:color w:val="000000" w:themeColor="text1"/>
          <w:sz w:val="28"/>
          <w:szCs w:val="28"/>
        </w:rPr>
        <w:t>》、《海南省海岸带及海洋空间规划（</w:t>
      </w:r>
      <w:r>
        <w:rPr>
          <w:rFonts w:ascii="Times New Roman" w:hAnsi="Times New Roman" w:cs="Times New Roman" w:hint="eastAsia"/>
          <w:color w:val="000000" w:themeColor="text1"/>
          <w:sz w:val="28"/>
          <w:szCs w:val="28"/>
        </w:rPr>
        <w:t>2021-2035</w:t>
      </w:r>
      <w:r>
        <w:rPr>
          <w:rFonts w:ascii="Times New Roman" w:hAnsi="Times New Roman" w:cs="Times New Roman" w:hint="eastAsia"/>
          <w:color w:val="000000" w:themeColor="text1"/>
          <w:sz w:val="28"/>
          <w:szCs w:val="28"/>
        </w:rPr>
        <w:t>年）》的符合性分析</w:t>
      </w:r>
    </w:p>
    <w:p w14:paraId="739C4817" w14:textId="77777777" w:rsidR="00D67C7C" w:rsidRDefault="00FB40ED">
      <w:pPr>
        <w:pStyle w:val="TableText"/>
        <w:adjustRightInd/>
        <w:snapToGrid/>
        <w:spacing w:line="360" w:lineRule="auto"/>
        <w:ind w:firstLineChars="200" w:firstLine="488"/>
        <w:jc w:val="both"/>
        <w:rPr>
          <w:lang w:eastAsia="zh-CN"/>
        </w:rPr>
      </w:pPr>
      <w:r>
        <w:rPr>
          <w:rFonts w:ascii="Times New Roman" w:hAnsi="Times New Roman" w:cs="Times New Roman" w:hint="eastAsia"/>
          <w:color w:val="auto"/>
          <w:spacing w:val="2"/>
          <w:lang w:eastAsia="zh-CN"/>
        </w:rPr>
        <w:t>根据《三亚市国土空间总体规划</w:t>
      </w:r>
      <w:r>
        <w:rPr>
          <w:rFonts w:ascii="Times New Roman" w:hAnsi="Times New Roman" w:cs="Times New Roman" w:hint="eastAsia"/>
          <w:color w:val="auto"/>
          <w:spacing w:val="2"/>
          <w:lang w:eastAsia="zh-CN"/>
        </w:rPr>
        <w:t>(2021-2035</w:t>
      </w:r>
      <w:r>
        <w:rPr>
          <w:rFonts w:ascii="Times New Roman" w:hAnsi="Times New Roman" w:cs="Times New Roman" w:hint="eastAsia"/>
          <w:color w:val="auto"/>
          <w:spacing w:val="2"/>
          <w:lang w:eastAsia="zh-CN"/>
        </w:rPr>
        <w:t>年</w:t>
      </w:r>
      <w:r>
        <w:rPr>
          <w:rFonts w:ascii="Times New Roman" w:hAnsi="Times New Roman" w:cs="Times New Roman" w:hint="eastAsia"/>
          <w:color w:val="auto"/>
          <w:spacing w:val="2"/>
          <w:lang w:eastAsia="zh-CN"/>
        </w:rPr>
        <w:t>)</w:t>
      </w:r>
      <w:r>
        <w:rPr>
          <w:rFonts w:ascii="Times New Roman" w:hAnsi="Times New Roman" w:cs="Times New Roman" w:hint="eastAsia"/>
          <w:color w:val="auto"/>
          <w:spacing w:val="2"/>
          <w:lang w:eastAsia="zh-CN"/>
        </w:rPr>
        <w:t>》、《海南省海岸带及海洋空间规划（</w:t>
      </w:r>
      <w:r>
        <w:rPr>
          <w:rFonts w:ascii="Times New Roman" w:hAnsi="Times New Roman" w:cs="Times New Roman" w:hint="eastAsia"/>
          <w:color w:val="auto"/>
          <w:spacing w:val="2"/>
          <w:lang w:eastAsia="zh-CN"/>
        </w:rPr>
        <w:t>2021-2035</w:t>
      </w:r>
      <w:r>
        <w:rPr>
          <w:rFonts w:ascii="Times New Roman" w:hAnsi="Times New Roman" w:cs="Times New Roman" w:hint="eastAsia"/>
          <w:color w:val="auto"/>
          <w:spacing w:val="2"/>
          <w:lang w:eastAsia="zh-CN"/>
        </w:rPr>
        <w:t>年）》，本项目用海使用的国土空间规划分区为蜈支洲岛珊瑚礁生态保护区（代码：</w:t>
      </w:r>
      <w:r>
        <w:rPr>
          <w:rFonts w:ascii="Times New Roman" w:hAnsi="Times New Roman" w:cs="Times New Roman" w:hint="eastAsia"/>
          <w:color w:val="auto"/>
          <w:spacing w:val="2"/>
          <w:lang w:eastAsia="zh-CN"/>
        </w:rPr>
        <w:t>100-047</w:t>
      </w:r>
      <w:r>
        <w:rPr>
          <w:rFonts w:ascii="Times New Roman" w:hAnsi="Times New Roman" w:cs="Times New Roman" w:hint="eastAsia"/>
          <w:color w:val="auto"/>
          <w:spacing w:val="2"/>
          <w:lang w:eastAsia="zh-CN"/>
        </w:rPr>
        <w:t>）、陵水湾</w:t>
      </w:r>
      <w:r>
        <w:rPr>
          <w:rFonts w:ascii="Times New Roman" w:hAnsi="Times New Roman" w:cs="Times New Roman" w:hint="eastAsia"/>
          <w:color w:val="auto"/>
          <w:spacing w:val="2"/>
          <w:lang w:eastAsia="zh-CN"/>
        </w:rPr>
        <w:t>-</w:t>
      </w:r>
      <w:r>
        <w:rPr>
          <w:rFonts w:ascii="Times New Roman" w:hAnsi="Times New Roman" w:cs="Times New Roman" w:hint="eastAsia"/>
          <w:color w:val="auto"/>
          <w:spacing w:val="2"/>
          <w:lang w:eastAsia="zh-CN"/>
        </w:rPr>
        <w:t>海棠湾渔业用海区（代码：</w:t>
      </w:r>
      <w:r>
        <w:rPr>
          <w:rFonts w:ascii="Times New Roman" w:hAnsi="Times New Roman" w:cs="Times New Roman" w:hint="eastAsia"/>
          <w:color w:val="auto"/>
          <w:spacing w:val="2"/>
          <w:lang w:eastAsia="zh-CN"/>
        </w:rPr>
        <w:t>610-031</w:t>
      </w:r>
      <w:r>
        <w:rPr>
          <w:rFonts w:ascii="Times New Roman" w:hAnsi="Times New Roman" w:cs="Times New Roman" w:hint="eastAsia"/>
          <w:color w:val="auto"/>
          <w:spacing w:val="2"/>
          <w:lang w:eastAsia="zh-CN"/>
        </w:rPr>
        <w:t>）。项目用海与</w:t>
      </w:r>
      <w:r>
        <w:rPr>
          <w:rFonts w:ascii="Times New Roman" w:hAnsi="Times New Roman" w:cs="Times New Roman" w:hint="eastAsia"/>
          <w:color w:val="auto"/>
          <w:spacing w:val="2"/>
          <w:lang w:eastAsia="zh-CN"/>
        </w:rPr>
        <w:lastRenderedPageBreak/>
        <w:t>国土空间规</w:t>
      </w:r>
      <w:r>
        <w:rPr>
          <w:rFonts w:ascii="Times New Roman" w:hAnsi="Times New Roman" w:cs="Times New Roman" w:hint="eastAsia"/>
          <w:color w:val="auto"/>
          <w:spacing w:val="2"/>
          <w:lang w:eastAsia="zh-CN"/>
        </w:rPr>
        <w:t>划分区的符合性分析主要从国土空间规划分区的管控要求分析。具体见下表</w:t>
      </w:r>
      <w:r>
        <w:rPr>
          <w:rFonts w:ascii="Times New Roman" w:hAnsi="Times New Roman" w:cs="Times New Roman" w:hint="eastAsia"/>
          <w:color w:val="auto"/>
          <w:spacing w:val="2"/>
          <w:lang w:eastAsia="zh-CN"/>
        </w:rPr>
        <w:t>6.3-1</w:t>
      </w:r>
      <w:r>
        <w:rPr>
          <w:rFonts w:ascii="Times New Roman" w:hAnsi="Times New Roman" w:cs="Times New Roman" w:hint="eastAsia"/>
          <w:color w:val="auto"/>
          <w:spacing w:val="2"/>
          <w:lang w:eastAsia="zh-CN"/>
        </w:rPr>
        <w:t>所示。</w:t>
      </w:r>
    </w:p>
    <w:p w14:paraId="4D8680C8" w14:textId="77777777" w:rsidR="00D67C7C" w:rsidRDefault="00FB40ED">
      <w:pPr>
        <w:snapToGrid w:val="0"/>
        <w:spacing w:line="500" w:lineRule="atLeast"/>
        <w:ind w:firstLineChars="200" w:firstLine="482"/>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hint="eastAsia"/>
          <w:b/>
          <w:bCs/>
          <w:sz w:val="24"/>
        </w:rPr>
        <w:t>6</w:t>
      </w:r>
      <w:r>
        <w:rPr>
          <w:rFonts w:ascii="Times New Roman" w:hAnsi="Times New Roman" w:cs="Times New Roman"/>
          <w:b/>
          <w:bCs/>
          <w:sz w:val="24"/>
        </w:rPr>
        <w:t>.3-</w:t>
      </w:r>
      <w:r>
        <w:rPr>
          <w:rFonts w:ascii="Times New Roman" w:hAnsi="Times New Roman" w:cs="Times New Roman" w:hint="eastAsia"/>
          <w:b/>
          <w:bCs/>
          <w:sz w:val="24"/>
        </w:rPr>
        <w:t>1</w:t>
      </w:r>
      <w:r>
        <w:rPr>
          <w:rFonts w:ascii="Times New Roman" w:hAnsi="Times New Roman" w:cs="Times New Roman"/>
          <w:b/>
          <w:bCs/>
          <w:sz w:val="24"/>
        </w:rPr>
        <w:t xml:space="preserve">  </w:t>
      </w:r>
      <w:r>
        <w:rPr>
          <w:rFonts w:ascii="Times New Roman" w:hAnsi="Times New Roman" w:cs="Times New Roman"/>
          <w:b/>
          <w:bCs/>
          <w:sz w:val="24"/>
        </w:rPr>
        <w:t>项目用海与所在国土空间规划分区的管控要求符合性分析表</w:t>
      </w:r>
    </w:p>
    <w:p w14:paraId="3C075E2F" w14:textId="77777777" w:rsidR="00D67C7C" w:rsidRDefault="00D67C7C">
      <w:pPr>
        <w:ind w:firstLine="358"/>
        <w:jc w:val="left"/>
      </w:pPr>
    </w:p>
    <w:p w14:paraId="01B50FA3" w14:textId="77777777" w:rsidR="00D67C7C" w:rsidRDefault="00FB40ED">
      <w:pPr>
        <w:widowControl/>
        <w:kinsoku w:val="0"/>
        <w:autoSpaceDE w:val="0"/>
        <w:autoSpaceDN w:val="0"/>
        <w:spacing w:line="360" w:lineRule="auto"/>
        <w:ind w:firstLineChars="200" w:firstLine="482"/>
        <w:textAlignment w:val="baseline"/>
        <w:rPr>
          <w:rFonts w:ascii="Times New Roman" w:hAnsi="Times New Roman" w:cs="Times New Roman"/>
          <w:b/>
          <w:bCs/>
          <w:sz w:val="24"/>
        </w:rPr>
      </w:pPr>
      <w:r>
        <w:rPr>
          <w:rFonts w:ascii="Times New Roman" w:hAnsi="Times New Roman" w:cs="Times New Roman" w:hint="eastAsia"/>
          <w:b/>
          <w:bCs/>
          <w:sz w:val="24"/>
        </w:rPr>
        <w:t>综上所述，本项目用海符合蜈支洲岛珊瑚礁生态保护区、陵水湾</w:t>
      </w:r>
      <w:r>
        <w:rPr>
          <w:rFonts w:ascii="Times New Roman" w:hAnsi="Times New Roman" w:cs="Times New Roman" w:hint="eastAsia"/>
          <w:b/>
          <w:bCs/>
          <w:sz w:val="24"/>
        </w:rPr>
        <w:t>-</w:t>
      </w:r>
      <w:r>
        <w:rPr>
          <w:rFonts w:ascii="Times New Roman" w:hAnsi="Times New Roman" w:cs="Times New Roman" w:hint="eastAsia"/>
          <w:b/>
          <w:bCs/>
          <w:sz w:val="24"/>
        </w:rPr>
        <w:t>海棠湾渔业用海区管控要求中的空间准入、利用方式、保护要求等相关管理规定。</w:t>
      </w:r>
    </w:p>
    <w:p w14:paraId="1A259C89" w14:textId="77777777" w:rsidR="00D67C7C" w:rsidRDefault="00FB40ED">
      <w:pPr>
        <w:widowControl/>
        <w:kinsoku w:val="0"/>
        <w:autoSpaceDE w:val="0"/>
        <w:autoSpaceDN w:val="0"/>
        <w:spacing w:line="360" w:lineRule="auto"/>
        <w:ind w:firstLineChars="200" w:firstLine="482"/>
        <w:textAlignment w:val="baseline"/>
        <w:rPr>
          <w:rFonts w:ascii="Times New Roman" w:hAnsi="Times New Roman" w:cs="Times New Roman"/>
          <w:b/>
          <w:bCs/>
          <w:sz w:val="24"/>
        </w:rPr>
      </w:pPr>
      <w:r>
        <w:rPr>
          <w:rFonts w:ascii="Times New Roman" w:hAnsi="Times New Roman" w:cs="Times New Roman" w:hint="eastAsia"/>
          <w:b/>
          <w:bCs/>
          <w:sz w:val="24"/>
        </w:rPr>
        <w:t>项目用海符合《三亚市国土空间总体规划</w:t>
      </w:r>
      <w:r>
        <w:rPr>
          <w:rFonts w:ascii="Times New Roman" w:hAnsi="Times New Roman" w:cs="Times New Roman" w:hint="eastAsia"/>
          <w:b/>
          <w:bCs/>
          <w:sz w:val="24"/>
        </w:rPr>
        <w:t>(2021-2035</w:t>
      </w:r>
      <w:r>
        <w:rPr>
          <w:rFonts w:ascii="Times New Roman" w:hAnsi="Times New Roman" w:cs="Times New Roman" w:hint="eastAsia"/>
          <w:b/>
          <w:bCs/>
          <w:sz w:val="24"/>
        </w:rPr>
        <w:t>年</w:t>
      </w:r>
      <w:r>
        <w:rPr>
          <w:rFonts w:ascii="Times New Roman" w:hAnsi="Times New Roman" w:cs="Times New Roman" w:hint="eastAsia"/>
          <w:b/>
          <w:bCs/>
          <w:sz w:val="24"/>
        </w:rPr>
        <w:t>)</w:t>
      </w:r>
      <w:r>
        <w:rPr>
          <w:rFonts w:ascii="Times New Roman" w:hAnsi="Times New Roman" w:cs="Times New Roman" w:hint="eastAsia"/>
          <w:b/>
          <w:bCs/>
          <w:sz w:val="24"/>
        </w:rPr>
        <w:t>》、《海南省海岸带及海洋空间规划（</w:t>
      </w:r>
      <w:r>
        <w:rPr>
          <w:rFonts w:ascii="Times New Roman" w:hAnsi="Times New Roman" w:cs="Times New Roman" w:hint="eastAsia"/>
          <w:b/>
          <w:bCs/>
          <w:sz w:val="24"/>
        </w:rPr>
        <w:t>2021-2035</w:t>
      </w:r>
      <w:r>
        <w:rPr>
          <w:rFonts w:ascii="Times New Roman" w:hAnsi="Times New Roman" w:cs="Times New Roman" w:hint="eastAsia"/>
          <w:b/>
          <w:bCs/>
          <w:sz w:val="24"/>
        </w:rPr>
        <w:t>年）》的要求。</w:t>
      </w:r>
    </w:p>
    <w:p w14:paraId="2FF2EFB7" w14:textId="77777777" w:rsidR="00D67C7C" w:rsidRDefault="00FB40ED">
      <w:pPr>
        <w:pStyle w:val="3"/>
        <w:widowControl/>
        <w:kinsoku w:val="0"/>
        <w:autoSpaceDE w:val="0"/>
        <w:autoSpaceDN w:val="0"/>
        <w:spacing w:before="60" w:after="60" w:line="360" w:lineRule="auto"/>
        <w:textAlignment w:val="baseline"/>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 xml:space="preserve">6.3.3 </w:t>
      </w:r>
      <w:r>
        <w:rPr>
          <w:rFonts w:ascii="Times New Roman" w:hAnsi="Times New Roman" w:cs="Times New Roman" w:hint="eastAsia"/>
          <w:color w:val="000000" w:themeColor="text1"/>
          <w:sz w:val="28"/>
          <w:szCs w:val="28"/>
        </w:rPr>
        <w:t>与《海南省国土空间生态修复规划</w:t>
      </w:r>
      <w:r>
        <w:rPr>
          <w:rFonts w:ascii="Times New Roman" w:hAnsi="Times New Roman" w:cs="Times New Roman" w:hint="eastAsia"/>
          <w:color w:val="000000" w:themeColor="text1"/>
          <w:sz w:val="28"/>
          <w:szCs w:val="28"/>
        </w:rPr>
        <w:t>(2021-2035</w:t>
      </w:r>
      <w:r>
        <w:rPr>
          <w:rFonts w:ascii="Times New Roman" w:hAnsi="Times New Roman" w:cs="Times New Roman" w:hint="eastAsia"/>
          <w:color w:val="000000" w:themeColor="text1"/>
          <w:sz w:val="28"/>
          <w:szCs w:val="28"/>
        </w:rPr>
        <w:t>年</w:t>
      </w:r>
      <w:r>
        <w:rPr>
          <w:rFonts w:ascii="Times New Roman" w:hAnsi="Times New Roman" w:cs="Times New Roman" w:hint="eastAsia"/>
          <w:color w:val="000000" w:themeColor="text1"/>
          <w:sz w:val="28"/>
          <w:szCs w:val="28"/>
        </w:rPr>
        <w:t>)</w:t>
      </w:r>
      <w:r>
        <w:rPr>
          <w:rFonts w:ascii="Times New Roman" w:hAnsi="Times New Roman" w:cs="Times New Roman" w:hint="eastAsia"/>
          <w:color w:val="000000" w:themeColor="text1"/>
          <w:sz w:val="28"/>
          <w:szCs w:val="28"/>
        </w:rPr>
        <w:t>》符合性分析</w:t>
      </w:r>
    </w:p>
    <w:p w14:paraId="15E315F3" w14:textId="77777777" w:rsidR="00D67C7C" w:rsidRDefault="00FB40ED">
      <w:pPr>
        <w:spacing w:line="460" w:lineRule="exact"/>
        <w:ind w:firstLineChars="200" w:firstLine="484"/>
        <w:rPr>
          <w:rFonts w:ascii="Times New Roman" w:hAnsi="Times New Roman" w:cs="Times New Roman"/>
          <w:b/>
          <w:bCs/>
          <w:sz w:val="24"/>
        </w:rPr>
      </w:pPr>
      <w:r>
        <w:rPr>
          <w:rFonts w:ascii="Times New Roman" w:hAnsi="Times New Roman" w:cs="Times New Roman"/>
          <w:spacing w:val="1"/>
          <w:sz w:val="24"/>
        </w:rPr>
        <w:t>根据《海南省国土空间生态修复规划</w:t>
      </w:r>
      <w:r>
        <w:rPr>
          <w:rFonts w:ascii="Times New Roman" w:eastAsia="宋体" w:hAnsi="Times New Roman" w:cs="Times New Roman"/>
          <w:spacing w:val="1"/>
          <w:sz w:val="24"/>
        </w:rPr>
        <w:t>(2021-2035</w:t>
      </w:r>
      <w:r>
        <w:rPr>
          <w:rFonts w:ascii="Times New Roman" w:eastAsia="宋体" w:hAnsi="Times New Roman" w:cs="Times New Roman"/>
          <w:spacing w:val="1"/>
          <w:sz w:val="24"/>
        </w:rPr>
        <w:t>年</w:t>
      </w:r>
      <w:r>
        <w:rPr>
          <w:rFonts w:ascii="Times New Roman" w:eastAsia="宋体" w:hAnsi="Times New Roman" w:cs="Times New Roman"/>
          <w:spacing w:val="1"/>
          <w:sz w:val="24"/>
        </w:rPr>
        <w:t>)</w:t>
      </w:r>
      <w:r>
        <w:rPr>
          <w:rFonts w:ascii="Times New Roman" w:hAnsi="Times New Roman" w:cs="Times New Roman"/>
          <w:spacing w:val="1"/>
          <w:sz w:val="24"/>
        </w:rPr>
        <w:t>》，海岸带生态保护修复区重点推动入海河口、海湾、滨海湿地、红树林、珊瑚礁、海草床等典型海洋生态类型</w:t>
      </w:r>
      <w:r>
        <w:rPr>
          <w:rFonts w:ascii="Times New Roman" w:hAnsi="Times New Roman" w:cs="Times New Roman"/>
          <w:spacing w:val="1"/>
          <w:sz w:val="24"/>
        </w:rPr>
        <w:t xml:space="preserve"> </w:t>
      </w:r>
      <w:r>
        <w:rPr>
          <w:rFonts w:ascii="Times New Roman" w:hAnsi="Times New Roman" w:cs="Times New Roman"/>
          <w:spacing w:val="1"/>
          <w:sz w:val="24"/>
        </w:rPr>
        <w:t>的系统保护和修复，提升海岸带生态系统结构完整性和功能稳定性，提高抵御海洋灾害的能力。</w:t>
      </w:r>
    </w:p>
    <w:p w14:paraId="43CDD648" w14:textId="77777777" w:rsidR="00D67C7C" w:rsidRDefault="00FB40ED">
      <w:pPr>
        <w:spacing w:line="460" w:lineRule="exact"/>
        <w:ind w:firstLineChars="200" w:firstLine="484"/>
        <w:rPr>
          <w:rFonts w:ascii="Times New Roman" w:eastAsia="宋体" w:hAnsi="Times New Roman" w:cs="Times New Roman"/>
          <w:spacing w:val="1"/>
          <w:sz w:val="24"/>
        </w:rPr>
      </w:pPr>
      <w:r>
        <w:rPr>
          <w:rFonts w:ascii="Times New Roman" w:eastAsia="宋体" w:hAnsi="Times New Roman" w:cs="Times New Roman"/>
          <w:spacing w:val="1"/>
          <w:sz w:val="24"/>
        </w:rPr>
        <w:t>针对入海河口、潟湖、海湾、红树林、珊瑚礁、海草床等典型海洋生态系统的具体情况，按照行政区划共布置了</w:t>
      </w:r>
      <w:r>
        <w:rPr>
          <w:rFonts w:ascii="Times New Roman" w:eastAsia="宋体" w:hAnsi="Times New Roman" w:cs="Times New Roman"/>
          <w:spacing w:val="1"/>
          <w:sz w:val="24"/>
        </w:rPr>
        <w:t>12</w:t>
      </w:r>
      <w:r>
        <w:rPr>
          <w:rFonts w:ascii="Times New Roman" w:eastAsia="宋体" w:hAnsi="Times New Roman" w:cs="Times New Roman"/>
          <w:spacing w:val="1"/>
          <w:sz w:val="24"/>
        </w:rPr>
        <w:t>个生态保护修复重点项目，以整治提升海岸带生态系统质量。</w:t>
      </w:r>
    </w:p>
    <w:p w14:paraId="4AA25B2D" w14:textId="77777777" w:rsidR="00D67C7C" w:rsidRDefault="00FB40ED">
      <w:pPr>
        <w:spacing w:line="460" w:lineRule="exact"/>
        <w:ind w:firstLineChars="200" w:firstLine="484"/>
        <w:rPr>
          <w:rFonts w:ascii="Times New Roman" w:eastAsia="宋体" w:hAnsi="Times New Roman" w:cs="Times New Roman"/>
          <w:spacing w:val="1"/>
          <w:sz w:val="24"/>
        </w:rPr>
      </w:pPr>
      <w:r>
        <w:rPr>
          <w:rFonts w:ascii="Times New Roman" w:eastAsia="宋体" w:hAnsi="Times New Roman" w:cs="Times New Roman"/>
          <w:spacing w:val="1"/>
          <w:sz w:val="24"/>
        </w:rPr>
        <w:t>三亚市海岸带生态修复重点项目包括</w:t>
      </w:r>
      <w:r>
        <w:rPr>
          <w:rFonts w:ascii="Times New Roman" w:eastAsia="宋体" w:hAnsi="Times New Roman" w:cs="Times New Roman"/>
          <w:spacing w:val="1"/>
          <w:sz w:val="24"/>
        </w:rPr>
        <w:t>7</w:t>
      </w:r>
      <w:r>
        <w:rPr>
          <w:rFonts w:ascii="Times New Roman" w:eastAsia="宋体" w:hAnsi="Times New Roman" w:cs="Times New Roman"/>
          <w:spacing w:val="1"/>
          <w:sz w:val="24"/>
        </w:rPr>
        <w:t>类项目</w:t>
      </w:r>
      <w:r>
        <w:rPr>
          <w:rFonts w:ascii="Times New Roman" w:eastAsia="宋体" w:hAnsi="Times New Roman" w:cs="Times New Roman"/>
          <w:spacing w:val="1"/>
          <w:sz w:val="24"/>
        </w:rPr>
        <w:t>17</w:t>
      </w:r>
      <w:r>
        <w:rPr>
          <w:rFonts w:ascii="Times New Roman" w:eastAsia="宋体" w:hAnsi="Times New Roman" w:cs="Times New Roman"/>
          <w:spacing w:val="1"/>
          <w:sz w:val="24"/>
        </w:rPr>
        <w:t>个子项目，在</w:t>
      </w:r>
      <w:r>
        <w:rPr>
          <w:rFonts w:ascii="Times New Roman" w:eastAsia="宋体" w:hAnsi="Times New Roman" w:cs="Times New Roman"/>
          <w:spacing w:val="1"/>
          <w:sz w:val="24"/>
        </w:rPr>
        <w:t>2021-2030</w:t>
      </w:r>
      <w:r>
        <w:rPr>
          <w:rFonts w:ascii="Times New Roman" w:eastAsia="宋体" w:hAnsi="Times New Roman" w:cs="Times New Roman"/>
          <w:spacing w:val="1"/>
          <w:sz w:val="24"/>
        </w:rPr>
        <w:t>年分</w:t>
      </w:r>
      <w:r>
        <w:rPr>
          <w:rFonts w:ascii="Times New Roman" w:eastAsia="宋体" w:hAnsi="Times New Roman" w:cs="Times New Roman"/>
          <w:spacing w:val="1"/>
          <w:sz w:val="24"/>
        </w:rPr>
        <w:t>2</w:t>
      </w:r>
      <w:r>
        <w:rPr>
          <w:rFonts w:ascii="Times New Roman" w:eastAsia="宋体" w:hAnsi="Times New Roman" w:cs="Times New Roman"/>
          <w:spacing w:val="1"/>
          <w:sz w:val="24"/>
        </w:rPr>
        <w:t>个阶段实施完成。</w:t>
      </w:r>
      <w:r>
        <w:rPr>
          <w:rFonts w:ascii="Times New Roman" w:eastAsia="宋体" w:hAnsi="Times New Roman" w:cs="Times New Roman" w:hint="eastAsia"/>
          <w:spacing w:val="1"/>
          <w:sz w:val="24"/>
        </w:rPr>
        <w:t>包括了海湾生态系统修复项目、</w:t>
      </w:r>
      <w:r>
        <w:rPr>
          <w:rFonts w:ascii="Times New Roman" w:eastAsia="宋体" w:hAnsi="Times New Roman" w:cs="Times New Roman"/>
          <w:spacing w:val="1"/>
          <w:sz w:val="24"/>
        </w:rPr>
        <w:t>湿地生态系统修复项目</w:t>
      </w:r>
      <w:r>
        <w:rPr>
          <w:rFonts w:ascii="Times New Roman" w:eastAsia="宋体" w:hAnsi="Times New Roman" w:cs="Times New Roman" w:hint="eastAsia"/>
          <w:spacing w:val="1"/>
          <w:sz w:val="24"/>
        </w:rPr>
        <w:t>、</w:t>
      </w:r>
      <w:r>
        <w:rPr>
          <w:rFonts w:ascii="Times New Roman" w:eastAsia="宋体" w:hAnsi="Times New Roman" w:cs="Times New Roman"/>
          <w:spacing w:val="1"/>
          <w:sz w:val="24"/>
        </w:rPr>
        <w:t>珊瑚礁生态系统修复项目</w:t>
      </w:r>
      <w:r>
        <w:rPr>
          <w:rFonts w:ascii="Times New Roman" w:eastAsia="宋体" w:hAnsi="Times New Roman" w:cs="Times New Roman" w:hint="eastAsia"/>
          <w:spacing w:val="1"/>
          <w:sz w:val="24"/>
        </w:rPr>
        <w:t>、</w:t>
      </w:r>
      <w:r>
        <w:rPr>
          <w:rFonts w:ascii="Times New Roman" w:eastAsia="宋体" w:hAnsi="Times New Roman" w:cs="Times New Roman"/>
          <w:spacing w:val="1"/>
          <w:sz w:val="24"/>
        </w:rPr>
        <w:t>海草床生态系统修复项目</w:t>
      </w:r>
      <w:r>
        <w:rPr>
          <w:rFonts w:ascii="Times New Roman" w:eastAsia="宋体" w:hAnsi="Times New Roman" w:cs="Times New Roman" w:hint="eastAsia"/>
          <w:spacing w:val="1"/>
          <w:sz w:val="24"/>
        </w:rPr>
        <w:t>、</w:t>
      </w:r>
      <w:r>
        <w:rPr>
          <w:rFonts w:ascii="Times New Roman" w:eastAsia="宋体" w:hAnsi="Times New Roman" w:cs="Times New Roman"/>
          <w:spacing w:val="1"/>
          <w:sz w:val="24"/>
        </w:rPr>
        <w:t>海岸线生态系统修复项目</w:t>
      </w:r>
      <w:r>
        <w:rPr>
          <w:rFonts w:ascii="Times New Roman" w:eastAsia="宋体" w:hAnsi="Times New Roman" w:cs="Times New Roman" w:hint="eastAsia"/>
          <w:spacing w:val="1"/>
          <w:sz w:val="24"/>
        </w:rPr>
        <w:t>、</w:t>
      </w:r>
      <w:r>
        <w:rPr>
          <w:rFonts w:ascii="Times New Roman" w:eastAsia="宋体" w:hAnsi="Times New Roman" w:cs="Times New Roman"/>
          <w:spacing w:val="1"/>
          <w:sz w:val="24"/>
        </w:rPr>
        <w:t>沿岸沿海防护林带生态修复项目</w:t>
      </w:r>
      <w:r>
        <w:rPr>
          <w:rFonts w:ascii="Times New Roman" w:eastAsia="宋体" w:hAnsi="Times New Roman" w:cs="Times New Roman" w:hint="eastAsia"/>
          <w:spacing w:val="1"/>
          <w:sz w:val="24"/>
        </w:rPr>
        <w:t>、</w:t>
      </w:r>
      <w:r>
        <w:rPr>
          <w:rFonts w:ascii="Times New Roman" w:eastAsia="宋体" w:hAnsi="Times New Roman" w:cs="Times New Roman"/>
          <w:spacing w:val="1"/>
          <w:sz w:val="24"/>
        </w:rPr>
        <w:t>海洋监测监管和防灾减</w:t>
      </w:r>
      <w:r>
        <w:rPr>
          <w:rFonts w:ascii="Times New Roman" w:eastAsia="宋体" w:hAnsi="Times New Roman" w:cs="Times New Roman"/>
          <w:spacing w:val="1"/>
          <w:sz w:val="24"/>
        </w:rPr>
        <w:t>灾能力建设项目</w:t>
      </w:r>
      <w:r>
        <w:rPr>
          <w:rFonts w:ascii="Times New Roman" w:eastAsia="宋体" w:hAnsi="Times New Roman" w:cs="Times New Roman" w:hint="eastAsia"/>
          <w:spacing w:val="1"/>
          <w:sz w:val="24"/>
        </w:rPr>
        <w:t>。</w:t>
      </w:r>
    </w:p>
    <w:p w14:paraId="5190B114" w14:textId="77777777" w:rsidR="00D67C7C" w:rsidRDefault="00FB40ED">
      <w:pPr>
        <w:spacing w:line="460" w:lineRule="exact"/>
        <w:ind w:firstLineChars="200" w:firstLine="484"/>
      </w:pPr>
      <w:r>
        <w:rPr>
          <w:rFonts w:ascii="Times New Roman" w:hAnsi="Times New Roman" w:cs="Times New Roman" w:hint="eastAsia"/>
          <w:spacing w:val="1"/>
          <w:sz w:val="24"/>
        </w:rPr>
        <w:t>其中</w:t>
      </w:r>
      <w:r>
        <w:rPr>
          <w:rFonts w:ascii="Times New Roman" w:eastAsia="宋体" w:hAnsi="Times New Roman" w:cs="Times New Roman"/>
          <w:spacing w:val="1"/>
          <w:sz w:val="24"/>
        </w:rPr>
        <w:t>珊瑚礁生态系统修复项目</w:t>
      </w:r>
      <w:r>
        <w:rPr>
          <w:rFonts w:ascii="Times New Roman" w:hAnsi="Times New Roman" w:cs="Times New Roman" w:hint="eastAsia"/>
          <w:spacing w:val="1"/>
          <w:sz w:val="24"/>
        </w:rPr>
        <w:t>：</w:t>
      </w:r>
      <w:r>
        <w:rPr>
          <w:rFonts w:ascii="Times New Roman" w:eastAsia="宋体" w:hAnsi="Times New Roman" w:cs="Times New Roman"/>
          <w:spacing w:val="1"/>
          <w:sz w:val="24"/>
        </w:rPr>
        <w:t>在蜈支洲岛、崖州区、三亚湾西岛东南侧等区域实施珊瑚礁生态系统修复工程，清理整顿违法建设，严格监管用海活动，逐渐恢复珊瑚礁栖息环境，修复珊瑚礁生态系统</w:t>
      </w:r>
      <w:r>
        <w:rPr>
          <w:rFonts w:ascii="Times New Roman" w:eastAsia="宋体" w:hAnsi="Times New Roman" w:cs="Times New Roman"/>
          <w:spacing w:val="1"/>
          <w:sz w:val="24"/>
        </w:rPr>
        <w:t>24</w:t>
      </w:r>
      <w:r>
        <w:rPr>
          <w:rFonts w:ascii="Times New Roman" w:eastAsia="宋体" w:hAnsi="Times New Roman" w:cs="Times New Roman"/>
          <w:spacing w:val="1"/>
          <w:sz w:val="24"/>
        </w:rPr>
        <w:t>公顷，</w:t>
      </w:r>
      <w:r>
        <w:rPr>
          <w:rFonts w:ascii="Times New Roman" w:eastAsia="宋体" w:hAnsi="Times New Roman" w:cs="Times New Roman"/>
          <w:spacing w:val="1"/>
          <w:sz w:val="24"/>
        </w:rPr>
        <w:t>2021-2025</w:t>
      </w:r>
      <w:r>
        <w:rPr>
          <w:rFonts w:ascii="Times New Roman" w:eastAsia="宋体" w:hAnsi="Times New Roman" w:cs="Times New Roman"/>
          <w:spacing w:val="1"/>
          <w:sz w:val="24"/>
        </w:rPr>
        <w:t>年实施完成</w:t>
      </w:r>
      <w:r>
        <w:rPr>
          <w:rFonts w:ascii="FZShuSong-Z01" w:eastAsia="FZShuSong-Z01" w:hAnsi="FZShuSong-Z01" w:cs="FZShuSong-Z01"/>
          <w:kern w:val="0"/>
          <w:sz w:val="24"/>
          <w:szCs w:val="24"/>
          <w:lang w:bidi="ar"/>
        </w:rPr>
        <w:t>。</w:t>
      </w:r>
      <w:r>
        <w:rPr>
          <w:rFonts w:ascii="FZShuSong-Z01" w:eastAsia="FZShuSong-Z01" w:hAnsi="FZShuSong-Z01" w:cs="FZShuSong-Z01"/>
          <w:kern w:val="0"/>
          <w:sz w:val="24"/>
          <w:szCs w:val="24"/>
          <w:lang w:bidi="ar"/>
        </w:rPr>
        <w:t xml:space="preserve"> </w:t>
      </w:r>
    </w:p>
    <w:p w14:paraId="36E61D0A"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本项目选址于蜈支洲岛东南两侧海域，通过</w:t>
      </w:r>
      <w:r>
        <w:rPr>
          <w:rFonts w:ascii="Times New Roman" w:hAnsi="Times New Roman" w:cs="Times New Roman"/>
          <w:sz w:val="24"/>
          <w:szCs w:val="24"/>
        </w:rPr>
        <w:t>在</w:t>
      </w:r>
      <w:r>
        <w:rPr>
          <w:rFonts w:ascii="Times New Roman" w:hAnsi="Times New Roman" w:cs="Times New Roman" w:hint="eastAsia"/>
          <w:sz w:val="24"/>
          <w:szCs w:val="24"/>
        </w:rPr>
        <w:t>蜈支洲岛</w:t>
      </w:r>
      <w:r>
        <w:rPr>
          <w:rFonts w:ascii="Times New Roman" w:hAnsi="Times New Roman" w:cs="Times New Roman"/>
          <w:sz w:val="24"/>
          <w:szCs w:val="24"/>
        </w:rPr>
        <w:t>海区建立人工渔礁，形成人工海域礁岩生态系</w:t>
      </w:r>
      <w:r>
        <w:rPr>
          <w:rFonts w:ascii="Times New Roman" w:hAnsi="Times New Roman" w:cs="Times New Roman" w:hint="eastAsia"/>
          <w:sz w:val="24"/>
          <w:szCs w:val="24"/>
        </w:rPr>
        <w:t>统</w:t>
      </w:r>
      <w:r>
        <w:rPr>
          <w:rFonts w:ascii="Times New Roman" w:hAnsi="Times New Roman" w:cs="Times New Roman"/>
          <w:sz w:val="24"/>
          <w:szCs w:val="24"/>
        </w:rPr>
        <w:t>，恢复传统渔业结构，保护海洋生态环境、</w:t>
      </w:r>
      <w:r>
        <w:rPr>
          <w:rFonts w:ascii="Times New Roman" w:hAnsi="Times New Roman" w:cs="Times New Roman" w:hint="eastAsia"/>
          <w:sz w:val="24"/>
          <w:szCs w:val="24"/>
        </w:rPr>
        <w:t>增值</w:t>
      </w:r>
      <w:r>
        <w:rPr>
          <w:rFonts w:ascii="Times New Roman" w:hAnsi="Times New Roman" w:cs="Times New Roman"/>
          <w:sz w:val="24"/>
          <w:szCs w:val="24"/>
        </w:rPr>
        <w:t>渔业资源</w:t>
      </w:r>
      <w:r>
        <w:rPr>
          <w:rFonts w:ascii="Times New Roman" w:hAnsi="Times New Roman" w:cs="Times New Roman" w:hint="eastAsia"/>
          <w:sz w:val="24"/>
          <w:szCs w:val="24"/>
        </w:rPr>
        <w:t>，同时进一步保护珊瑚礁生态环境，促进蜈支洲岛珊瑚礁栖息环境的恢复。</w:t>
      </w:r>
    </w:p>
    <w:p w14:paraId="34F4DB21"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Pr>
          <w:rFonts w:ascii="Times New Roman" w:hAnsi="Times New Roman" w:cs="Times New Roman"/>
          <w:sz w:val="24"/>
          <w:szCs w:val="24"/>
        </w:rPr>
        <w:t>项目于</w:t>
      </w:r>
      <w:r>
        <w:rPr>
          <w:rFonts w:ascii="Times New Roman" w:hAnsi="Times New Roman" w:cs="Times New Roman"/>
          <w:sz w:val="24"/>
          <w:szCs w:val="24"/>
        </w:rPr>
        <w:t>2011</w:t>
      </w:r>
      <w:r>
        <w:rPr>
          <w:rFonts w:ascii="Times New Roman" w:hAnsi="Times New Roman" w:cs="Times New Roman"/>
          <w:sz w:val="24"/>
          <w:szCs w:val="24"/>
        </w:rPr>
        <w:t>年申请用海并取得了海域使用权证书</w:t>
      </w:r>
      <w:r>
        <w:rPr>
          <w:rFonts w:ascii="Times New Roman" w:hAnsi="Times New Roman" w:cs="Times New Roman" w:hint="eastAsia"/>
          <w:sz w:val="24"/>
          <w:szCs w:val="24"/>
        </w:rPr>
        <w:t>，并完成了人工鱼礁的建设，最新用海续期至</w:t>
      </w:r>
      <w:r>
        <w:rPr>
          <w:rFonts w:ascii="Times New Roman" w:hAnsi="Times New Roman" w:cs="Times New Roman" w:hint="eastAsia"/>
          <w:sz w:val="24"/>
          <w:szCs w:val="24"/>
        </w:rPr>
        <w:t>2025</w:t>
      </w:r>
      <w:r>
        <w:rPr>
          <w:rFonts w:ascii="Times New Roman" w:hAnsi="Times New Roman" w:cs="Times New Roman" w:hint="eastAsia"/>
          <w:sz w:val="24"/>
          <w:szCs w:val="24"/>
        </w:rPr>
        <w:t>年</w:t>
      </w:r>
      <w:r>
        <w:rPr>
          <w:rFonts w:ascii="Times New Roman" w:hAnsi="Times New Roman" w:cs="Times New Roman" w:hint="eastAsia"/>
          <w:sz w:val="24"/>
          <w:szCs w:val="24"/>
        </w:rPr>
        <w:t>9</w:t>
      </w:r>
      <w:r>
        <w:rPr>
          <w:rFonts w:ascii="Times New Roman" w:hAnsi="Times New Roman" w:cs="Times New Roman" w:hint="eastAsia"/>
          <w:sz w:val="24"/>
          <w:szCs w:val="24"/>
        </w:rPr>
        <w:t>月</w:t>
      </w:r>
      <w:r>
        <w:rPr>
          <w:rFonts w:ascii="Times New Roman" w:hAnsi="Times New Roman" w:cs="Times New Roman" w:hint="eastAsia"/>
          <w:sz w:val="24"/>
          <w:szCs w:val="24"/>
        </w:rPr>
        <w:t>29</w:t>
      </w:r>
      <w:r>
        <w:rPr>
          <w:rFonts w:ascii="Times New Roman" w:hAnsi="Times New Roman" w:cs="Times New Roman" w:hint="eastAsia"/>
          <w:sz w:val="24"/>
          <w:szCs w:val="24"/>
        </w:rPr>
        <w:t>日。</w:t>
      </w:r>
      <w:r>
        <w:rPr>
          <w:rFonts w:ascii="Times New Roman" w:hAnsi="Times New Roman" w:cs="Times New Roman" w:hint="eastAsia"/>
          <w:sz w:val="24"/>
        </w:rPr>
        <w:t>通过</w:t>
      </w:r>
      <w:r>
        <w:rPr>
          <w:rFonts w:ascii="Times New Roman" w:hAnsi="Times New Roman" w:cs="Times New Roman" w:hint="eastAsia"/>
          <w:spacing w:val="1"/>
          <w:sz w:val="24"/>
        </w:rPr>
        <w:t>对</w:t>
      </w:r>
      <w:r>
        <w:rPr>
          <w:rFonts w:ascii="Times New Roman" w:hAnsi="Times New Roman" w:cs="Times New Roman" w:hint="eastAsia"/>
          <w:sz w:val="24"/>
        </w:rPr>
        <w:t>项目建设后的</w:t>
      </w:r>
      <w:r>
        <w:rPr>
          <w:rFonts w:ascii="Times New Roman" w:hAnsi="Times New Roman" w:cs="Times New Roman" w:hint="eastAsia"/>
          <w:spacing w:val="1"/>
          <w:sz w:val="24"/>
        </w:rPr>
        <w:t>蜈支洲岛海洋牧场开展的海洋生物多样性调查分析结果</w:t>
      </w:r>
      <w:r>
        <w:rPr>
          <w:rFonts w:ascii="Times New Roman" w:hAnsi="Times New Roman" w:cs="Times New Roman" w:hint="eastAsia"/>
          <w:sz w:val="24"/>
        </w:rPr>
        <w:t>，本项目蜈支洲岛人工鱼礁项目的建设对于蜈支洲岛海域</w:t>
      </w:r>
      <w:r>
        <w:rPr>
          <w:rFonts w:ascii="Times New Roman" w:hAnsi="Times New Roman" w:cs="Times New Roman" w:hint="eastAsia"/>
          <w:sz w:val="24"/>
        </w:rPr>
        <w:lastRenderedPageBreak/>
        <w:t>水质、沉积物、海洋生态环境影响小，海洋环境变好、渔业资源增加，同时珊瑚礁覆盖度总体上有所增加，表明项目人工鱼礁对于海域生态环境修复具有一定促进作用，进一步保护了珊瑚礁资源生境</w:t>
      </w:r>
      <w:r>
        <w:rPr>
          <w:rFonts w:ascii="Times New Roman" w:hAnsi="Times New Roman" w:cs="Times New Roman" w:hint="eastAsia"/>
          <w:sz w:val="24"/>
          <w:szCs w:val="24"/>
        </w:rPr>
        <w:t>。</w:t>
      </w:r>
    </w:p>
    <w:p w14:paraId="30875A4E" w14:textId="77777777" w:rsidR="00D67C7C" w:rsidRDefault="00FB40ED">
      <w:pPr>
        <w:spacing w:line="460" w:lineRule="exact"/>
        <w:ind w:firstLineChars="200" w:firstLine="482"/>
        <w:rPr>
          <w:rFonts w:ascii="Times New Roman" w:hAnsi="Times New Roman" w:cs="Times New Roman"/>
          <w:b/>
          <w:bCs/>
          <w:spacing w:val="1"/>
          <w:sz w:val="24"/>
        </w:rPr>
      </w:pPr>
      <w:r>
        <w:rPr>
          <w:rFonts w:ascii="Times New Roman" w:hAnsi="Times New Roman" w:cs="Times New Roman" w:hint="eastAsia"/>
          <w:b/>
          <w:bCs/>
          <w:sz w:val="24"/>
        </w:rPr>
        <w:t>因此，本项目用海符合</w:t>
      </w:r>
      <w:r>
        <w:rPr>
          <w:rFonts w:ascii="Times New Roman" w:hAnsi="Times New Roman" w:cs="Times New Roman"/>
          <w:b/>
          <w:bCs/>
          <w:spacing w:val="1"/>
          <w:sz w:val="24"/>
        </w:rPr>
        <w:t>《海南省国土空间生态修复规划</w:t>
      </w:r>
      <w:r>
        <w:rPr>
          <w:rFonts w:ascii="Times New Roman" w:eastAsia="宋体" w:hAnsi="Times New Roman" w:cs="Times New Roman"/>
          <w:b/>
          <w:bCs/>
          <w:spacing w:val="1"/>
          <w:sz w:val="24"/>
        </w:rPr>
        <w:t>(2021-2035</w:t>
      </w:r>
      <w:r>
        <w:rPr>
          <w:rFonts w:ascii="Times New Roman" w:eastAsia="宋体" w:hAnsi="Times New Roman" w:cs="Times New Roman"/>
          <w:b/>
          <w:bCs/>
          <w:spacing w:val="1"/>
          <w:sz w:val="24"/>
        </w:rPr>
        <w:t>年</w:t>
      </w:r>
      <w:r>
        <w:rPr>
          <w:rFonts w:ascii="Times New Roman" w:eastAsia="宋体" w:hAnsi="Times New Roman" w:cs="Times New Roman"/>
          <w:b/>
          <w:bCs/>
          <w:spacing w:val="1"/>
          <w:sz w:val="24"/>
        </w:rPr>
        <w:t>)</w:t>
      </w:r>
      <w:r>
        <w:rPr>
          <w:rFonts w:ascii="Times New Roman" w:hAnsi="Times New Roman" w:cs="Times New Roman"/>
          <w:b/>
          <w:bCs/>
          <w:spacing w:val="1"/>
          <w:sz w:val="24"/>
        </w:rPr>
        <w:t>》</w:t>
      </w:r>
      <w:r>
        <w:rPr>
          <w:rFonts w:ascii="Times New Roman" w:hAnsi="Times New Roman" w:cs="Times New Roman" w:hint="eastAsia"/>
          <w:b/>
          <w:bCs/>
          <w:spacing w:val="1"/>
          <w:sz w:val="24"/>
        </w:rPr>
        <w:t>，属于</w:t>
      </w:r>
      <w:r>
        <w:rPr>
          <w:rFonts w:ascii="Times New Roman" w:hAnsi="Times New Roman" w:cs="Times New Roman"/>
          <w:b/>
          <w:bCs/>
          <w:spacing w:val="1"/>
          <w:sz w:val="24"/>
        </w:rPr>
        <w:t>《海南省国土空间生态修复规划</w:t>
      </w:r>
      <w:r>
        <w:rPr>
          <w:rFonts w:ascii="Times New Roman" w:eastAsia="宋体" w:hAnsi="Times New Roman" w:cs="Times New Roman"/>
          <w:b/>
          <w:bCs/>
          <w:spacing w:val="1"/>
          <w:sz w:val="24"/>
        </w:rPr>
        <w:t>(</w:t>
      </w:r>
      <w:r>
        <w:rPr>
          <w:rFonts w:ascii="Times New Roman" w:eastAsia="宋体" w:hAnsi="Times New Roman" w:cs="Times New Roman"/>
          <w:b/>
          <w:bCs/>
          <w:spacing w:val="1"/>
          <w:sz w:val="24"/>
        </w:rPr>
        <w:t>2021-2035</w:t>
      </w:r>
      <w:r>
        <w:rPr>
          <w:rFonts w:ascii="Times New Roman" w:eastAsia="宋体" w:hAnsi="Times New Roman" w:cs="Times New Roman"/>
          <w:b/>
          <w:bCs/>
          <w:spacing w:val="1"/>
          <w:sz w:val="24"/>
        </w:rPr>
        <w:t>年</w:t>
      </w:r>
      <w:r>
        <w:rPr>
          <w:rFonts w:ascii="Times New Roman" w:eastAsia="宋体" w:hAnsi="Times New Roman" w:cs="Times New Roman"/>
          <w:b/>
          <w:bCs/>
          <w:spacing w:val="1"/>
          <w:sz w:val="24"/>
        </w:rPr>
        <w:t>)</w:t>
      </w:r>
      <w:r>
        <w:rPr>
          <w:rFonts w:ascii="Times New Roman" w:hAnsi="Times New Roman" w:cs="Times New Roman"/>
          <w:b/>
          <w:bCs/>
          <w:spacing w:val="1"/>
          <w:sz w:val="24"/>
        </w:rPr>
        <w:t>》</w:t>
      </w:r>
      <w:r>
        <w:rPr>
          <w:rFonts w:ascii="Times New Roman" w:hAnsi="Times New Roman" w:cs="Times New Roman" w:hint="eastAsia"/>
          <w:b/>
          <w:bCs/>
          <w:spacing w:val="1"/>
          <w:sz w:val="24"/>
        </w:rPr>
        <w:t>规划的</w:t>
      </w:r>
      <w:r>
        <w:rPr>
          <w:rFonts w:ascii="Times New Roman" w:hAnsi="Times New Roman" w:cs="Times New Roman"/>
          <w:b/>
          <w:bCs/>
          <w:spacing w:val="1"/>
          <w:sz w:val="24"/>
        </w:rPr>
        <w:t>海岸带生态保护修复区</w:t>
      </w:r>
      <w:r>
        <w:rPr>
          <w:rFonts w:ascii="Times New Roman" w:hAnsi="Times New Roman" w:cs="Times New Roman" w:hint="eastAsia"/>
          <w:b/>
          <w:bCs/>
          <w:spacing w:val="1"/>
          <w:sz w:val="24"/>
        </w:rPr>
        <w:t>所开展的生态修复项目。</w:t>
      </w:r>
    </w:p>
    <w:p w14:paraId="53A02998" w14:textId="77777777" w:rsidR="00D67C7C" w:rsidRDefault="00FB40ED">
      <w:pPr>
        <w:pStyle w:val="3"/>
        <w:widowControl/>
        <w:kinsoku w:val="0"/>
        <w:autoSpaceDE w:val="0"/>
        <w:autoSpaceDN w:val="0"/>
        <w:spacing w:before="60" w:after="60" w:line="360" w:lineRule="auto"/>
        <w:textAlignment w:val="baseline"/>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 xml:space="preserve">6.3.4 </w:t>
      </w:r>
      <w:r>
        <w:rPr>
          <w:rFonts w:ascii="Times New Roman" w:hAnsi="Times New Roman" w:cs="Times New Roman" w:hint="eastAsia"/>
          <w:color w:val="000000" w:themeColor="text1"/>
          <w:sz w:val="28"/>
          <w:szCs w:val="28"/>
        </w:rPr>
        <w:t>与生态保护红线的符合性分析</w:t>
      </w:r>
    </w:p>
    <w:p w14:paraId="42687C18" w14:textId="77777777" w:rsidR="00D67C7C" w:rsidRDefault="00FB40ED">
      <w:pPr>
        <w:pStyle w:val="chzw"/>
        <w:spacing w:line="360" w:lineRule="auto"/>
      </w:pPr>
      <w:r>
        <w:rPr>
          <w:rFonts w:hint="eastAsia"/>
        </w:rPr>
        <w:t>根据海南省国土空间基础信息平台最新发布的生态保护红线（三区三线版），本项目用海涉及</w:t>
      </w:r>
      <w:r>
        <w:rPr>
          <w:b/>
          <w:bCs w:val="0"/>
        </w:rPr>
        <w:t>本项目</w:t>
      </w:r>
      <w:r>
        <w:rPr>
          <w:rFonts w:hint="eastAsia"/>
          <w:b/>
          <w:bCs w:val="0"/>
        </w:rPr>
        <w:t>东、西人工鱼礁</w:t>
      </w:r>
      <w:r>
        <w:rPr>
          <w:b/>
          <w:bCs w:val="0"/>
        </w:rPr>
        <w:t>区</w:t>
      </w:r>
      <w:r>
        <w:rPr>
          <w:rFonts w:hint="eastAsia"/>
          <w:b/>
          <w:bCs w:val="0"/>
        </w:rPr>
        <w:t>部分涉及</w:t>
      </w:r>
      <w:r>
        <w:rPr>
          <w:b/>
          <w:bCs w:val="0"/>
        </w:rPr>
        <w:t>生态保护红线。</w:t>
      </w:r>
      <w:r>
        <w:rPr>
          <w:rFonts w:hint="eastAsia"/>
          <w:b/>
          <w:bCs w:val="0"/>
        </w:rPr>
        <w:t>项目用海所涉及的生态保护红线类型为珊瑚礁，属于自然保护地以外区域，为蜈支洲岛珊瑚礁生态保护红线。</w:t>
      </w:r>
      <w:r>
        <w:rPr>
          <w:rFonts w:hint="eastAsia"/>
        </w:rPr>
        <w:t>如图</w:t>
      </w:r>
      <w:r>
        <w:rPr>
          <w:rFonts w:hint="eastAsia"/>
        </w:rPr>
        <w:t>6.3-1</w:t>
      </w:r>
      <w:r>
        <w:rPr>
          <w:rFonts w:hint="eastAsia"/>
        </w:rPr>
        <w:t>、图</w:t>
      </w:r>
      <w:r>
        <w:rPr>
          <w:rFonts w:hint="eastAsia"/>
        </w:rPr>
        <w:t>6.3-2</w:t>
      </w:r>
      <w:r>
        <w:rPr>
          <w:rFonts w:hint="eastAsia"/>
        </w:rPr>
        <w:t>所示。</w:t>
      </w:r>
    </w:p>
    <w:p w14:paraId="3D6D7052" w14:textId="77777777" w:rsidR="00D67C7C" w:rsidRDefault="00FB40ED">
      <w:pPr>
        <w:pStyle w:val="chzw"/>
        <w:spacing w:line="360" w:lineRule="auto"/>
      </w:pPr>
      <w:r>
        <w:t>通过叠加本项目人工鱼礁用海区和生态保护红线，项目人工鱼礁用海区部分</w:t>
      </w:r>
      <w:r>
        <w:rPr>
          <w:rFonts w:hint="eastAsia"/>
        </w:rPr>
        <w:t>涉及</w:t>
      </w:r>
      <w:r>
        <w:t>蜈支洲岛珊瑚礁生态保护红线。</w:t>
      </w:r>
      <w:r>
        <w:rPr>
          <w:rFonts w:hint="eastAsia"/>
        </w:rPr>
        <w:t>经过量算和界定，本项目东鱼礁区涉及生态保护红线面积为</w:t>
      </w:r>
      <w:r>
        <w:rPr>
          <w:rFonts w:hint="eastAsia"/>
        </w:rPr>
        <w:t>3.2262</w:t>
      </w:r>
      <w:r>
        <w:rPr>
          <w:rFonts w:hint="eastAsia"/>
        </w:rPr>
        <w:t>公顷、西鱼礁区涉及生态保护红线面积为</w:t>
      </w:r>
      <w:r>
        <w:rPr>
          <w:rFonts w:hint="eastAsia"/>
        </w:rPr>
        <w:t>9.4309</w:t>
      </w:r>
      <w:r>
        <w:rPr>
          <w:rFonts w:hint="eastAsia"/>
        </w:rPr>
        <w:t>公顷。如图</w:t>
      </w:r>
      <w:r>
        <w:rPr>
          <w:rFonts w:hint="eastAsia"/>
        </w:rPr>
        <w:t>3.1-3</w:t>
      </w:r>
      <w:r>
        <w:rPr>
          <w:rFonts w:hint="eastAsia"/>
        </w:rPr>
        <w:t>所示。具体情况详见表</w:t>
      </w:r>
      <w:r>
        <w:rPr>
          <w:rFonts w:hint="eastAsia"/>
        </w:rPr>
        <w:t>6.3-1</w:t>
      </w:r>
      <w:r>
        <w:rPr>
          <w:rFonts w:hint="eastAsia"/>
        </w:rPr>
        <w:t>。</w:t>
      </w:r>
    </w:p>
    <w:p w14:paraId="2A7ADE32" w14:textId="77777777" w:rsidR="00D67C7C" w:rsidRDefault="00FB40ED">
      <w:pPr>
        <w:jc w:val="center"/>
        <w:rPr>
          <w:rStyle w:val="080604"/>
          <w:rFonts w:ascii="Times New Roman" w:hAnsi="Times New Roman" w:cs="Times New Roman"/>
        </w:rPr>
      </w:pPr>
      <w:r>
        <w:rPr>
          <w:rStyle w:val="080604"/>
          <w:rFonts w:ascii="Times New Roman" w:hAnsi="Times New Roman" w:cs="Times New Roman" w:hint="eastAsia"/>
        </w:rPr>
        <w:t>表</w:t>
      </w:r>
      <w:r>
        <w:rPr>
          <w:rStyle w:val="080604"/>
          <w:rFonts w:ascii="Times New Roman" w:hAnsi="Times New Roman" w:cs="Times New Roman" w:hint="eastAsia"/>
        </w:rPr>
        <w:t xml:space="preserve">6.3-1  </w:t>
      </w:r>
      <w:r>
        <w:rPr>
          <w:rStyle w:val="080604"/>
          <w:rFonts w:ascii="Times New Roman" w:hAnsi="Times New Roman" w:cs="Times New Roman" w:hint="eastAsia"/>
        </w:rPr>
        <w:t>项目涉及生态保护红线面积情况</w:t>
      </w:r>
    </w:p>
    <w:tbl>
      <w:tblPr>
        <w:tblStyle w:val="ab"/>
        <w:tblW w:w="504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5"/>
        <w:gridCol w:w="1628"/>
        <w:gridCol w:w="1196"/>
        <w:gridCol w:w="1133"/>
        <w:gridCol w:w="1121"/>
        <w:gridCol w:w="1413"/>
        <w:gridCol w:w="1501"/>
      </w:tblGrid>
      <w:tr w:rsidR="00D67C7C" w14:paraId="450305EA" w14:textId="77777777">
        <w:trPr>
          <w:jc w:val="center"/>
        </w:trPr>
        <w:tc>
          <w:tcPr>
            <w:tcW w:w="592" w:type="pct"/>
            <w:tcBorders>
              <w:top w:val="single" w:sz="12" w:space="0" w:color="auto"/>
              <w:bottom w:val="single" w:sz="12" w:space="0" w:color="auto"/>
            </w:tcBorders>
            <w:vAlign w:val="center"/>
          </w:tcPr>
          <w:p w14:paraId="46AAE6ED" w14:textId="77777777" w:rsidR="00D67C7C" w:rsidRDefault="00FB40ED">
            <w:pPr>
              <w:snapToGrid w:val="0"/>
              <w:jc w:val="center"/>
              <w:rPr>
                <w:rFonts w:ascii="宋体" w:eastAsia="宋体" w:hAnsi="宋体"/>
                <w:b/>
                <w:bCs/>
                <w:kern w:val="0"/>
                <w:szCs w:val="21"/>
              </w:rPr>
            </w:pPr>
            <w:r>
              <w:rPr>
                <w:rFonts w:ascii="宋体" w:hAnsi="宋体" w:hint="eastAsia"/>
                <w:b/>
                <w:bCs/>
                <w:kern w:val="0"/>
                <w:szCs w:val="21"/>
              </w:rPr>
              <w:t>用海单元</w:t>
            </w:r>
          </w:p>
        </w:tc>
        <w:tc>
          <w:tcPr>
            <w:tcW w:w="896" w:type="pct"/>
            <w:tcBorders>
              <w:top w:val="single" w:sz="12" w:space="0" w:color="auto"/>
              <w:bottom w:val="single" w:sz="12" w:space="0" w:color="auto"/>
            </w:tcBorders>
            <w:vAlign w:val="center"/>
          </w:tcPr>
          <w:p w14:paraId="2569E5DF" w14:textId="77777777" w:rsidR="00D67C7C" w:rsidRDefault="00FB40ED">
            <w:pPr>
              <w:snapToGrid w:val="0"/>
              <w:jc w:val="center"/>
              <w:rPr>
                <w:rFonts w:ascii="宋体" w:eastAsia="宋体" w:hAnsi="宋体"/>
                <w:b/>
                <w:bCs/>
                <w:kern w:val="0"/>
                <w:szCs w:val="21"/>
              </w:rPr>
            </w:pPr>
            <w:r>
              <w:rPr>
                <w:rFonts w:ascii="宋体" w:hAnsi="宋体" w:hint="eastAsia"/>
                <w:b/>
                <w:bCs/>
                <w:kern w:val="0"/>
                <w:szCs w:val="21"/>
              </w:rPr>
              <w:t>涉及生态保护红线名称</w:t>
            </w:r>
          </w:p>
        </w:tc>
        <w:tc>
          <w:tcPr>
            <w:tcW w:w="659" w:type="pct"/>
            <w:tcBorders>
              <w:top w:val="single" w:sz="12" w:space="0" w:color="auto"/>
              <w:bottom w:val="single" w:sz="12" w:space="0" w:color="auto"/>
            </w:tcBorders>
            <w:vAlign w:val="center"/>
          </w:tcPr>
          <w:p w14:paraId="6AA45255" w14:textId="77777777" w:rsidR="00D67C7C" w:rsidRDefault="00FB40ED">
            <w:pPr>
              <w:snapToGrid w:val="0"/>
              <w:jc w:val="center"/>
              <w:rPr>
                <w:rFonts w:ascii="宋体" w:eastAsia="宋体" w:hAnsi="宋体" w:cs="Arial"/>
                <w:b/>
                <w:bCs/>
                <w:kern w:val="0"/>
                <w:szCs w:val="21"/>
              </w:rPr>
            </w:pPr>
            <w:r>
              <w:rPr>
                <w:rFonts w:ascii="宋体" w:hAnsi="宋体" w:hint="eastAsia"/>
                <w:b/>
                <w:bCs/>
                <w:kern w:val="0"/>
                <w:szCs w:val="21"/>
              </w:rPr>
              <w:t>涉及生态保护红线类型</w:t>
            </w:r>
          </w:p>
        </w:tc>
        <w:tc>
          <w:tcPr>
            <w:tcW w:w="625" w:type="pct"/>
            <w:tcBorders>
              <w:top w:val="single" w:sz="12" w:space="0" w:color="auto"/>
              <w:bottom w:val="single" w:sz="12" w:space="0" w:color="auto"/>
            </w:tcBorders>
            <w:vAlign w:val="center"/>
          </w:tcPr>
          <w:p w14:paraId="3CF77B2B" w14:textId="77777777" w:rsidR="00D67C7C" w:rsidRDefault="00FB40ED">
            <w:pPr>
              <w:snapToGrid w:val="0"/>
              <w:jc w:val="center"/>
              <w:rPr>
                <w:rFonts w:ascii="宋体" w:eastAsia="宋体" w:hAnsi="宋体" w:cs="Arial"/>
                <w:b/>
                <w:bCs/>
                <w:kern w:val="0"/>
                <w:szCs w:val="21"/>
              </w:rPr>
            </w:pPr>
            <w:r>
              <w:rPr>
                <w:rFonts w:ascii="宋体" w:hAnsi="宋体" w:cs="Arial" w:hint="eastAsia"/>
                <w:b/>
                <w:bCs/>
                <w:kern w:val="0"/>
                <w:szCs w:val="21"/>
              </w:rPr>
              <w:t>是否涉及自然保护地</w:t>
            </w:r>
          </w:p>
        </w:tc>
        <w:tc>
          <w:tcPr>
            <w:tcW w:w="618" w:type="pct"/>
            <w:tcBorders>
              <w:top w:val="single" w:sz="12" w:space="0" w:color="auto"/>
              <w:bottom w:val="single" w:sz="12" w:space="0" w:color="auto"/>
            </w:tcBorders>
            <w:vAlign w:val="center"/>
          </w:tcPr>
          <w:p w14:paraId="7D3CF6DC" w14:textId="77777777" w:rsidR="00D67C7C" w:rsidRDefault="00FB40ED">
            <w:pPr>
              <w:snapToGrid w:val="0"/>
              <w:jc w:val="center"/>
              <w:rPr>
                <w:rFonts w:ascii="宋体" w:hAnsi="宋体"/>
                <w:b/>
                <w:bCs/>
                <w:kern w:val="0"/>
                <w:szCs w:val="21"/>
              </w:rPr>
            </w:pPr>
            <w:r>
              <w:rPr>
                <w:rFonts w:ascii="宋体" w:hAnsi="宋体" w:hint="eastAsia"/>
                <w:b/>
                <w:bCs/>
                <w:kern w:val="0"/>
                <w:szCs w:val="21"/>
              </w:rPr>
              <w:t>红线面积（公顷）</w:t>
            </w:r>
          </w:p>
        </w:tc>
        <w:tc>
          <w:tcPr>
            <w:tcW w:w="779" w:type="pct"/>
            <w:tcBorders>
              <w:top w:val="single" w:sz="12" w:space="0" w:color="auto"/>
              <w:bottom w:val="single" w:sz="12" w:space="0" w:color="auto"/>
            </w:tcBorders>
            <w:vAlign w:val="center"/>
          </w:tcPr>
          <w:p w14:paraId="26D758C0" w14:textId="77777777" w:rsidR="00D67C7C" w:rsidRDefault="00FB40ED">
            <w:pPr>
              <w:snapToGrid w:val="0"/>
              <w:jc w:val="center"/>
              <w:rPr>
                <w:rFonts w:ascii="宋体" w:hAnsi="宋体"/>
                <w:b/>
                <w:bCs/>
                <w:kern w:val="0"/>
                <w:szCs w:val="21"/>
              </w:rPr>
            </w:pPr>
            <w:r>
              <w:rPr>
                <w:rFonts w:ascii="宋体" w:hAnsi="宋体" w:hint="eastAsia"/>
                <w:b/>
                <w:bCs/>
                <w:kern w:val="0"/>
                <w:szCs w:val="21"/>
              </w:rPr>
              <w:t>涉及红线面积（公顷）</w:t>
            </w:r>
          </w:p>
        </w:tc>
        <w:tc>
          <w:tcPr>
            <w:tcW w:w="828" w:type="pct"/>
            <w:tcBorders>
              <w:top w:val="single" w:sz="12" w:space="0" w:color="auto"/>
              <w:bottom w:val="single" w:sz="12" w:space="0" w:color="auto"/>
            </w:tcBorders>
            <w:vAlign w:val="center"/>
          </w:tcPr>
          <w:p w14:paraId="2E7476EC" w14:textId="77777777" w:rsidR="00D67C7C" w:rsidRDefault="00FB40ED">
            <w:pPr>
              <w:snapToGrid w:val="0"/>
              <w:jc w:val="center"/>
              <w:rPr>
                <w:rFonts w:ascii="宋体" w:hAnsi="宋体"/>
                <w:b/>
                <w:bCs/>
                <w:kern w:val="0"/>
                <w:szCs w:val="21"/>
              </w:rPr>
            </w:pPr>
            <w:r>
              <w:rPr>
                <w:rFonts w:ascii="宋体" w:hAnsi="宋体" w:hint="eastAsia"/>
                <w:b/>
                <w:bCs/>
                <w:kern w:val="0"/>
                <w:szCs w:val="21"/>
              </w:rPr>
              <w:t>占比所在红线面积比例</w:t>
            </w:r>
          </w:p>
        </w:tc>
      </w:tr>
      <w:tr w:rsidR="00D67C7C" w14:paraId="5872C220" w14:textId="77777777">
        <w:trPr>
          <w:jc w:val="center"/>
        </w:trPr>
        <w:tc>
          <w:tcPr>
            <w:tcW w:w="592" w:type="pct"/>
            <w:vAlign w:val="center"/>
          </w:tcPr>
          <w:p w14:paraId="2006B51B" w14:textId="77777777" w:rsidR="00D67C7C" w:rsidRDefault="00FB40ED">
            <w:pPr>
              <w:snapToGrid w:val="0"/>
              <w:jc w:val="center"/>
              <w:rPr>
                <w:rFonts w:ascii="Times New Roman" w:eastAsia="宋体" w:hAnsi="Times New Roman" w:cs="Times New Roman"/>
                <w:b/>
                <w:bCs/>
                <w:kern w:val="0"/>
                <w:szCs w:val="21"/>
              </w:rPr>
            </w:pPr>
            <w:r>
              <w:rPr>
                <w:rFonts w:ascii="Times New Roman" w:hAnsi="Times New Roman" w:cs="Times New Roman"/>
                <w:kern w:val="0"/>
                <w:szCs w:val="21"/>
              </w:rPr>
              <w:t>东鱼礁区</w:t>
            </w:r>
          </w:p>
        </w:tc>
        <w:tc>
          <w:tcPr>
            <w:tcW w:w="896" w:type="pct"/>
            <w:vAlign w:val="center"/>
          </w:tcPr>
          <w:p w14:paraId="3C5E9125" w14:textId="77777777" w:rsidR="00D67C7C" w:rsidRDefault="00FB40ED">
            <w:pPr>
              <w:snapToGrid w:val="0"/>
              <w:jc w:val="center"/>
              <w:rPr>
                <w:rFonts w:ascii="Times New Roman" w:hAnsi="Times New Roman" w:cs="Times New Roman"/>
                <w:b/>
                <w:bCs/>
                <w:kern w:val="0"/>
                <w:szCs w:val="21"/>
              </w:rPr>
            </w:pPr>
            <w:r>
              <w:rPr>
                <w:rFonts w:ascii="Times New Roman" w:hAnsi="Times New Roman" w:cs="Times New Roman"/>
                <w:kern w:val="0"/>
                <w:szCs w:val="21"/>
              </w:rPr>
              <w:t>蜈支洲岛珊瑚礁生态保护红线</w:t>
            </w:r>
          </w:p>
        </w:tc>
        <w:tc>
          <w:tcPr>
            <w:tcW w:w="659" w:type="pct"/>
            <w:vAlign w:val="center"/>
          </w:tcPr>
          <w:p w14:paraId="12F30519" w14:textId="77777777" w:rsidR="00D67C7C" w:rsidRDefault="00FB40ED">
            <w:pPr>
              <w:snapToGrid w:val="0"/>
              <w:jc w:val="center"/>
              <w:rPr>
                <w:rFonts w:ascii="Times New Roman" w:eastAsia="宋体" w:hAnsi="Times New Roman" w:cs="Times New Roman"/>
                <w:kern w:val="0"/>
                <w:szCs w:val="21"/>
              </w:rPr>
            </w:pPr>
            <w:r>
              <w:rPr>
                <w:rFonts w:ascii="Times New Roman" w:hAnsi="Times New Roman" w:cs="Times New Roman"/>
                <w:kern w:val="0"/>
                <w:szCs w:val="21"/>
              </w:rPr>
              <w:t>珊瑚礁</w:t>
            </w:r>
          </w:p>
        </w:tc>
        <w:tc>
          <w:tcPr>
            <w:tcW w:w="625" w:type="pct"/>
            <w:vAlign w:val="center"/>
          </w:tcPr>
          <w:p w14:paraId="10173C98" w14:textId="77777777" w:rsidR="00D67C7C" w:rsidRDefault="00FB40ED">
            <w:pPr>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自然保护地以外区域</w:t>
            </w:r>
          </w:p>
        </w:tc>
        <w:tc>
          <w:tcPr>
            <w:tcW w:w="618" w:type="pct"/>
            <w:vAlign w:val="center"/>
          </w:tcPr>
          <w:p w14:paraId="667C42A5" w14:textId="77777777" w:rsidR="00D67C7C" w:rsidRDefault="00FB40ED">
            <w:pPr>
              <w:snapToGrid w:val="0"/>
              <w:jc w:val="center"/>
              <w:rPr>
                <w:rFonts w:ascii="Times New Roman" w:eastAsia="宋体" w:hAnsi="Times New Roman" w:cs="Times New Roman"/>
                <w:kern w:val="0"/>
                <w:szCs w:val="21"/>
              </w:rPr>
            </w:pPr>
            <w:r>
              <w:rPr>
                <w:rFonts w:ascii="Times New Roman" w:hAnsi="Times New Roman" w:cs="Times New Roman"/>
                <w:kern w:val="0"/>
                <w:szCs w:val="21"/>
              </w:rPr>
              <w:t>231.1814</w:t>
            </w:r>
          </w:p>
        </w:tc>
        <w:tc>
          <w:tcPr>
            <w:tcW w:w="779" w:type="pct"/>
            <w:vAlign w:val="center"/>
          </w:tcPr>
          <w:p w14:paraId="4815B352" w14:textId="77777777" w:rsidR="00D67C7C" w:rsidRDefault="00FB40ED">
            <w:pPr>
              <w:snapToGrid w:val="0"/>
              <w:jc w:val="center"/>
              <w:rPr>
                <w:rFonts w:ascii="Times New Roman" w:hAnsi="Times New Roman" w:cs="Times New Roman"/>
                <w:kern w:val="0"/>
                <w:szCs w:val="21"/>
              </w:rPr>
            </w:pPr>
            <w:r>
              <w:rPr>
                <w:rFonts w:ascii="Times New Roman" w:hAnsi="Times New Roman" w:cs="Times New Roman"/>
                <w:kern w:val="0"/>
                <w:szCs w:val="21"/>
              </w:rPr>
              <w:t>3.2262</w:t>
            </w:r>
          </w:p>
        </w:tc>
        <w:tc>
          <w:tcPr>
            <w:tcW w:w="828" w:type="pct"/>
            <w:vAlign w:val="center"/>
          </w:tcPr>
          <w:p w14:paraId="038D228A" w14:textId="77777777" w:rsidR="00D67C7C" w:rsidRDefault="00FB40ED">
            <w:pPr>
              <w:snapToGrid w:val="0"/>
              <w:jc w:val="center"/>
              <w:rPr>
                <w:rFonts w:ascii="Times New Roman" w:hAnsi="Times New Roman" w:cs="Times New Roman"/>
                <w:kern w:val="0"/>
                <w:szCs w:val="21"/>
              </w:rPr>
            </w:pPr>
            <w:r>
              <w:rPr>
                <w:rFonts w:ascii="Times New Roman" w:hAnsi="Times New Roman" w:cs="Times New Roman"/>
                <w:kern w:val="0"/>
                <w:szCs w:val="21"/>
              </w:rPr>
              <w:t>1.40%</w:t>
            </w:r>
          </w:p>
        </w:tc>
      </w:tr>
      <w:tr w:rsidR="00D67C7C" w14:paraId="47ED5150" w14:textId="77777777">
        <w:trPr>
          <w:trHeight w:val="354"/>
          <w:jc w:val="center"/>
        </w:trPr>
        <w:tc>
          <w:tcPr>
            <w:tcW w:w="592" w:type="pct"/>
            <w:vAlign w:val="center"/>
          </w:tcPr>
          <w:p w14:paraId="458E3618" w14:textId="77777777" w:rsidR="00D67C7C" w:rsidRDefault="00FB40ED">
            <w:pPr>
              <w:snapToGrid w:val="0"/>
              <w:jc w:val="center"/>
              <w:rPr>
                <w:rFonts w:ascii="Times New Roman" w:eastAsia="宋体" w:hAnsi="Times New Roman" w:cs="Times New Roman"/>
                <w:b/>
                <w:bCs/>
                <w:kern w:val="0"/>
                <w:szCs w:val="21"/>
              </w:rPr>
            </w:pPr>
            <w:r>
              <w:rPr>
                <w:rFonts w:ascii="Times New Roman" w:hAnsi="Times New Roman" w:cs="Times New Roman"/>
                <w:kern w:val="0"/>
                <w:szCs w:val="21"/>
              </w:rPr>
              <w:t>西鱼礁区</w:t>
            </w:r>
          </w:p>
        </w:tc>
        <w:tc>
          <w:tcPr>
            <w:tcW w:w="896" w:type="pct"/>
            <w:vAlign w:val="center"/>
          </w:tcPr>
          <w:p w14:paraId="7BBE02D8" w14:textId="77777777" w:rsidR="00D67C7C" w:rsidRDefault="00FB40ED">
            <w:pPr>
              <w:snapToGrid w:val="0"/>
              <w:jc w:val="center"/>
              <w:rPr>
                <w:rFonts w:ascii="Times New Roman" w:hAnsi="Times New Roman" w:cs="Times New Roman"/>
                <w:b/>
                <w:bCs/>
                <w:kern w:val="0"/>
                <w:szCs w:val="21"/>
              </w:rPr>
            </w:pPr>
            <w:r>
              <w:rPr>
                <w:rFonts w:ascii="Times New Roman" w:hAnsi="Times New Roman" w:cs="Times New Roman"/>
                <w:kern w:val="0"/>
                <w:szCs w:val="21"/>
              </w:rPr>
              <w:t>蜈支洲岛珊瑚礁生态保护红线</w:t>
            </w:r>
          </w:p>
        </w:tc>
        <w:tc>
          <w:tcPr>
            <w:tcW w:w="659" w:type="pct"/>
            <w:vAlign w:val="center"/>
          </w:tcPr>
          <w:p w14:paraId="4380074A" w14:textId="77777777" w:rsidR="00D67C7C" w:rsidRDefault="00FB40ED">
            <w:pPr>
              <w:snapToGrid w:val="0"/>
              <w:jc w:val="center"/>
              <w:rPr>
                <w:rFonts w:ascii="Times New Roman" w:eastAsia="宋体" w:hAnsi="Times New Roman" w:cs="Times New Roman"/>
                <w:kern w:val="0"/>
                <w:szCs w:val="21"/>
              </w:rPr>
            </w:pPr>
            <w:r>
              <w:rPr>
                <w:rFonts w:ascii="Times New Roman" w:hAnsi="Times New Roman" w:cs="Times New Roman"/>
                <w:kern w:val="0"/>
                <w:szCs w:val="21"/>
              </w:rPr>
              <w:t>珊瑚礁</w:t>
            </w:r>
          </w:p>
        </w:tc>
        <w:tc>
          <w:tcPr>
            <w:tcW w:w="625" w:type="pct"/>
            <w:vAlign w:val="center"/>
          </w:tcPr>
          <w:p w14:paraId="21A46E3D" w14:textId="77777777" w:rsidR="00D67C7C" w:rsidRDefault="00FB40ED">
            <w:pPr>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自然保护地以外区域</w:t>
            </w:r>
          </w:p>
        </w:tc>
        <w:tc>
          <w:tcPr>
            <w:tcW w:w="618" w:type="pct"/>
            <w:vAlign w:val="center"/>
          </w:tcPr>
          <w:p w14:paraId="3C25D128" w14:textId="77777777" w:rsidR="00D67C7C" w:rsidRDefault="00FB40ED">
            <w:pPr>
              <w:snapToGrid w:val="0"/>
              <w:jc w:val="center"/>
              <w:rPr>
                <w:rFonts w:ascii="Times New Roman" w:hAnsi="Times New Roman" w:cs="Times New Roman"/>
                <w:kern w:val="0"/>
                <w:szCs w:val="21"/>
              </w:rPr>
            </w:pPr>
            <w:r>
              <w:rPr>
                <w:rFonts w:ascii="Times New Roman" w:hAnsi="Times New Roman" w:cs="Times New Roman"/>
                <w:kern w:val="0"/>
                <w:szCs w:val="21"/>
              </w:rPr>
              <w:t>231.1814</w:t>
            </w:r>
          </w:p>
        </w:tc>
        <w:tc>
          <w:tcPr>
            <w:tcW w:w="779" w:type="pct"/>
            <w:vAlign w:val="center"/>
          </w:tcPr>
          <w:p w14:paraId="11D5D1D0" w14:textId="77777777" w:rsidR="00D67C7C" w:rsidRDefault="00FB40ED">
            <w:pPr>
              <w:snapToGrid w:val="0"/>
              <w:jc w:val="center"/>
              <w:rPr>
                <w:rFonts w:ascii="Times New Roman" w:hAnsi="Times New Roman" w:cs="Times New Roman"/>
                <w:kern w:val="0"/>
                <w:szCs w:val="21"/>
              </w:rPr>
            </w:pPr>
            <w:r>
              <w:rPr>
                <w:rFonts w:ascii="Times New Roman" w:hAnsi="Times New Roman" w:cs="Times New Roman"/>
                <w:kern w:val="0"/>
                <w:szCs w:val="21"/>
              </w:rPr>
              <w:t>9.4309</w:t>
            </w:r>
          </w:p>
        </w:tc>
        <w:tc>
          <w:tcPr>
            <w:tcW w:w="828" w:type="pct"/>
            <w:vAlign w:val="center"/>
          </w:tcPr>
          <w:p w14:paraId="52DEC9B7" w14:textId="77777777" w:rsidR="00D67C7C" w:rsidRDefault="00FB40ED">
            <w:pPr>
              <w:snapToGrid w:val="0"/>
              <w:jc w:val="center"/>
              <w:rPr>
                <w:rFonts w:ascii="Times New Roman" w:hAnsi="Times New Roman" w:cs="Times New Roman"/>
                <w:kern w:val="0"/>
                <w:szCs w:val="21"/>
              </w:rPr>
            </w:pPr>
            <w:r>
              <w:rPr>
                <w:rFonts w:ascii="Times New Roman" w:hAnsi="Times New Roman" w:cs="Times New Roman"/>
                <w:kern w:val="0"/>
                <w:szCs w:val="21"/>
              </w:rPr>
              <w:t>4.08%</w:t>
            </w:r>
          </w:p>
        </w:tc>
      </w:tr>
    </w:tbl>
    <w:p w14:paraId="7655501D" w14:textId="77777777" w:rsidR="00D67C7C" w:rsidRDefault="00D67C7C"/>
    <w:p w14:paraId="41EF5183" w14:textId="77777777" w:rsidR="00D67C7C" w:rsidRDefault="00D67C7C">
      <w:pPr>
        <w:jc w:val="center"/>
        <w:rPr>
          <w:rStyle w:val="080604"/>
          <w:rFonts w:ascii="宋体" w:hAnsi="宋体"/>
        </w:rPr>
      </w:pPr>
    </w:p>
    <w:p w14:paraId="1516D480" w14:textId="77777777" w:rsidR="00D67C7C" w:rsidRDefault="00FB40ED">
      <w:pPr>
        <w:jc w:val="center"/>
        <w:rPr>
          <w:rStyle w:val="080604"/>
          <w:rFonts w:ascii="宋体" w:hAnsi="宋体"/>
        </w:rPr>
      </w:pPr>
      <w:r>
        <w:rPr>
          <w:rStyle w:val="080604"/>
          <w:rFonts w:ascii="Times New Roman" w:hAnsi="Times New Roman" w:cs="Times New Roman"/>
        </w:rPr>
        <w:t>图</w:t>
      </w:r>
      <w:r>
        <w:rPr>
          <w:rStyle w:val="080604"/>
          <w:rFonts w:ascii="Times New Roman" w:hAnsi="Times New Roman" w:cs="Times New Roman" w:hint="eastAsia"/>
        </w:rPr>
        <w:t>6</w:t>
      </w:r>
      <w:r>
        <w:rPr>
          <w:rStyle w:val="080604"/>
          <w:rFonts w:ascii="Times New Roman" w:hAnsi="Times New Roman" w:cs="Times New Roman"/>
        </w:rPr>
        <w:t>.</w:t>
      </w:r>
      <w:r>
        <w:rPr>
          <w:rStyle w:val="080604"/>
          <w:rFonts w:ascii="Times New Roman" w:hAnsi="Times New Roman" w:cs="Times New Roman" w:hint="eastAsia"/>
        </w:rPr>
        <w:t>3</w:t>
      </w:r>
      <w:r>
        <w:rPr>
          <w:rStyle w:val="080604"/>
          <w:rFonts w:ascii="Times New Roman" w:hAnsi="Times New Roman" w:cs="Times New Roman"/>
        </w:rPr>
        <w:t>-1</w:t>
      </w:r>
      <w:r>
        <w:rPr>
          <w:rStyle w:val="080604"/>
          <w:rFonts w:ascii="Times New Roman" w:hAnsi="Times New Roman" w:cs="Times New Roman" w:hint="eastAsia"/>
        </w:rPr>
        <w:t>a</w:t>
      </w:r>
      <w:r>
        <w:rPr>
          <w:rStyle w:val="080604"/>
          <w:rFonts w:ascii="Times New Roman" w:hAnsi="Times New Roman" w:cs="Times New Roman"/>
        </w:rPr>
        <w:t xml:space="preserve"> </w:t>
      </w:r>
      <w:r>
        <w:rPr>
          <w:rStyle w:val="080604"/>
          <w:rFonts w:ascii="Times New Roman" w:hAnsi="Times New Roman" w:cs="Times New Roman"/>
        </w:rPr>
        <w:t>项目用海</w:t>
      </w:r>
      <w:r>
        <w:rPr>
          <w:rStyle w:val="080604"/>
          <w:rFonts w:ascii="Times New Roman" w:hAnsi="Times New Roman" w:cs="Times New Roman" w:hint="eastAsia"/>
        </w:rPr>
        <w:t>涉及</w:t>
      </w:r>
      <w:r>
        <w:rPr>
          <w:rStyle w:val="080604"/>
          <w:rFonts w:ascii="Times New Roman" w:hAnsi="Times New Roman" w:cs="Times New Roman"/>
        </w:rPr>
        <w:t>生态保护红线图</w:t>
      </w:r>
    </w:p>
    <w:p w14:paraId="27E2F809" w14:textId="77777777" w:rsidR="00D67C7C" w:rsidRDefault="00D67C7C">
      <w:pPr>
        <w:spacing w:line="360" w:lineRule="auto"/>
        <w:ind w:firstLineChars="200" w:firstLine="480"/>
        <w:jc w:val="left"/>
        <w:rPr>
          <w:rStyle w:val="080604"/>
          <w:rFonts w:ascii="宋体" w:hAnsi="宋体"/>
        </w:rPr>
      </w:pPr>
    </w:p>
    <w:p w14:paraId="49523A53" w14:textId="77777777" w:rsidR="00D67C7C" w:rsidRDefault="00FB40ED">
      <w:pPr>
        <w:jc w:val="center"/>
        <w:rPr>
          <w:rStyle w:val="080604"/>
          <w:rFonts w:ascii="Times New Roman" w:hAnsi="Times New Roman" w:cs="Times New Roman"/>
        </w:rPr>
      </w:pPr>
      <w:r>
        <w:rPr>
          <w:rStyle w:val="080604"/>
          <w:rFonts w:ascii="Times New Roman" w:hAnsi="Times New Roman" w:cs="Times New Roman"/>
        </w:rPr>
        <w:t>图</w:t>
      </w:r>
      <w:r>
        <w:rPr>
          <w:rStyle w:val="080604"/>
          <w:rFonts w:ascii="Times New Roman" w:hAnsi="Times New Roman" w:cs="Times New Roman" w:hint="eastAsia"/>
        </w:rPr>
        <w:t>6</w:t>
      </w:r>
      <w:r>
        <w:rPr>
          <w:rStyle w:val="080604"/>
          <w:rFonts w:ascii="Times New Roman" w:hAnsi="Times New Roman" w:cs="Times New Roman"/>
        </w:rPr>
        <w:t>.</w:t>
      </w:r>
      <w:r>
        <w:rPr>
          <w:rStyle w:val="080604"/>
          <w:rFonts w:ascii="Times New Roman" w:hAnsi="Times New Roman" w:cs="Times New Roman" w:hint="eastAsia"/>
        </w:rPr>
        <w:t>3</w:t>
      </w:r>
      <w:r>
        <w:rPr>
          <w:rStyle w:val="080604"/>
          <w:rFonts w:ascii="Times New Roman" w:hAnsi="Times New Roman" w:cs="Times New Roman"/>
        </w:rPr>
        <w:t>-1</w:t>
      </w:r>
      <w:r>
        <w:rPr>
          <w:rStyle w:val="080604"/>
          <w:rFonts w:ascii="Times New Roman" w:hAnsi="Times New Roman" w:cs="Times New Roman" w:hint="eastAsia"/>
        </w:rPr>
        <w:t>b</w:t>
      </w:r>
      <w:r>
        <w:rPr>
          <w:rStyle w:val="080604"/>
          <w:rFonts w:ascii="Times New Roman" w:hAnsi="Times New Roman" w:cs="Times New Roman"/>
        </w:rPr>
        <w:t xml:space="preserve"> </w:t>
      </w:r>
      <w:r>
        <w:rPr>
          <w:rStyle w:val="080604"/>
          <w:rFonts w:ascii="Times New Roman" w:hAnsi="Times New Roman" w:cs="Times New Roman"/>
        </w:rPr>
        <w:t>项目用海所在生态保护红线图</w:t>
      </w:r>
    </w:p>
    <w:p w14:paraId="72945FCF" w14:textId="77777777" w:rsidR="00D67C7C" w:rsidRDefault="00D67C7C">
      <w:pPr>
        <w:jc w:val="center"/>
        <w:rPr>
          <w:rStyle w:val="080604"/>
          <w:rFonts w:ascii="Times New Roman" w:hAnsi="Times New Roman" w:cs="Times New Roman"/>
        </w:rPr>
      </w:pPr>
    </w:p>
    <w:p w14:paraId="412C8A5A" w14:textId="77777777" w:rsidR="00D67C7C" w:rsidRDefault="00FB40ED">
      <w:pPr>
        <w:jc w:val="center"/>
        <w:rPr>
          <w:rStyle w:val="080604"/>
          <w:rFonts w:ascii="Times New Roman" w:hAnsi="Times New Roman" w:cs="Times New Roman"/>
        </w:rPr>
      </w:pPr>
      <w:r>
        <w:rPr>
          <w:rStyle w:val="080604"/>
          <w:rFonts w:ascii="Times New Roman" w:hAnsi="Times New Roman" w:cs="Times New Roman"/>
        </w:rPr>
        <w:t>图</w:t>
      </w:r>
      <w:r>
        <w:rPr>
          <w:rStyle w:val="080604"/>
          <w:rFonts w:ascii="Times New Roman" w:hAnsi="Times New Roman" w:cs="Times New Roman" w:hint="eastAsia"/>
        </w:rPr>
        <w:t>6</w:t>
      </w:r>
      <w:r>
        <w:rPr>
          <w:rStyle w:val="080604"/>
          <w:rFonts w:ascii="Times New Roman" w:hAnsi="Times New Roman" w:cs="Times New Roman"/>
        </w:rPr>
        <w:t>.</w:t>
      </w:r>
      <w:r>
        <w:rPr>
          <w:rStyle w:val="080604"/>
          <w:rFonts w:ascii="Times New Roman" w:hAnsi="Times New Roman" w:cs="Times New Roman" w:hint="eastAsia"/>
        </w:rPr>
        <w:t>3</w:t>
      </w:r>
      <w:r>
        <w:rPr>
          <w:rStyle w:val="080604"/>
          <w:rFonts w:ascii="Times New Roman" w:hAnsi="Times New Roman" w:cs="Times New Roman"/>
        </w:rPr>
        <w:t>-</w:t>
      </w:r>
      <w:r>
        <w:rPr>
          <w:rStyle w:val="080604"/>
          <w:rFonts w:ascii="Times New Roman" w:hAnsi="Times New Roman" w:cs="Times New Roman" w:hint="eastAsia"/>
        </w:rPr>
        <w:t>2</w:t>
      </w:r>
      <w:r>
        <w:rPr>
          <w:rStyle w:val="080604"/>
          <w:rFonts w:ascii="Times New Roman" w:hAnsi="Times New Roman" w:cs="Times New Roman"/>
        </w:rPr>
        <w:t xml:space="preserve"> </w:t>
      </w:r>
      <w:r>
        <w:rPr>
          <w:rStyle w:val="080604"/>
          <w:rFonts w:ascii="Times New Roman" w:hAnsi="Times New Roman" w:cs="Times New Roman"/>
        </w:rPr>
        <w:t>项目用海</w:t>
      </w:r>
      <w:r>
        <w:rPr>
          <w:rStyle w:val="080604"/>
          <w:rFonts w:ascii="Times New Roman" w:hAnsi="Times New Roman" w:cs="Times New Roman" w:hint="eastAsia"/>
        </w:rPr>
        <w:t>涉及的</w:t>
      </w:r>
      <w:r>
        <w:rPr>
          <w:rStyle w:val="080604"/>
          <w:rFonts w:ascii="Times New Roman" w:hAnsi="Times New Roman" w:cs="Times New Roman"/>
        </w:rPr>
        <w:t>生态保护红线</w:t>
      </w:r>
    </w:p>
    <w:p w14:paraId="64C465CD" w14:textId="77777777" w:rsidR="00D67C7C" w:rsidRDefault="00D67C7C">
      <w:pPr>
        <w:jc w:val="center"/>
        <w:rPr>
          <w:rStyle w:val="080604"/>
          <w:rFonts w:ascii="宋体" w:hAnsi="宋体"/>
        </w:rPr>
      </w:pPr>
    </w:p>
    <w:p w14:paraId="5D8251C5" w14:textId="77777777" w:rsidR="00D67C7C" w:rsidRDefault="00FB40ED">
      <w:pPr>
        <w:jc w:val="center"/>
        <w:rPr>
          <w:rStyle w:val="080604"/>
          <w:rFonts w:ascii="Times New Roman" w:hAnsi="Times New Roman" w:cs="Times New Roman"/>
        </w:rPr>
      </w:pPr>
      <w:r>
        <w:rPr>
          <w:rStyle w:val="080604"/>
          <w:rFonts w:ascii="Times New Roman" w:hAnsi="Times New Roman" w:cs="Times New Roman"/>
        </w:rPr>
        <w:t>图</w:t>
      </w:r>
      <w:r>
        <w:rPr>
          <w:rStyle w:val="080604"/>
          <w:rFonts w:ascii="Times New Roman" w:hAnsi="Times New Roman" w:cs="Times New Roman" w:hint="eastAsia"/>
        </w:rPr>
        <w:t>6</w:t>
      </w:r>
      <w:r>
        <w:rPr>
          <w:rStyle w:val="080604"/>
          <w:rFonts w:ascii="Times New Roman" w:hAnsi="Times New Roman" w:cs="Times New Roman"/>
        </w:rPr>
        <w:t>.</w:t>
      </w:r>
      <w:r>
        <w:rPr>
          <w:rStyle w:val="080604"/>
          <w:rFonts w:ascii="Times New Roman" w:hAnsi="Times New Roman" w:cs="Times New Roman" w:hint="eastAsia"/>
        </w:rPr>
        <w:t>3</w:t>
      </w:r>
      <w:r>
        <w:rPr>
          <w:rStyle w:val="080604"/>
          <w:rFonts w:ascii="Times New Roman" w:hAnsi="Times New Roman" w:cs="Times New Roman"/>
        </w:rPr>
        <w:t>-</w:t>
      </w:r>
      <w:r>
        <w:rPr>
          <w:rStyle w:val="080604"/>
          <w:rFonts w:ascii="Times New Roman" w:hAnsi="Times New Roman" w:cs="Times New Roman" w:hint="eastAsia"/>
        </w:rPr>
        <w:t>3</w:t>
      </w:r>
      <w:r>
        <w:rPr>
          <w:rStyle w:val="080604"/>
          <w:rFonts w:ascii="Times New Roman" w:hAnsi="Times New Roman" w:cs="Times New Roman"/>
        </w:rPr>
        <w:t xml:space="preserve"> </w:t>
      </w:r>
      <w:r>
        <w:rPr>
          <w:rStyle w:val="080604"/>
          <w:rFonts w:ascii="Times New Roman" w:hAnsi="Times New Roman" w:cs="Times New Roman"/>
        </w:rPr>
        <w:t>项目用海</w:t>
      </w:r>
      <w:r>
        <w:rPr>
          <w:rStyle w:val="080604"/>
          <w:rFonts w:ascii="Times New Roman" w:hAnsi="Times New Roman" w:cs="Times New Roman" w:hint="eastAsia"/>
        </w:rPr>
        <w:t>与涉及</w:t>
      </w:r>
      <w:r>
        <w:rPr>
          <w:rStyle w:val="080604"/>
          <w:rFonts w:ascii="Times New Roman" w:hAnsi="Times New Roman" w:cs="Times New Roman"/>
        </w:rPr>
        <w:t>生态保护红线</w:t>
      </w:r>
      <w:r>
        <w:rPr>
          <w:rStyle w:val="080604"/>
          <w:rFonts w:ascii="Times New Roman" w:hAnsi="Times New Roman" w:cs="Times New Roman" w:hint="eastAsia"/>
        </w:rPr>
        <w:t>关系图</w:t>
      </w:r>
    </w:p>
    <w:p w14:paraId="6B87ECC6" w14:textId="77777777" w:rsidR="00D67C7C" w:rsidRDefault="00D67C7C">
      <w:pPr>
        <w:spacing w:line="360" w:lineRule="auto"/>
        <w:ind w:firstLineChars="200" w:firstLine="420"/>
      </w:pPr>
    </w:p>
    <w:p w14:paraId="58934B95"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根据《三亚蜈支洲岛人工鱼礁项目生态保护红线内有限人为活动认定专题论证报告》</w:t>
      </w:r>
    </w:p>
    <w:p w14:paraId="25C78373" w14:textId="77777777" w:rsidR="00D67C7C" w:rsidRDefault="00FB40ED">
      <w:pPr>
        <w:spacing w:line="360"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报批稿</w:t>
      </w:r>
      <w:r>
        <w:rPr>
          <w:rFonts w:ascii="Times New Roman" w:hAnsi="Times New Roman" w:cs="Times New Roman" w:hint="eastAsia"/>
          <w:sz w:val="24"/>
        </w:rPr>
        <w:t>)</w:t>
      </w:r>
      <w:r>
        <w:rPr>
          <w:rFonts w:ascii="Times New Roman" w:hAnsi="Times New Roman" w:cs="Times New Roman" w:hint="eastAsia"/>
          <w:sz w:val="24"/>
        </w:rPr>
        <w:t>，三亚蜈支洲岛人工鱼礁项目认定符合《自然资源部生态环境部国家林业和草原局关于加强生态保护红线管理的通知（试行）》中的“</w:t>
      </w:r>
      <w:r>
        <w:rPr>
          <w:rFonts w:ascii="Times New Roman" w:hAnsi="Times New Roman" w:cs="Times New Roman" w:hint="eastAsia"/>
          <w:sz w:val="24"/>
        </w:rPr>
        <w:t>8.</w:t>
      </w:r>
      <w:r>
        <w:rPr>
          <w:rFonts w:ascii="Times New Roman" w:hAnsi="Times New Roman" w:cs="Times New Roman" w:hint="eastAsia"/>
          <w:sz w:val="24"/>
        </w:rPr>
        <w:t>依据县级以上国土空间规划和生态保护修复专项规划开展的生态修复。”允许的有限人为活动。同时符合《海南省生态保护红线准入管理目录</w:t>
      </w:r>
      <w:r>
        <w:rPr>
          <w:rFonts w:ascii="Times New Roman" w:hAnsi="Times New Roman" w:cs="Times New Roman" w:hint="eastAsia"/>
          <w:sz w:val="24"/>
        </w:rPr>
        <w:t>(</w:t>
      </w:r>
      <w:r>
        <w:rPr>
          <w:rFonts w:ascii="Times New Roman" w:hAnsi="Times New Roman" w:cs="Times New Roman" w:hint="eastAsia"/>
          <w:sz w:val="24"/>
        </w:rPr>
        <w:t>修订</w:t>
      </w:r>
      <w:r>
        <w:rPr>
          <w:rFonts w:ascii="Times New Roman" w:hAnsi="Times New Roman" w:cs="Times New Roman" w:hint="eastAsia"/>
          <w:sz w:val="24"/>
        </w:rPr>
        <w:t>)</w:t>
      </w:r>
      <w:r>
        <w:rPr>
          <w:rFonts w:ascii="Times New Roman" w:hAnsi="Times New Roman" w:cs="Times New Roman" w:hint="eastAsia"/>
          <w:sz w:val="24"/>
        </w:rPr>
        <w:t>》第二款海南省生态保护红线内其他区域准入目录中的第</w:t>
      </w:r>
      <w:r>
        <w:rPr>
          <w:rFonts w:ascii="Times New Roman" w:hAnsi="Times New Roman" w:cs="Times New Roman" w:hint="eastAsia"/>
          <w:sz w:val="24"/>
        </w:rPr>
        <w:t>8</w:t>
      </w:r>
      <w:r>
        <w:rPr>
          <w:rFonts w:ascii="Times New Roman" w:hAnsi="Times New Roman" w:cs="Times New Roman" w:hint="eastAsia"/>
          <w:sz w:val="24"/>
        </w:rPr>
        <w:t>项中的“（</w:t>
      </w:r>
      <w:r>
        <w:rPr>
          <w:rFonts w:ascii="Times New Roman" w:hAnsi="Times New Roman" w:cs="Times New Roman" w:hint="eastAsia"/>
          <w:sz w:val="24"/>
        </w:rPr>
        <w:t>6</w:t>
      </w:r>
      <w:r>
        <w:rPr>
          <w:rFonts w:ascii="Times New Roman" w:hAnsi="Times New Roman" w:cs="Times New Roman" w:hint="eastAsia"/>
          <w:sz w:val="24"/>
        </w:rPr>
        <w:t>）海域、海岛、海岸线生态修复；珊瑚礁、海草床、红树林等海洋生态系统修复工程及渔业增殖放流；”允许的有限人为活动。</w:t>
      </w:r>
      <w:r>
        <w:rPr>
          <w:rFonts w:ascii="Times New Roman" w:hAnsi="Times New Roman" w:cs="Times New Roman" w:hint="eastAsia"/>
          <w:b/>
          <w:bCs/>
          <w:sz w:val="24"/>
        </w:rPr>
        <w:t>见附件</w:t>
      </w:r>
      <w:r>
        <w:rPr>
          <w:rFonts w:ascii="Times New Roman" w:hAnsi="Times New Roman" w:cs="Times New Roman" w:hint="eastAsia"/>
          <w:b/>
          <w:bCs/>
          <w:sz w:val="24"/>
        </w:rPr>
        <w:t>4</w:t>
      </w:r>
      <w:r>
        <w:rPr>
          <w:rFonts w:ascii="Times New Roman" w:hAnsi="Times New Roman" w:cs="Times New Roman" w:hint="eastAsia"/>
          <w:b/>
          <w:bCs/>
          <w:sz w:val="24"/>
        </w:rPr>
        <w:t>。</w:t>
      </w:r>
    </w:p>
    <w:p w14:paraId="720A90F7"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因此，本项目用海符合项目所涉生态保护红线的管控要求。</w:t>
      </w:r>
    </w:p>
    <w:p w14:paraId="1A684ACB" w14:textId="77777777" w:rsidR="00D67C7C" w:rsidRDefault="00FB40ED">
      <w:pPr>
        <w:pStyle w:val="3"/>
        <w:widowControl/>
        <w:kinsoku w:val="0"/>
        <w:autoSpaceDE w:val="0"/>
        <w:autoSpaceDN w:val="0"/>
        <w:spacing w:before="60" w:after="60" w:line="360" w:lineRule="auto"/>
        <w:textAlignment w:val="baseline"/>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6.3</w:t>
      </w:r>
      <w:r>
        <w:rPr>
          <w:rFonts w:ascii="Times New Roman" w:hAnsi="Times New Roman" w:cs="Times New Roman" w:hint="eastAsia"/>
          <w:color w:val="000000" w:themeColor="text1"/>
          <w:sz w:val="28"/>
          <w:szCs w:val="28"/>
        </w:rPr>
        <w:t xml:space="preserve">.5 </w:t>
      </w:r>
      <w:r>
        <w:rPr>
          <w:rFonts w:ascii="Times New Roman" w:hAnsi="Times New Roman" w:cs="Times New Roman" w:hint="eastAsia"/>
          <w:color w:val="000000" w:themeColor="text1"/>
          <w:sz w:val="28"/>
          <w:szCs w:val="28"/>
        </w:rPr>
        <w:t>项目用海与国土空间规划符合性分析结论</w:t>
      </w:r>
    </w:p>
    <w:p w14:paraId="2E0A195A" w14:textId="77777777" w:rsidR="00D67C7C" w:rsidRDefault="00FB40ED">
      <w:pPr>
        <w:snapToGrid w:val="0"/>
        <w:spacing w:line="450" w:lineRule="atLeast"/>
        <w:ind w:firstLineChars="200" w:firstLine="464"/>
        <w:rPr>
          <w:rFonts w:ascii="Times New Roman" w:eastAsia="宋体" w:hAnsi="Times New Roman" w:cs="Times New Roman"/>
          <w:sz w:val="24"/>
        </w:rPr>
      </w:pPr>
      <w:r>
        <w:rPr>
          <w:rFonts w:ascii="Times New Roman" w:eastAsia="宋体" w:hAnsi="Times New Roman" w:cs="Times New Roman" w:hint="eastAsia"/>
          <w:spacing w:val="-4"/>
          <w:sz w:val="24"/>
          <w:szCs w:val="24"/>
        </w:rPr>
        <w:t>三亚蜈支洲岛人工鱼礁项目用海总面积为</w:t>
      </w:r>
      <w:r>
        <w:rPr>
          <w:rFonts w:ascii="Times New Roman" w:eastAsia="宋体" w:hAnsi="Times New Roman" w:cs="Times New Roman" w:hint="eastAsia"/>
          <w:spacing w:val="-4"/>
          <w:sz w:val="24"/>
          <w:szCs w:val="24"/>
        </w:rPr>
        <w:t>66.7500</w:t>
      </w:r>
      <w:r>
        <w:rPr>
          <w:rFonts w:ascii="Times New Roman" w:eastAsia="宋体" w:hAnsi="Times New Roman" w:cs="Times New Roman" w:hint="eastAsia"/>
          <w:spacing w:val="-4"/>
          <w:sz w:val="24"/>
          <w:szCs w:val="24"/>
        </w:rPr>
        <w:t>公顷，用海方式为透水构筑物、开放式养殖。项目已在</w:t>
      </w:r>
      <w:r>
        <w:rPr>
          <w:rFonts w:ascii="Times New Roman" w:eastAsia="宋体" w:hAnsi="Times New Roman" w:cs="Times New Roman" w:hint="eastAsia"/>
          <w:spacing w:val="-4"/>
          <w:sz w:val="24"/>
          <w:szCs w:val="24"/>
        </w:rPr>
        <w:t>2018</w:t>
      </w:r>
      <w:r>
        <w:rPr>
          <w:rFonts w:ascii="Times New Roman" w:eastAsia="宋体" w:hAnsi="Times New Roman" w:cs="Times New Roman" w:hint="eastAsia"/>
          <w:spacing w:val="-4"/>
          <w:sz w:val="24"/>
          <w:szCs w:val="24"/>
        </w:rPr>
        <w:t>年完成人工鱼礁的建设，并于</w:t>
      </w:r>
      <w:r>
        <w:rPr>
          <w:rFonts w:ascii="Times New Roman" w:eastAsia="宋体" w:hAnsi="Times New Roman" w:cs="Times New Roman" w:hint="eastAsia"/>
          <w:spacing w:val="-4"/>
          <w:sz w:val="24"/>
          <w:szCs w:val="24"/>
        </w:rPr>
        <w:t>2019</w:t>
      </w:r>
      <w:r>
        <w:rPr>
          <w:rFonts w:ascii="Times New Roman" w:eastAsia="宋体" w:hAnsi="Times New Roman" w:cs="Times New Roman" w:hint="eastAsia"/>
          <w:spacing w:val="-4"/>
          <w:sz w:val="24"/>
          <w:szCs w:val="24"/>
        </w:rPr>
        <w:t>年</w:t>
      </w:r>
      <w:r>
        <w:rPr>
          <w:rFonts w:ascii="Times New Roman" w:eastAsia="宋体" w:hAnsi="Times New Roman" w:cs="Times New Roman" w:hint="eastAsia"/>
          <w:spacing w:val="-4"/>
          <w:sz w:val="24"/>
          <w:szCs w:val="24"/>
        </w:rPr>
        <w:t>12</w:t>
      </w:r>
      <w:r>
        <w:rPr>
          <w:rFonts w:ascii="Times New Roman" w:eastAsia="宋体" w:hAnsi="Times New Roman" w:cs="Times New Roman" w:hint="eastAsia"/>
          <w:spacing w:val="-4"/>
          <w:sz w:val="24"/>
          <w:szCs w:val="24"/>
        </w:rPr>
        <w:t>月</w:t>
      </w:r>
      <w:r>
        <w:rPr>
          <w:rFonts w:ascii="Times New Roman" w:eastAsia="宋体" w:hAnsi="Times New Roman" w:cs="Times New Roman" w:hint="eastAsia"/>
          <w:spacing w:val="-4"/>
          <w:sz w:val="24"/>
          <w:szCs w:val="24"/>
        </w:rPr>
        <w:t>25</w:t>
      </w:r>
      <w:r>
        <w:rPr>
          <w:rFonts w:ascii="Times New Roman" w:eastAsia="宋体" w:hAnsi="Times New Roman" w:cs="Times New Roman" w:hint="eastAsia"/>
          <w:spacing w:val="-4"/>
          <w:sz w:val="24"/>
          <w:szCs w:val="24"/>
        </w:rPr>
        <w:t>日正式批准为第五批国家级海洋牧场示范区。本项目使用的国土空间规划分区为蜈支洲岛珊瑚礁生态保护区、陵水湾</w:t>
      </w:r>
      <w:r>
        <w:rPr>
          <w:rFonts w:ascii="Times New Roman" w:eastAsia="宋体" w:hAnsi="Times New Roman" w:cs="Times New Roman" w:hint="eastAsia"/>
          <w:spacing w:val="-4"/>
          <w:sz w:val="24"/>
          <w:szCs w:val="24"/>
        </w:rPr>
        <w:t>-</w:t>
      </w:r>
      <w:r>
        <w:rPr>
          <w:rFonts w:ascii="Times New Roman" w:eastAsia="宋体" w:hAnsi="Times New Roman" w:cs="Times New Roman" w:hint="eastAsia"/>
          <w:spacing w:val="-4"/>
          <w:sz w:val="24"/>
          <w:szCs w:val="24"/>
        </w:rPr>
        <w:t>海棠湾渔业用海区。</w:t>
      </w:r>
      <w:r>
        <w:rPr>
          <w:rFonts w:ascii="Times New Roman" w:hAnsi="Times New Roman" w:cs="Times New Roman" w:hint="eastAsia"/>
          <w:sz w:val="24"/>
        </w:rPr>
        <w:t>通过对</w:t>
      </w:r>
      <w:r>
        <w:rPr>
          <w:rFonts w:cs="Times New Roman" w:hint="eastAsia"/>
          <w:sz w:val="24"/>
        </w:rPr>
        <w:t>项目</w:t>
      </w:r>
      <w:r>
        <w:rPr>
          <w:rFonts w:ascii="Times New Roman" w:hAnsi="Times New Roman" w:cs="Times New Roman" w:hint="eastAsia"/>
          <w:sz w:val="24"/>
        </w:rPr>
        <w:t>所在海域国土空间规划分区的</w:t>
      </w:r>
      <w:r>
        <w:rPr>
          <w:rFonts w:cs="Times New Roman" w:hint="eastAsia"/>
          <w:sz w:val="24"/>
        </w:rPr>
        <w:t>管控</w:t>
      </w:r>
      <w:r>
        <w:rPr>
          <w:rFonts w:ascii="Times New Roman" w:hAnsi="Times New Roman" w:cs="Times New Roman" w:hint="eastAsia"/>
          <w:sz w:val="24"/>
        </w:rPr>
        <w:t>要求、生态保护红线管控要求的符合性分析，同时结合项目用海对所在海域国土空间规划分区的利用情况及对周边海域国土空间规划分区的影响情况，本项目用海符合《海南省国土空间规划（</w:t>
      </w:r>
      <w:r>
        <w:rPr>
          <w:rFonts w:ascii="Times New Roman" w:hAnsi="Times New Roman" w:cs="Times New Roman" w:hint="eastAsia"/>
          <w:sz w:val="24"/>
        </w:rPr>
        <w:t>2021-2035</w:t>
      </w:r>
      <w:r>
        <w:rPr>
          <w:rFonts w:cs="Times New Roman" w:hint="eastAsia"/>
          <w:sz w:val="24"/>
        </w:rPr>
        <w:t>年</w:t>
      </w:r>
      <w:r>
        <w:rPr>
          <w:rFonts w:ascii="Times New Roman" w:hAnsi="Times New Roman" w:cs="Times New Roman" w:hint="eastAsia"/>
          <w:sz w:val="24"/>
        </w:rPr>
        <w:t>）》</w:t>
      </w:r>
      <w:r>
        <w:rPr>
          <w:rFonts w:ascii="Times New Roman" w:eastAsia="宋体" w:hAnsi="Times New Roman" w:cs="Times New Roman" w:hint="eastAsia"/>
          <w:sz w:val="24"/>
        </w:rPr>
        <w:t>、</w:t>
      </w:r>
      <w:r>
        <w:rPr>
          <w:rFonts w:ascii="Times New Roman" w:eastAsia="宋体" w:hAnsi="Times New Roman" w:cs="Times New Roman" w:hint="eastAsia"/>
          <w:spacing w:val="2"/>
          <w:sz w:val="24"/>
          <w:szCs w:val="24"/>
        </w:rPr>
        <w:t>《三</w:t>
      </w:r>
      <w:r>
        <w:rPr>
          <w:rFonts w:ascii="Times New Roman" w:eastAsia="宋体" w:hAnsi="Times New Roman" w:cs="Times New Roman" w:hint="eastAsia"/>
          <w:spacing w:val="2"/>
          <w:sz w:val="24"/>
          <w:szCs w:val="24"/>
        </w:rPr>
        <w:t>亚市国土空间总体规划</w:t>
      </w:r>
      <w:r>
        <w:rPr>
          <w:rFonts w:ascii="Times New Roman" w:eastAsia="宋体" w:hAnsi="Times New Roman" w:cs="Times New Roman" w:hint="eastAsia"/>
          <w:spacing w:val="2"/>
          <w:sz w:val="24"/>
          <w:szCs w:val="24"/>
        </w:rPr>
        <w:t>(2021-2035</w:t>
      </w:r>
      <w:r>
        <w:rPr>
          <w:rFonts w:ascii="Times New Roman" w:eastAsia="宋体" w:hAnsi="Times New Roman" w:cs="Times New Roman" w:hint="eastAsia"/>
          <w:spacing w:val="2"/>
          <w:sz w:val="24"/>
          <w:szCs w:val="24"/>
        </w:rPr>
        <w:t>年</w:t>
      </w:r>
      <w:r>
        <w:rPr>
          <w:rFonts w:ascii="Times New Roman" w:eastAsia="宋体" w:hAnsi="Times New Roman" w:cs="Times New Roman" w:hint="eastAsia"/>
          <w:spacing w:val="2"/>
          <w:sz w:val="24"/>
          <w:szCs w:val="24"/>
        </w:rPr>
        <w:t>)</w:t>
      </w:r>
      <w:r>
        <w:rPr>
          <w:rFonts w:ascii="Times New Roman" w:eastAsia="宋体" w:hAnsi="Times New Roman" w:cs="Times New Roman" w:hint="eastAsia"/>
          <w:spacing w:val="2"/>
          <w:sz w:val="24"/>
          <w:szCs w:val="24"/>
        </w:rPr>
        <w:t>》、《海南省海岸带及海洋空间规划（</w:t>
      </w:r>
      <w:r>
        <w:rPr>
          <w:rFonts w:ascii="Times New Roman" w:eastAsia="宋体" w:hAnsi="Times New Roman" w:cs="Times New Roman" w:hint="eastAsia"/>
          <w:spacing w:val="2"/>
          <w:sz w:val="24"/>
          <w:szCs w:val="24"/>
        </w:rPr>
        <w:t>2021-2035</w:t>
      </w:r>
      <w:r>
        <w:rPr>
          <w:rFonts w:ascii="Times New Roman" w:eastAsia="宋体" w:hAnsi="Times New Roman" w:cs="Times New Roman" w:hint="eastAsia"/>
          <w:spacing w:val="2"/>
          <w:sz w:val="24"/>
          <w:szCs w:val="24"/>
        </w:rPr>
        <w:t>年）》、《海南省国土空间生态修复规划</w:t>
      </w:r>
      <w:r>
        <w:rPr>
          <w:rFonts w:ascii="Times New Roman" w:eastAsia="宋体" w:hAnsi="Times New Roman" w:cs="Times New Roman" w:hint="eastAsia"/>
          <w:spacing w:val="2"/>
          <w:sz w:val="24"/>
          <w:szCs w:val="24"/>
        </w:rPr>
        <w:t>(2021-2035</w:t>
      </w:r>
      <w:r>
        <w:rPr>
          <w:rFonts w:ascii="Times New Roman" w:eastAsia="宋体" w:hAnsi="Times New Roman" w:cs="Times New Roman" w:hint="eastAsia"/>
          <w:spacing w:val="2"/>
          <w:sz w:val="24"/>
          <w:szCs w:val="24"/>
        </w:rPr>
        <w:t>年</w:t>
      </w:r>
      <w:r>
        <w:rPr>
          <w:rFonts w:ascii="Times New Roman" w:eastAsia="宋体" w:hAnsi="Times New Roman" w:cs="Times New Roman" w:hint="eastAsia"/>
          <w:spacing w:val="2"/>
          <w:sz w:val="24"/>
          <w:szCs w:val="24"/>
        </w:rPr>
        <w:t>)</w:t>
      </w:r>
      <w:r>
        <w:rPr>
          <w:rFonts w:ascii="Times New Roman" w:eastAsia="宋体" w:hAnsi="Times New Roman" w:cs="Times New Roman" w:hint="eastAsia"/>
          <w:spacing w:val="2"/>
          <w:sz w:val="24"/>
          <w:szCs w:val="24"/>
        </w:rPr>
        <w:t>》</w:t>
      </w:r>
      <w:r>
        <w:rPr>
          <w:rFonts w:ascii="Times New Roman" w:eastAsia="宋体" w:hAnsi="Times New Roman" w:cs="Times New Roman" w:hint="eastAsia"/>
          <w:sz w:val="24"/>
        </w:rPr>
        <w:t>。</w:t>
      </w:r>
    </w:p>
    <w:p w14:paraId="547B4FBC"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19AEC86D"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614BAB01"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2EEC220D"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33E31AA6"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2A82288C"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5E5A5F52"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4C07AC2C"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5D64F697"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0554DA32"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234373C0" w14:textId="77777777" w:rsidR="00D67C7C" w:rsidRDefault="00D67C7C">
      <w:pPr>
        <w:snapToGrid w:val="0"/>
        <w:spacing w:line="450" w:lineRule="atLeast"/>
        <w:ind w:firstLineChars="200" w:firstLine="480"/>
        <w:rPr>
          <w:rFonts w:ascii="Times New Roman" w:eastAsia="宋体" w:hAnsi="Times New Roman" w:cs="Times New Roman"/>
          <w:sz w:val="24"/>
        </w:rPr>
      </w:pPr>
    </w:p>
    <w:p w14:paraId="6DBC6071"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203" w:name="_Toc206509161"/>
      <w:bookmarkStart w:id="204" w:name="_Toc3835"/>
      <w:r>
        <w:rPr>
          <w:rFonts w:cs="Times New Roman"/>
          <w:bCs w:val="0"/>
          <w:snapToGrid w:val="0"/>
          <w:kern w:val="0"/>
          <w:szCs w:val="32"/>
        </w:rPr>
        <w:lastRenderedPageBreak/>
        <w:t xml:space="preserve">7 </w:t>
      </w:r>
      <w:r>
        <w:rPr>
          <w:rFonts w:cs="Times New Roman"/>
          <w:bCs w:val="0"/>
          <w:snapToGrid w:val="0"/>
          <w:kern w:val="0"/>
          <w:szCs w:val="32"/>
        </w:rPr>
        <w:t>项目用海的合理性分析</w:t>
      </w:r>
      <w:bookmarkEnd w:id="203"/>
      <w:bookmarkEnd w:id="204"/>
    </w:p>
    <w:p w14:paraId="6ECCCB21" w14:textId="77777777" w:rsidR="00D67C7C" w:rsidRDefault="00FB40ED">
      <w:pPr>
        <w:pStyle w:val="2"/>
        <w:spacing w:before="120" w:after="120" w:line="360" w:lineRule="auto"/>
        <w:jc w:val="left"/>
        <w:rPr>
          <w:rFonts w:ascii="Times New Roman" w:eastAsia="宋体" w:hAnsi="Times New Roman"/>
          <w:bCs w:val="0"/>
          <w:sz w:val="30"/>
          <w:szCs w:val="30"/>
        </w:rPr>
      </w:pPr>
      <w:bookmarkStart w:id="205" w:name="_Toc9018"/>
      <w:bookmarkStart w:id="206" w:name="_Toc206509162"/>
      <w:r>
        <w:rPr>
          <w:rFonts w:ascii="Times New Roman" w:eastAsia="宋体" w:hAnsi="Times New Roman"/>
          <w:bCs w:val="0"/>
          <w:sz w:val="30"/>
          <w:szCs w:val="30"/>
        </w:rPr>
        <w:t>7.1</w:t>
      </w:r>
      <w:r>
        <w:rPr>
          <w:rFonts w:ascii="Times New Roman" w:eastAsia="宋体" w:hAnsi="Times New Roman"/>
          <w:bCs w:val="0"/>
          <w:sz w:val="30"/>
          <w:szCs w:val="30"/>
        </w:rPr>
        <w:t>用海选址合理性</w:t>
      </w:r>
      <w:bookmarkEnd w:id="205"/>
      <w:bookmarkEnd w:id="206"/>
    </w:p>
    <w:p w14:paraId="4199A966" w14:textId="77777777" w:rsidR="00D67C7C" w:rsidRDefault="00FB40ED">
      <w:pPr>
        <w:spacing w:line="360" w:lineRule="auto"/>
        <w:ind w:firstLineChars="200" w:firstLine="488"/>
        <w:rPr>
          <w:rFonts w:ascii="Times New Roman" w:eastAsia="宋体" w:hAnsi="Times New Roman" w:cs="Times New Roman"/>
          <w:spacing w:val="2"/>
          <w:sz w:val="24"/>
          <w:szCs w:val="24"/>
        </w:rPr>
      </w:pPr>
      <w:r>
        <w:rPr>
          <w:rFonts w:ascii="Times New Roman" w:eastAsia="宋体" w:hAnsi="Times New Roman" w:cs="Times New Roman"/>
          <w:spacing w:val="2"/>
          <w:sz w:val="24"/>
          <w:szCs w:val="24"/>
        </w:rPr>
        <w:t>本项目</w:t>
      </w:r>
      <w:r>
        <w:rPr>
          <w:rFonts w:ascii="Times New Roman" w:hAnsi="Times New Roman" w:cs="Times New Roman" w:hint="eastAsia"/>
          <w:spacing w:val="2"/>
          <w:sz w:val="24"/>
          <w:szCs w:val="24"/>
        </w:rPr>
        <w:t>选址于</w:t>
      </w:r>
      <w:r>
        <w:rPr>
          <w:rFonts w:ascii="Times New Roman" w:eastAsia="宋体" w:hAnsi="Times New Roman" w:cs="Times New Roman"/>
          <w:spacing w:val="2"/>
          <w:sz w:val="24"/>
          <w:szCs w:val="24"/>
        </w:rPr>
        <w:t>三亚市蜈支洲岛南侧、东南侧近岸海域，离蜈支洲岛最近距离约为</w:t>
      </w:r>
      <w:r>
        <w:rPr>
          <w:rFonts w:ascii="Times New Roman" w:eastAsia="宋体" w:hAnsi="Times New Roman" w:cs="Times New Roman"/>
          <w:spacing w:val="2"/>
          <w:sz w:val="24"/>
          <w:szCs w:val="24"/>
        </w:rPr>
        <w:t>205</w:t>
      </w:r>
      <w:r>
        <w:rPr>
          <w:rFonts w:ascii="Times New Roman" w:eastAsia="宋体" w:hAnsi="Times New Roman" w:cs="Times New Roman"/>
          <w:spacing w:val="2"/>
          <w:sz w:val="24"/>
          <w:szCs w:val="24"/>
        </w:rPr>
        <w:t>米，离海棠湾陆域最近距离约为</w:t>
      </w:r>
      <w:r>
        <w:rPr>
          <w:rFonts w:ascii="Times New Roman" w:eastAsia="宋体" w:hAnsi="Times New Roman" w:cs="Times New Roman"/>
          <w:spacing w:val="2"/>
          <w:sz w:val="24"/>
          <w:szCs w:val="24"/>
        </w:rPr>
        <w:t>3.0</w:t>
      </w:r>
      <w:r>
        <w:rPr>
          <w:rFonts w:ascii="Times New Roman" w:eastAsia="宋体" w:hAnsi="Times New Roman" w:cs="Times New Roman"/>
          <w:spacing w:val="2"/>
          <w:sz w:val="24"/>
          <w:szCs w:val="24"/>
        </w:rPr>
        <w:t>公里。即在蜈支洲东、西两侧用海面积为共</w:t>
      </w:r>
      <w:r>
        <w:rPr>
          <w:rFonts w:ascii="Times New Roman" w:eastAsia="宋体" w:hAnsi="Times New Roman" w:cs="Times New Roman"/>
          <w:spacing w:val="2"/>
          <w:sz w:val="24"/>
          <w:szCs w:val="24"/>
        </w:rPr>
        <w:t>66.7500</w:t>
      </w:r>
      <w:r>
        <w:rPr>
          <w:rFonts w:ascii="Times New Roman" w:eastAsia="宋体" w:hAnsi="Times New Roman" w:cs="Times New Roman"/>
          <w:spacing w:val="2"/>
          <w:sz w:val="24"/>
          <w:szCs w:val="24"/>
        </w:rPr>
        <w:t>公顷范围内投放大约共</w:t>
      </w:r>
      <w:r>
        <w:rPr>
          <w:rFonts w:ascii="Times New Roman" w:eastAsia="宋体" w:hAnsi="Times New Roman" w:cs="Times New Roman"/>
          <w:spacing w:val="2"/>
          <w:sz w:val="24"/>
          <w:szCs w:val="24"/>
        </w:rPr>
        <w:t xml:space="preserve"> 19000m</w:t>
      </w:r>
      <w:r>
        <w:rPr>
          <w:rFonts w:ascii="Times New Roman" w:eastAsia="宋体" w:hAnsi="Times New Roman" w:cs="Times New Roman"/>
          <w:spacing w:val="2"/>
          <w:sz w:val="24"/>
          <w:szCs w:val="24"/>
          <w:vertAlign w:val="superscript"/>
        </w:rPr>
        <w:t>3</w:t>
      </w:r>
      <w:r>
        <w:rPr>
          <w:rFonts w:ascii="Times New Roman" w:eastAsia="宋体" w:hAnsi="Times New Roman" w:cs="Times New Roman"/>
          <w:spacing w:val="2"/>
          <w:sz w:val="24"/>
          <w:szCs w:val="24"/>
        </w:rPr>
        <w:t>人工鱼礁</w:t>
      </w:r>
      <w:r>
        <w:rPr>
          <w:rFonts w:ascii="Times New Roman" w:hAnsi="Times New Roman" w:cs="Times New Roman" w:hint="eastAsia"/>
          <w:spacing w:val="2"/>
          <w:sz w:val="24"/>
          <w:szCs w:val="24"/>
        </w:rPr>
        <w:t>，建设人工鱼礁项目。</w:t>
      </w:r>
      <w:r>
        <w:rPr>
          <w:rFonts w:ascii="Times New Roman" w:hAnsi="宋体" w:hint="eastAsia"/>
          <w:sz w:val="24"/>
          <w:szCs w:val="24"/>
        </w:rPr>
        <w:t>项目的建设目的是通过</w:t>
      </w:r>
      <w:r>
        <w:rPr>
          <w:rFonts w:ascii="Times New Roman" w:hAnsi="宋体"/>
          <w:sz w:val="24"/>
          <w:szCs w:val="24"/>
        </w:rPr>
        <w:t>在</w:t>
      </w:r>
      <w:r>
        <w:rPr>
          <w:rFonts w:ascii="Times New Roman" w:hAnsi="宋体" w:hint="eastAsia"/>
          <w:sz w:val="24"/>
          <w:szCs w:val="24"/>
        </w:rPr>
        <w:t>蜈支洲岛</w:t>
      </w:r>
      <w:r>
        <w:rPr>
          <w:rFonts w:ascii="Times New Roman" w:hAnsi="宋体"/>
          <w:sz w:val="24"/>
          <w:szCs w:val="24"/>
        </w:rPr>
        <w:t>海区建立人工渔礁，形成人工海域礁岩生态系</w:t>
      </w:r>
      <w:r>
        <w:rPr>
          <w:rFonts w:ascii="Times New Roman" w:hAnsi="宋体" w:hint="eastAsia"/>
          <w:sz w:val="24"/>
          <w:szCs w:val="24"/>
        </w:rPr>
        <w:t>统</w:t>
      </w:r>
      <w:r>
        <w:rPr>
          <w:rFonts w:ascii="Times New Roman" w:hAnsi="宋体"/>
          <w:sz w:val="24"/>
          <w:szCs w:val="24"/>
        </w:rPr>
        <w:t>，恢复传统渔业结构，保护海洋生态环境、</w:t>
      </w:r>
      <w:r>
        <w:rPr>
          <w:rFonts w:ascii="Times New Roman" w:hAnsi="宋体" w:hint="eastAsia"/>
          <w:sz w:val="24"/>
          <w:szCs w:val="24"/>
        </w:rPr>
        <w:t>增值</w:t>
      </w:r>
      <w:r>
        <w:rPr>
          <w:rFonts w:ascii="Times New Roman" w:hAnsi="宋体"/>
          <w:sz w:val="24"/>
          <w:szCs w:val="24"/>
        </w:rPr>
        <w:t>渔业资源</w:t>
      </w:r>
      <w:r>
        <w:rPr>
          <w:rFonts w:ascii="Times New Roman" w:hAnsi="宋体" w:hint="eastAsia"/>
          <w:sz w:val="24"/>
          <w:szCs w:val="24"/>
        </w:rPr>
        <w:t>，同时进一步保护珊瑚礁生态环境，促进蜈支洲岛珊瑚礁栖息环境的恢复。</w:t>
      </w:r>
    </w:p>
    <w:p w14:paraId="3F0483FF"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color w:val="auto"/>
          <w:spacing w:val="2"/>
          <w:lang w:eastAsia="zh-CN"/>
        </w:rPr>
        <w:t>三亚蜈支洲岛人工鱼礁项目已在</w:t>
      </w:r>
      <w:r>
        <w:rPr>
          <w:rFonts w:ascii="Times New Roman" w:hAnsi="Times New Roman" w:cs="Times New Roman"/>
          <w:color w:val="auto"/>
          <w:spacing w:val="2"/>
          <w:lang w:eastAsia="zh-CN"/>
        </w:rPr>
        <w:t>2018</w:t>
      </w:r>
      <w:r>
        <w:rPr>
          <w:rFonts w:ascii="Times New Roman" w:hAnsi="Times New Roman" w:cs="Times New Roman"/>
          <w:color w:val="auto"/>
          <w:spacing w:val="2"/>
          <w:lang w:eastAsia="zh-CN"/>
        </w:rPr>
        <w:t>年完成人工鱼礁的建设工作</w:t>
      </w:r>
      <w:r>
        <w:rPr>
          <w:rFonts w:ascii="Times New Roman" w:hAnsi="Times New Roman" w:cs="Times New Roman" w:hint="eastAsia"/>
          <w:color w:val="auto"/>
          <w:spacing w:val="2"/>
          <w:lang w:eastAsia="zh-CN"/>
        </w:rPr>
        <w:t>，并于</w:t>
      </w:r>
      <w:r>
        <w:rPr>
          <w:rFonts w:ascii="Times New Roman" w:hAnsi="Times New Roman" w:cs="Times New Roman" w:hint="eastAsia"/>
          <w:color w:val="auto"/>
          <w:spacing w:val="2"/>
          <w:lang w:eastAsia="zh-CN"/>
        </w:rPr>
        <w:t>2019</w:t>
      </w:r>
      <w:r>
        <w:rPr>
          <w:rFonts w:ascii="Times New Roman" w:hAnsi="Times New Roman" w:cs="Times New Roman" w:hint="eastAsia"/>
          <w:color w:val="auto"/>
          <w:spacing w:val="2"/>
          <w:lang w:eastAsia="zh-CN"/>
        </w:rPr>
        <w:t>年</w:t>
      </w:r>
      <w:r>
        <w:rPr>
          <w:rFonts w:ascii="Times New Roman" w:hAnsi="Times New Roman" w:cs="Times New Roman" w:hint="eastAsia"/>
          <w:color w:val="auto"/>
          <w:spacing w:val="2"/>
          <w:lang w:eastAsia="zh-CN"/>
        </w:rPr>
        <w:t>12</w:t>
      </w:r>
      <w:r>
        <w:rPr>
          <w:rFonts w:ascii="Times New Roman" w:hAnsi="Times New Roman" w:cs="Times New Roman" w:hint="eastAsia"/>
          <w:color w:val="auto"/>
          <w:spacing w:val="2"/>
          <w:lang w:eastAsia="zh-CN"/>
        </w:rPr>
        <w:t>月</w:t>
      </w:r>
      <w:r>
        <w:rPr>
          <w:rFonts w:ascii="Times New Roman" w:hAnsi="Times New Roman" w:cs="Times New Roman" w:hint="eastAsia"/>
          <w:color w:val="auto"/>
          <w:spacing w:val="2"/>
          <w:lang w:eastAsia="zh-CN"/>
        </w:rPr>
        <w:t>25</w:t>
      </w:r>
      <w:r>
        <w:rPr>
          <w:rFonts w:ascii="Times New Roman" w:hAnsi="Times New Roman" w:cs="Times New Roman" w:hint="eastAsia"/>
          <w:color w:val="auto"/>
          <w:spacing w:val="2"/>
          <w:lang w:eastAsia="zh-CN"/>
        </w:rPr>
        <w:t>日正式批准为第五批国家级海洋牧场示范区。</w:t>
      </w:r>
    </w:p>
    <w:p w14:paraId="2B48B497"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通过海南大学海洋牧场科研团队对蜈支洲岛海洋牧场开展的海洋生物多样性调查分析结果，本项目建设后，对区域水质、沉积物、渔业资源、珊瑚礁生态系统都有较大的提升，对蜈支洲岛海洋环境和海洋生态系统保护起到了的积极作用，改善了原有的海洋生态环境。</w:t>
      </w:r>
    </w:p>
    <w:p w14:paraId="1F44CE5D"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由此表明，本项目选址是合理的。</w:t>
      </w:r>
    </w:p>
    <w:p w14:paraId="2DAD8088" w14:textId="77777777" w:rsidR="00D67C7C" w:rsidRDefault="00FB40ED">
      <w:pPr>
        <w:pStyle w:val="2"/>
        <w:spacing w:before="120" w:after="120" w:line="360" w:lineRule="auto"/>
        <w:jc w:val="left"/>
        <w:rPr>
          <w:rFonts w:ascii="Times New Roman" w:eastAsia="宋体" w:hAnsi="Times New Roman"/>
          <w:bCs w:val="0"/>
          <w:sz w:val="30"/>
          <w:szCs w:val="30"/>
        </w:rPr>
      </w:pPr>
      <w:bookmarkStart w:id="207" w:name="_Toc27771"/>
      <w:bookmarkStart w:id="208" w:name="_Toc206509163"/>
      <w:r>
        <w:rPr>
          <w:rFonts w:ascii="Times New Roman" w:eastAsia="宋体" w:hAnsi="Times New Roman"/>
          <w:bCs w:val="0"/>
          <w:sz w:val="30"/>
          <w:szCs w:val="30"/>
        </w:rPr>
        <w:t>7.2</w:t>
      </w:r>
      <w:r>
        <w:rPr>
          <w:rFonts w:ascii="Times New Roman" w:eastAsia="宋体" w:hAnsi="Times New Roman" w:hint="eastAsia"/>
          <w:bCs w:val="0"/>
          <w:sz w:val="30"/>
          <w:szCs w:val="30"/>
        </w:rPr>
        <w:t>用海</w:t>
      </w:r>
      <w:r>
        <w:rPr>
          <w:rFonts w:ascii="Times New Roman" w:eastAsia="宋体" w:hAnsi="Times New Roman"/>
          <w:bCs w:val="0"/>
          <w:sz w:val="30"/>
          <w:szCs w:val="30"/>
        </w:rPr>
        <w:t>平面布置合理性</w:t>
      </w:r>
      <w:bookmarkEnd w:id="207"/>
      <w:bookmarkEnd w:id="208"/>
    </w:p>
    <w:p w14:paraId="7428A477" w14:textId="77777777" w:rsidR="00D67C7C" w:rsidRDefault="00FB40ED">
      <w:pPr>
        <w:keepNext/>
        <w:keepLines/>
        <w:spacing w:line="413" w:lineRule="auto"/>
        <w:ind w:firstLineChars="200" w:firstLine="480"/>
      </w:pPr>
      <w:r>
        <w:rPr>
          <w:rFonts w:ascii="Times New Roman" w:hAnsi="宋体" w:hint="eastAsia"/>
          <w:sz w:val="24"/>
          <w:szCs w:val="24"/>
        </w:rPr>
        <w:t>本项目总体平面布置分为东鱼礁区、西鱼礁区两个用海平面布置区。项目东鱼礁区和西鱼礁区分别为长</w:t>
      </w:r>
      <w:r>
        <w:rPr>
          <w:rFonts w:ascii="Times New Roman" w:hAnsi="宋体" w:hint="eastAsia"/>
          <w:sz w:val="24"/>
          <w:szCs w:val="24"/>
        </w:rPr>
        <w:t>750m</w:t>
      </w:r>
      <w:r>
        <w:rPr>
          <w:rFonts w:ascii="Times New Roman" w:hAnsi="宋体" w:hint="eastAsia"/>
          <w:sz w:val="24"/>
          <w:szCs w:val="24"/>
        </w:rPr>
        <w:t>，宽</w:t>
      </w:r>
      <w:r>
        <w:rPr>
          <w:rFonts w:ascii="Times New Roman" w:hAnsi="宋体" w:hint="eastAsia"/>
          <w:sz w:val="24"/>
          <w:szCs w:val="24"/>
        </w:rPr>
        <w:t>445m</w:t>
      </w:r>
      <w:r>
        <w:rPr>
          <w:rFonts w:ascii="Times New Roman" w:hAnsi="宋体" w:hint="eastAsia"/>
          <w:sz w:val="24"/>
          <w:szCs w:val="24"/>
        </w:rPr>
        <w:t>，两鱼礁区相距约</w:t>
      </w:r>
      <w:r>
        <w:rPr>
          <w:rFonts w:ascii="Times New Roman" w:hAnsi="宋体" w:hint="eastAsia"/>
          <w:sz w:val="24"/>
          <w:szCs w:val="24"/>
        </w:rPr>
        <w:t>800m</w:t>
      </w:r>
      <w:r>
        <w:rPr>
          <w:rFonts w:ascii="Times New Roman" w:hAnsi="宋体" w:hint="eastAsia"/>
          <w:sz w:val="24"/>
          <w:szCs w:val="24"/>
        </w:rPr>
        <w:t>，形成相对独立渔场。鱼礁群的走向顺流布置或垂直布置，即东鱼礁区呈东北－西南向布置，西</w:t>
      </w:r>
      <w:r>
        <w:rPr>
          <w:rFonts w:ascii="Times New Roman" w:hAnsi="宋体" w:hint="eastAsia"/>
          <w:sz w:val="24"/>
          <w:szCs w:val="24"/>
        </w:rPr>
        <w:t>鱼礁区呈东西走向。东鱼礁区用海面积为</w:t>
      </w:r>
      <w:r>
        <w:rPr>
          <w:rFonts w:ascii="Times New Roman" w:hAnsi="宋体" w:hint="eastAsia"/>
          <w:sz w:val="24"/>
          <w:szCs w:val="24"/>
        </w:rPr>
        <w:t>33.3750</w:t>
      </w:r>
      <w:r>
        <w:rPr>
          <w:rFonts w:ascii="Times New Roman" w:hAnsi="宋体" w:hint="eastAsia"/>
          <w:sz w:val="24"/>
          <w:szCs w:val="24"/>
        </w:rPr>
        <w:t>公顷，布置为资源增殖型礁群</w:t>
      </w:r>
      <w:r>
        <w:rPr>
          <w:rFonts w:ascii="Times New Roman" w:hAnsi="宋体" w:hint="eastAsia"/>
          <w:sz w:val="24"/>
          <w:szCs w:val="24"/>
        </w:rPr>
        <w:t>A1</w:t>
      </w:r>
      <w:r>
        <w:rPr>
          <w:rFonts w:ascii="Times New Roman" w:hAnsi="宋体" w:hint="eastAsia"/>
          <w:sz w:val="24"/>
          <w:szCs w:val="24"/>
        </w:rPr>
        <w:t>区、资源增殖型礁群</w:t>
      </w:r>
      <w:r>
        <w:rPr>
          <w:rFonts w:ascii="Times New Roman" w:hAnsi="宋体" w:hint="eastAsia"/>
          <w:sz w:val="24"/>
          <w:szCs w:val="24"/>
        </w:rPr>
        <w:t>A2</w:t>
      </w:r>
      <w:r>
        <w:rPr>
          <w:rFonts w:ascii="Times New Roman" w:hAnsi="宋体" w:hint="eastAsia"/>
          <w:sz w:val="24"/>
          <w:szCs w:val="24"/>
        </w:rPr>
        <w:t>区、底播增养殖区等三个功能区。西鱼礁区用海面积为</w:t>
      </w:r>
      <w:r>
        <w:rPr>
          <w:rFonts w:ascii="Times New Roman" w:hAnsi="宋体" w:hint="eastAsia"/>
          <w:sz w:val="24"/>
          <w:szCs w:val="24"/>
        </w:rPr>
        <w:t>33.3750</w:t>
      </w:r>
      <w:r>
        <w:rPr>
          <w:rFonts w:ascii="Times New Roman" w:hAnsi="宋体" w:hint="eastAsia"/>
          <w:sz w:val="24"/>
          <w:szCs w:val="24"/>
        </w:rPr>
        <w:t>公顷，布置为资源增殖型礁群区、底播增养殖区等两个功能区。</w:t>
      </w:r>
    </w:p>
    <w:p w14:paraId="563A58DF"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本项目已在</w:t>
      </w:r>
      <w:r>
        <w:rPr>
          <w:rFonts w:ascii="Times New Roman" w:hAnsi="Times New Roman" w:cs="Times New Roman" w:hint="eastAsia"/>
          <w:color w:val="auto"/>
          <w:spacing w:val="2"/>
          <w:lang w:eastAsia="zh-CN"/>
        </w:rPr>
        <w:t>2018</w:t>
      </w:r>
      <w:r>
        <w:rPr>
          <w:rFonts w:ascii="Times New Roman" w:hAnsi="Times New Roman" w:cs="Times New Roman" w:hint="eastAsia"/>
          <w:color w:val="auto"/>
          <w:spacing w:val="2"/>
          <w:lang w:eastAsia="zh-CN"/>
        </w:rPr>
        <w:t>年完成人工鱼礁的建设，目前来说，表明已经</w:t>
      </w:r>
      <w:r>
        <w:rPr>
          <w:rFonts w:ascii="Times New Roman" w:hAnsi="Times New Roman" w:cs="Times New Roman"/>
          <w:color w:val="auto"/>
          <w:spacing w:val="2"/>
          <w:lang w:eastAsia="zh-CN"/>
        </w:rPr>
        <w:t>在</w:t>
      </w:r>
      <w:r>
        <w:rPr>
          <w:rFonts w:ascii="Times New Roman" w:hAnsi="Times New Roman" w:cs="Times New Roman" w:hint="eastAsia"/>
          <w:color w:val="auto"/>
          <w:spacing w:val="2"/>
          <w:lang w:eastAsia="zh-CN"/>
        </w:rPr>
        <w:t>蜈支洲岛</w:t>
      </w:r>
      <w:r>
        <w:rPr>
          <w:rFonts w:ascii="Times New Roman" w:hAnsi="Times New Roman" w:cs="Times New Roman"/>
          <w:color w:val="auto"/>
          <w:spacing w:val="2"/>
          <w:lang w:eastAsia="zh-CN"/>
        </w:rPr>
        <w:t>海区建立人工渔礁，形成</w:t>
      </w:r>
      <w:r>
        <w:rPr>
          <w:rFonts w:ascii="Times New Roman" w:hAnsi="Times New Roman" w:cs="Times New Roman" w:hint="eastAsia"/>
          <w:color w:val="auto"/>
          <w:spacing w:val="2"/>
          <w:lang w:eastAsia="zh-CN"/>
        </w:rPr>
        <w:t>了</w:t>
      </w:r>
      <w:r>
        <w:rPr>
          <w:rFonts w:ascii="Times New Roman" w:hAnsi="Times New Roman" w:cs="Times New Roman"/>
          <w:color w:val="auto"/>
          <w:spacing w:val="2"/>
          <w:lang w:eastAsia="zh-CN"/>
        </w:rPr>
        <w:t>人工海域礁岩生态系</w:t>
      </w:r>
      <w:r>
        <w:rPr>
          <w:rFonts w:ascii="Times New Roman" w:hAnsi="Times New Roman" w:cs="Times New Roman" w:hint="eastAsia"/>
          <w:color w:val="auto"/>
          <w:spacing w:val="2"/>
          <w:lang w:eastAsia="zh-CN"/>
        </w:rPr>
        <w:t>统。</w:t>
      </w:r>
    </w:p>
    <w:p w14:paraId="177055BB"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根据项目建设后的海洋生态环境调查结果，蜈支洲岛海域水质、沉积物、海洋生</w:t>
      </w:r>
    </w:p>
    <w:p w14:paraId="4B959DEE" w14:textId="77777777" w:rsidR="00D67C7C" w:rsidRDefault="00FB40ED">
      <w:pPr>
        <w:pStyle w:val="TableText"/>
        <w:adjustRightInd/>
        <w:snapToGrid/>
        <w:spacing w:line="460" w:lineRule="exact"/>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lastRenderedPageBreak/>
        <w:t>态环境都有所改善，海洋环境变好、渔业资源增加，同时珊瑚礁覆盖度总体上有所增加，表明项目人工鱼礁对于海域生态环境修复具有一定促进作用，进一步保护了珊瑚礁资源生境。</w:t>
      </w:r>
    </w:p>
    <w:p w14:paraId="45D899BD" w14:textId="77777777" w:rsidR="00D67C7C" w:rsidRDefault="00FB40ED">
      <w:pPr>
        <w:pStyle w:val="TableText"/>
        <w:adjustRightInd/>
        <w:snapToGrid/>
        <w:spacing w:line="460" w:lineRule="exact"/>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另外，本项目用海平面布置方案部分涉及海洋生态保护红线，但根据《三亚蜈支洲岛人工鱼礁项目生态保护红线内有限人为活动认定专题论证报告》</w:t>
      </w:r>
      <w:r>
        <w:rPr>
          <w:rFonts w:ascii="Times New Roman" w:hAnsi="Times New Roman" w:cs="Times New Roman" w:hint="eastAsia"/>
          <w:color w:val="auto"/>
          <w:spacing w:val="2"/>
          <w:lang w:eastAsia="zh-CN"/>
        </w:rPr>
        <w:t>(</w:t>
      </w:r>
      <w:r>
        <w:rPr>
          <w:rFonts w:ascii="Times New Roman" w:hAnsi="Times New Roman" w:cs="Times New Roman" w:hint="eastAsia"/>
          <w:color w:val="auto"/>
          <w:spacing w:val="2"/>
          <w:lang w:eastAsia="zh-CN"/>
        </w:rPr>
        <w:t>报批稿</w:t>
      </w:r>
      <w:r>
        <w:rPr>
          <w:rFonts w:ascii="Times New Roman" w:hAnsi="Times New Roman" w:cs="Times New Roman" w:hint="eastAsia"/>
          <w:color w:val="auto"/>
          <w:spacing w:val="2"/>
          <w:lang w:eastAsia="zh-CN"/>
        </w:rPr>
        <w:t>)</w:t>
      </w:r>
      <w:r>
        <w:rPr>
          <w:rFonts w:ascii="Times New Roman" w:hAnsi="Times New Roman" w:cs="Times New Roman" w:hint="eastAsia"/>
          <w:color w:val="auto"/>
          <w:spacing w:val="2"/>
          <w:lang w:eastAsia="zh-CN"/>
        </w:rPr>
        <w:t>，三亚蜈支洲岛人工鱼礁项目认定符合生态保护红线内允许的有限人为活动。</w:t>
      </w:r>
    </w:p>
    <w:p w14:paraId="218EBF2E" w14:textId="77777777" w:rsidR="00D67C7C" w:rsidRDefault="00FB40ED">
      <w:pPr>
        <w:pStyle w:val="TableText"/>
        <w:adjustRightInd/>
        <w:snapToGrid/>
        <w:spacing w:line="460" w:lineRule="exact"/>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综上表明，本项目用海平面布置是合理的。</w:t>
      </w:r>
    </w:p>
    <w:p w14:paraId="7C49012D" w14:textId="77777777" w:rsidR="00D67C7C" w:rsidRDefault="00FB40ED">
      <w:pPr>
        <w:pStyle w:val="2"/>
        <w:spacing w:before="120" w:after="120" w:line="360" w:lineRule="auto"/>
        <w:jc w:val="left"/>
        <w:rPr>
          <w:rFonts w:ascii="Times New Roman" w:eastAsia="宋体" w:hAnsi="Times New Roman"/>
          <w:bCs w:val="0"/>
          <w:sz w:val="30"/>
          <w:szCs w:val="30"/>
        </w:rPr>
      </w:pPr>
      <w:bookmarkStart w:id="209" w:name="_Toc206509164"/>
      <w:bookmarkStart w:id="210" w:name="_Toc19050"/>
      <w:r>
        <w:rPr>
          <w:rFonts w:ascii="Times New Roman" w:eastAsia="宋体" w:hAnsi="Times New Roman"/>
          <w:bCs w:val="0"/>
          <w:sz w:val="30"/>
          <w:szCs w:val="30"/>
        </w:rPr>
        <w:t>7.</w:t>
      </w:r>
      <w:r>
        <w:rPr>
          <w:rFonts w:ascii="Times New Roman" w:eastAsia="宋体" w:hAnsi="Times New Roman" w:hint="eastAsia"/>
          <w:bCs w:val="0"/>
          <w:sz w:val="30"/>
          <w:szCs w:val="30"/>
        </w:rPr>
        <w:t>3</w:t>
      </w:r>
      <w:r>
        <w:rPr>
          <w:rFonts w:ascii="Times New Roman" w:eastAsia="宋体" w:hAnsi="Times New Roman"/>
          <w:bCs w:val="0"/>
          <w:sz w:val="30"/>
          <w:szCs w:val="30"/>
        </w:rPr>
        <w:t xml:space="preserve"> </w:t>
      </w:r>
      <w:r>
        <w:rPr>
          <w:rFonts w:ascii="Times New Roman" w:eastAsia="宋体" w:hAnsi="Times New Roman"/>
          <w:bCs w:val="0"/>
          <w:sz w:val="30"/>
          <w:szCs w:val="30"/>
        </w:rPr>
        <w:t>用海方式合理性分析</w:t>
      </w:r>
      <w:bookmarkEnd w:id="209"/>
      <w:bookmarkEnd w:id="210"/>
    </w:p>
    <w:p w14:paraId="17BF27C4"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根据海域使用分类体系中用海方式的界定方法，项目用海的用海方式为透水构筑物</w:t>
      </w:r>
      <w:r>
        <w:rPr>
          <w:rFonts w:ascii="Times New Roman" w:hAnsi="Times New Roman" w:cs="Times New Roman" w:hint="eastAsia"/>
          <w:color w:val="auto"/>
          <w:spacing w:val="2"/>
          <w:lang w:eastAsia="zh-CN"/>
        </w:rPr>
        <w:t>、开放式养殖，如表</w:t>
      </w:r>
      <w:r>
        <w:rPr>
          <w:rFonts w:ascii="Times New Roman" w:hAnsi="Times New Roman" w:cs="Times New Roman"/>
          <w:color w:val="auto"/>
          <w:spacing w:val="2"/>
          <w:lang w:eastAsia="zh-CN"/>
        </w:rPr>
        <w:t>7.</w:t>
      </w:r>
      <w:r>
        <w:rPr>
          <w:rFonts w:ascii="Times New Roman" w:hAnsi="Times New Roman" w:cs="Times New Roman" w:hint="eastAsia"/>
          <w:color w:val="auto"/>
          <w:spacing w:val="2"/>
          <w:lang w:eastAsia="zh-CN"/>
        </w:rPr>
        <w:t>3</w:t>
      </w:r>
      <w:r>
        <w:rPr>
          <w:rFonts w:ascii="Times New Roman" w:hAnsi="Times New Roman" w:cs="Times New Roman"/>
          <w:color w:val="auto"/>
          <w:spacing w:val="2"/>
          <w:lang w:eastAsia="zh-CN"/>
        </w:rPr>
        <w:t>-1</w:t>
      </w:r>
      <w:r>
        <w:rPr>
          <w:rFonts w:ascii="Times New Roman" w:hAnsi="Times New Roman" w:cs="Times New Roman" w:hint="eastAsia"/>
          <w:color w:val="auto"/>
          <w:spacing w:val="2"/>
          <w:lang w:eastAsia="zh-CN"/>
        </w:rPr>
        <w:t>所示。</w:t>
      </w:r>
    </w:p>
    <w:p w14:paraId="1B654CF7"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7.3-1  </w:t>
      </w:r>
      <w:r>
        <w:rPr>
          <w:rFonts w:ascii="Times New Roman" w:hAnsi="Times New Roman" w:cs="Times New Roman"/>
          <w:sz w:val="24"/>
          <w:szCs w:val="24"/>
        </w:rPr>
        <w:t>项目用海方式</w:t>
      </w:r>
    </w:p>
    <w:tbl>
      <w:tblPr>
        <w:tblW w:w="89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40"/>
        <w:gridCol w:w="3528"/>
        <w:gridCol w:w="2795"/>
      </w:tblGrid>
      <w:tr w:rsidR="00D67C7C" w14:paraId="5EB84B07" w14:textId="77777777">
        <w:trPr>
          <w:trHeight w:val="110"/>
          <w:jc w:val="center"/>
        </w:trPr>
        <w:tc>
          <w:tcPr>
            <w:tcW w:w="2640" w:type="dxa"/>
            <w:vAlign w:val="center"/>
          </w:tcPr>
          <w:p w14:paraId="18467381" w14:textId="77777777" w:rsidR="00D67C7C" w:rsidRDefault="00FB40ED">
            <w:r>
              <w:rPr>
                <w:rFonts w:hint="eastAsia"/>
              </w:rPr>
              <w:t>用海类型</w:t>
            </w:r>
          </w:p>
        </w:tc>
        <w:tc>
          <w:tcPr>
            <w:tcW w:w="3528" w:type="dxa"/>
            <w:vAlign w:val="center"/>
          </w:tcPr>
          <w:p w14:paraId="61C9D22F" w14:textId="77777777" w:rsidR="00D67C7C" w:rsidRDefault="00FB40ED">
            <w:r>
              <w:rPr>
                <w:rFonts w:hint="eastAsia"/>
              </w:rPr>
              <w:t>用海方式</w:t>
            </w:r>
          </w:p>
        </w:tc>
        <w:tc>
          <w:tcPr>
            <w:tcW w:w="2795" w:type="dxa"/>
            <w:vAlign w:val="center"/>
          </w:tcPr>
          <w:p w14:paraId="1691495E" w14:textId="77777777" w:rsidR="00D67C7C" w:rsidRDefault="00FB40ED">
            <w:r>
              <w:rPr>
                <w:rFonts w:hint="eastAsia"/>
              </w:rPr>
              <w:t>用海原因</w:t>
            </w:r>
          </w:p>
        </w:tc>
      </w:tr>
      <w:tr w:rsidR="00D67C7C" w14:paraId="02467D9D" w14:textId="77777777">
        <w:trPr>
          <w:trHeight w:val="20"/>
          <w:jc w:val="center"/>
        </w:trPr>
        <w:tc>
          <w:tcPr>
            <w:tcW w:w="2640" w:type="dxa"/>
            <w:vAlign w:val="center"/>
          </w:tcPr>
          <w:p w14:paraId="5F232801" w14:textId="77777777" w:rsidR="00D67C7C" w:rsidRDefault="00FB40ED">
            <w:r>
              <w:rPr>
                <w:rFonts w:hint="eastAsia"/>
              </w:rPr>
              <w:t>渔业用海</w:t>
            </w:r>
          </w:p>
        </w:tc>
        <w:tc>
          <w:tcPr>
            <w:tcW w:w="3528" w:type="dxa"/>
            <w:vAlign w:val="center"/>
          </w:tcPr>
          <w:p w14:paraId="62C28DBF" w14:textId="77777777" w:rsidR="00D67C7C" w:rsidRDefault="00FB40ED">
            <w:r>
              <w:rPr>
                <w:rFonts w:hint="eastAsia"/>
              </w:rPr>
              <w:t>透水构筑物</w:t>
            </w:r>
          </w:p>
        </w:tc>
        <w:tc>
          <w:tcPr>
            <w:tcW w:w="2795" w:type="dxa"/>
            <w:vAlign w:val="center"/>
          </w:tcPr>
          <w:p w14:paraId="5CC4BAFE" w14:textId="77777777" w:rsidR="00D67C7C" w:rsidRDefault="00FB40ED">
            <w:r>
              <w:rPr>
                <w:rFonts w:hint="eastAsia"/>
              </w:rPr>
              <w:t>人工鱼礁</w:t>
            </w:r>
          </w:p>
        </w:tc>
      </w:tr>
      <w:tr w:rsidR="00D67C7C" w14:paraId="29F29921" w14:textId="77777777">
        <w:trPr>
          <w:trHeight w:val="20"/>
          <w:jc w:val="center"/>
        </w:trPr>
        <w:tc>
          <w:tcPr>
            <w:tcW w:w="2640" w:type="dxa"/>
            <w:vAlign w:val="center"/>
          </w:tcPr>
          <w:p w14:paraId="654DB39E" w14:textId="77777777" w:rsidR="00D67C7C" w:rsidRDefault="00FB40ED">
            <w:r>
              <w:rPr>
                <w:rFonts w:hint="eastAsia"/>
              </w:rPr>
              <w:t>渔业用海</w:t>
            </w:r>
          </w:p>
        </w:tc>
        <w:tc>
          <w:tcPr>
            <w:tcW w:w="3528" w:type="dxa"/>
            <w:vAlign w:val="center"/>
          </w:tcPr>
          <w:p w14:paraId="70F0AE75" w14:textId="77777777" w:rsidR="00D67C7C" w:rsidRDefault="00FB40ED">
            <w:r>
              <w:rPr>
                <w:rFonts w:hint="eastAsia"/>
              </w:rPr>
              <w:t>开放式养殖</w:t>
            </w:r>
          </w:p>
        </w:tc>
        <w:tc>
          <w:tcPr>
            <w:tcW w:w="2795" w:type="dxa"/>
            <w:vAlign w:val="center"/>
          </w:tcPr>
          <w:p w14:paraId="5C61AB39" w14:textId="77777777" w:rsidR="00D67C7C" w:rsidRDefault="00FB40ED">
            <w:r>
              <w:rPr>
                <w:rFonts w:hint="eastAsia"/>
              </w:rPr>
              <w:t>底播增养殖</w:t>
            </w:r>
          </w:p>
        </w:tc>
      </w:tr>
    </w:tbl>
    <w:p w14:paraId="5AE93E49" w14:textId="77777777" w:rsidR="00D67C7C" w:rsidRDefault="00FB40ED">
      <w:pPr>
        <w:spacing w:line="460" w:lineRule="exact"/>
        <w:ind w:firstLineChars="200" w:firstLine="482"/>
        <w:rPr>
          <w:rFonts w:ascii="Times New Roman" w:hAnsi="Times New Roman" w:cs="Times New Roman"/>
          <w:b/>
          <w:bCs/>
          <w:sz w:val="24"/>
          <w:szCs w:val="24"/>
        </w:rPr>
      </w:pPr>
      <w:r>
        <w:rPr>
          <w:rFonts w:ascii="Times New Roman" w:hAnsi="Times New Roman" w:cs="Times New Roman"/>
          <w:b/>
          <w:bCs/>
          <w:sz w:val="24"/>
          <w:szCs w:val="24"/>
        </w:rPr>
        <w:t>本项目用海方式合理性具体体现在以下几方面：</w:t>
      </w:r>
    </w:p>
    <w:p w14:paraId="4107524F"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）根据《海域使用分类》</w:t>
      </w:r>
      <w:r>
        <w:rPr>
          <w:rFonts w:ascii="Times New Roman" w:hAnsi="Times New Roman" w:cs="Times New Roman"/>
          <w:sz w:val="24"/>
          <w:szCs w:val="24"/>
        </w:rPr>
        <w:t>(HY/T123-2009)</w:t>
      </w:r>
      <w:r>
        <w:rPr>
          <w:rFonts w:ascii="Times New Roman" w:hAnsi="Times New Roman" w:cs="Times New Roman"/>
          <w:sz w:val="24"/>
          <w:szCs w:val="24"/>
        </w:rPr>
        <w:t>，本项目用海的海域使用类型为一级类</w:t>
      </w:r>
      <w:r>
        <w:rPr>
          <w:rFonts w:ascii="Times New Roman" w:hAnsi="Times New Roman" w:cs="Times New Roman"/>
          <w:sz w:val="24"/>
          <w:szCs w:val="24"/>
        </w:rPr>
        <w:t>“</w:t>
      </w:r>
      <w:r>
        <w:rPr>
          <w:rFonts w:ascii="Times New Roman" w:hAnsi="Times New Roman" w:cs="Times New Roman"/>
          <w:sz w:val="24"/>
          <w:szCs w:val="24"/>
        </w:rPr>
        <w:t>渔业用海</w:t>
      </w:r>
      <w:r>
        <w:rPr>
          <w:rFonts w:ascii="Times New Roman" w:hAnsi="Times New Roman" w:cs="Times New Roman"/>
          <w:sz w:val="24"/>
          <w:szCs w:val="24"/>
        </w:rPr>
        <w:t>”</w:t>
      </w:r>
      <w:r>
        <w:rPr>
          <w:rFonts w:ascii="Times New Roman" w:hAnsi="Times New Roman" w:cs="Times New Roman"/>
          <w:sz w:val="24"/>
          <w:szCs w:val="24"/>
        </w:rPr>
        <w:t>，二级类</w:t>
      </w:r>
      <w:r>
        <w:rPr>
          <w:rFonts w:ascii="Times New Roman" w:hAnsi="Times New Roman" w:cs="Times New Roman"/>
          <w:sz w:val="24"/>
          <w:szCs w:val="24"/>
        </w:rPr>
        <w:t>“</w:t>
      </w:r>
      <w:r>
        <w:rPr>
          <w:rFonts w:ascii="Times New Roman" w:hAnsi="Times New Roman" w:cs="Times New Roman"/>
          <w:sz w:val="24"/>
          <w:szCs w:val="24"/>
        </w:rPr>
        <w:t>人工鱼礁用海、开放式养殖用海</w:t>
      </w:r>
      <w:r>
        <w:rPr>
          <w:rFonts w:ascii="Times New Roman" w:hAnsi="Times New Roman" w:cs="Times New Roman"/>
          <w:sz w:val="24"/>
          <w:szCs w:val="24"/>
        </w:rPr>
        <w:t>”</w:t>
      </w:r>
      <w:r>
        <w:rPr>
          <w:rFonts w:ascii="Times New Roman" w:hAnsi="Times New Roman" w:cs="Times New Roman"/>
          <w:sz w:val="24"/>
          <w:szCs w:val="24"/>
        </w:rPr>
        <w:t>。根据《国土空间调查、规划、用途管制用地用海分类指南</w:t>
      </w:r>
      <w:r>
        <w:rPr>
          <w:rFonts w:ascii="Times New Roman" w:hAnsi="Times New Roman" w:cs="Times New Roman"/>
          <w:sz w:val="24"/>
          <w:szCs w:val="24"/>
        </w:rPr>
        <w:t>(</w:t>
      </w:r>
      <w:r>
        <w:rPr>
          <w:rFonts w:ascii="Times New Roman" w:hAnsi="Times New Roman" w:cs="Times New Roman"/>
          <w:sz w:val="24"/>
          <w:szCs w:val="24"/>
        </w:rPr>
        <w:t>试行</w:t>
      </w:r>
      <w:r>
        <w:rPr>
          <w:rFonts w:ascii="Times New Roman" w:hAnsi="Times New Roman" w:cs="Times New Roman"/>
          <w:sz w:val="24"/>
          <w:szCs w:val="24"/>
        </w:rPr>
        <w:t>)</w:t>
      </w:r>
      <w:r>
        <w:rPr>
          <w:rFonts w:ascii="Times New Roman" w:hAnsi="Times New Roman" w:cs="Times New Roman"/>
          <w:sz w:val="24"/>
          <w:szCs w:val="24"/>
        </w:rPr>
        <w:t>》本项目用海的海域使用类型为一级类</w:t>
      </w:r>
      <w:r>
        <w:rPr>
          <w:rFonts w:ascii="Times New Roman" w:hAnsi="Times New Roman" w:cs="Times New Roman"/>
          <w:sz w:val="24"/>
          <w:szCs w:val="24"/>
        </w:rPr>
        <w:t>“</w:t>
      </w:r>
      <w:r>
        <w:rPr>
          <w:rFonts w:ascii="Times New Roman" w:hAnsi="Times New Roman" w:cs="Times New Roman"/>
          <w:sz w:val="24"/>
          <w:szCs w:val="24"/>
        </w:rPr>
        <w:t>渔业用海</w:t>
      </w:r>
      <w:r>
        <w:rPr>
          <w:rFonts w:ascii="Times New Roman" w:hAnsi="Times New Roman" w:cs="Times New Roman"/>
          <w:sz w:val="24"/>
          <w:szCs w:val="24"/>
        </w:rPr>
        <w:t>”</w:t>
      </w:r>
      <w:r>
        <w:rPr>
          <w:rFonts w:ascii="Times New Roman" w:hAnsi="Times New Roman" w:cs="Times New Roman"/>
          <w:sz w:val="24"/>
          <w:szCs w:val="24"/>
        </w:rPr>
        <w:t>，二级类</w:t>
      </w:r>
      <w:r>
        <w:rPr>
          <w:rFonts w:ascii="Times New Roman" w:hAnsi="Times New Roman" w:cs="Times New Roman"/>
          <w:sz w:val="24"/>
          <w:szCs w:val="24"/>
        </w:rPr>
        <w:t>“</w:t>
      </w:r>
      <w:r>
        <w:rPr>
          <w:rFonts w:ascii="Times New Roman" w:hAnsi="Times New Roman" w:cs="Times New Roman"/>
          <w:sz w:val="24"/>
          <w:szCs w:val="24"/>
        </w:rPr>
        <w:t>增养殖用海</w:t>
      </w:r>
      <w:r>
        <w:rPr>
          <w:rFonts w:ascii="Times New Roman" w:hAnsi="Times New Roman" w:cs="Times New Roman"/>
          <w:sz w:val="24"/>
          <w:szCs w:val="24"/>
        </w:rPr>
        <w:t>”</w:t>
      </w:r>
      <w:r>
        <w:rPr>
          <w:rFonts w:ascii="Times New Roman" w:hAnsi="Times New Roman" w:cs="Times New Roman"/>
          <w:sz w:val="24"/>
          <w:szCs w:val="24"/>
        </w:rPr>
        <w:t>。由此对应的人工鱼礁区用海方式为透水构筑物，底播增养殖区用海方式为开放式养殖。</w:t>
      </w:r>
    </w:p>
    <w:p w14:paraId="50ED67BB"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因此，项目用海方式遵循用海方式遵循尽最大可能不填海和少填海、不采用非透水构筑物，尽可能采用透水式、开放式的用海原则。</w:t>
      </w:r>
    </w:p>
    <w:p w14:paraId="3EB15244"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）本项目用海方式为透水构筑物、开放式养殖用</w:t>
      </w:r>
      <w:r>
        <w:rPr>
          <w:rFonts w:ascii="Times New Roman" w:hAnsi="Times New Roman" w:cs="Times New Roman"/>
          <w:sz w:val="24"/>
          <w:szCs w:val="24"/>
        </w:rPr>
        <w:t>海，基本不会对所在海域的主导功能产生影响，不改变海域自然属性。另外，根据项目建设后的海洋生态调查结果，项目人工鱼礁对渔业资源恢复起到积极作用，符合该区的主导功能。项目用海不会改变海域的基本属性，符合并有利于维护项目用海所在海域基本功能。</w:t>
      </w:r>
    </w:p>
    <w:p w14:paraId="33ADD2AC" w14:textId="77777777" w:rsidR="00D67C7C" w:rsidRDefault="00FB40ED">
      <w:pPr>
        <w:spacing w:line="460" w:lineRule="exact"/>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本项目蜈支洲岛人工鱼礁项目建设后，对于蜈支洲岛海域水质、沉积物、海洋生态环境影响小，海洋环境变好、渔业资源增加，同时珊瑚礁覆盖度总体上有所增加，也表明项目人工鱼礁对于海域生态环境修复具有一定促进作用，进一步保护了珊瑚礁资源生境。</w:t>
      </w:r>
    </w:p>
    <w:p w14:paraId="2E77CD67" w14:textId="77777777" w:rsidR="00D67C7C" w:rsidRDefault="00FB40ED">
      <w:pPr>
        <w:pStyle w:val="2"/>
        <w:snapToGrid w:val="0"/>
        <w:spacing w:before="120" w:after="120" w:line="460" w:lineRule="atLeast"/>
        <w:rPr>
          <w:rFonts w:ascii="Times New Roman" w:eastAsia="宋体" w:hAnsi="Times New Roman"/>
          <w:sz w:val="30"/>
          <w:szCs w:val="30"/>
        </w:rPr>
      </w:pPr>
      <w:bookmarkStart w:id="211" w:name="_Toc206509165"/>
      <w:bookmarkStart w:id="212" w:name="_Toc14324"/>
      <w:r>
        <w:rPr>
          <w:rFonts w:ascii="Times New Roman" w:eastAsia="宋体" w:hAnsi="Times New Roman"/>
          <w:sz w:val="30"/>
          <w:szCs w:val="30"/>
        </w:rPr>
        <w:lastRenderedPageBreak/>
        <w:t>7.</w:t>
      </w:r>
      <w:r>
        <w:rPr>
          <w:rFonts w:ascii="Times New Roman" w:eastAsia="宋体" w:hAnsi="Times New Roman" w:hint="eastAsia"/>
          <w:sz w:val="30"/>
          <w:szCs w:val="30"/>
        </w:rPr>
        <w:t>4</w:t>
      </w:r>
      <w:r>
        <w:rPr>
          <w:rFonts w:ascii="Times New Roman" w:eastAsia="宋体" w:hAnsi="宋体"/>
          <w:sz w:val="30"/>
          <w:szCs w:val="30"/>
        </w:rPr>
        <w:t>用海面积合理性</w:t>
      </w:r>
      <w:r>
        <w:rPr>
          <w:rFonts w:ascii="Times New Roman" w:eastAsia="宋体" w:hAnsi="宋体" w:hint="eastAsia"/>
          <w:sz w:val="30"/>
          <w:szCs w:val="30"/>
        </w:rPr>
        <w:t>分析</w:t>
      </w:r>
      <w:bookmarkEnd w:id="211"/>
      <w:bookmarkEnd w:id="212"/>
    </w:p>
    <w:p w14:paraId="450FB5BE" w14:textId="77777777" w:rsidR="00D67C7C" w:rsidRDefault="00FB40ED">
      <w:pPr>
        <w:spacing w:line="360" w:lineRule="auto"/>
        <w:ind w:firstLineChars="200" w:firstLine="480"/>
        <w:rPr>
          <w:rFonts w:ascii="Times New Roman" w:hAnsi="Times New Roman" w:cs="Times New Roman"/>
          <w:bCs/>
          <w:sz w:val="24"/>
        </w:rPr>
      </w:pPr>
      <w:r>
        <w:rPr>
          <w:rFonts w:hAnsi="宋体" w:hint="eastAsia"/>
          <w:bCs/>
          <w:sz w:val="24"/>
        </w:rPr>
        <w:t>三亚蜈支洲岛</w:t>
      </w:r>
      <w:r>
        <w:rPr>
          <w:rFonts w:hAnsi="宋体" w:hint="eastAsia"/>
          <w:bCs/>
          <w:sz w:val="24"/>
        </w:rPr>
        <w:t>人工鱼礁项目是海南蜈支洲旅游开发股份有限公司于</w:t>
      </w:r>
      <w:r>
        <w:rPr>
          <w:rFonts w:hAnsi="宋体" w:hint="eastAsia"/>
          <w:bCs/>
          <w:sz w:val="24"/>
        </w:rPr>
        <w:t>2010</w:t>
      </w:r>
      <w:r>
        <w:rPr>
          <w:rFonts w:hAnsi="宋体" w:hint="eastAsia"/>
          <w:bCs/>
          <w:sz w:val="24"/>
        </w:rPr>
        <w:t>年进行申请的用海项目。</w:t>
      </w:r>
      <w:r>
        <w:rPr>
          <w:rFonts w:ascii="Times New Roman" w:hAnsi="Times New Roman" w:cs="Times New Roman"/>
          <w:bCs/>
          <w:sz w:val="24"/>
        </w:rPr>
        <w:t>该项目建设的目的是在蜈支洲东、西两侧用海面积为共</w:t>
      </w:r>
      <w:r>
        <w:rPr>
          <w:rFonts w:ascii="Times New Roman" w:hAnsi="Times New Roman" w:cs="Times New Roman"/>
          <w:bCs/>
          <w:sz w:val="24"/>
        </w:rPr>
        <w:t>66.7500</w:t>
      </w:r>
      <w:r>
        <w:rPr>
          <w:rFonts w:ascii="Times New Roman" w:hAnsi="Times New Roman" w:cs="Times New Roman"/>
          <w:bCs/>
          <w:sz w:val="24"/>
        </w:rPr>
        <w:t>公顷范围内投放大约共</w:t>
      </w:r>
      <w:r>
        <w:rPr>
          <w:rFonts w:ascii="Times New Roman" w:hAnsi="Times New Roman" w:cs="Times New Roman"/>
          <w:bCs/>
          <w:sz w:val="24"/>
        </w:rPr>
        <w:t xml:space="preserve"> 19000m</w:t>
      </w:r>
      <w:r>
        <w:rPr>
          <w:rFonts w:ascii="Times New Roman" w:hAnsi="Times New Roman" w:cs="Times New Roman"/>
          <w:bCs/>
          <w:sz w:val="24"/>
          <w:vertAlign w:val="superscript"/>
        </w:rPr>
        <w:t>3</w:t>
      </w:r>
      <w:r>
        <w:rPr>
          <w:rFonts w:ascii="Times New Roman" w:hAnsi="Times New Roman" w:cs="Times New Roman"/>
          <w:bCs/>
          <w:sz w:val="24"/>
        </w:rPr>
        <w:t>人工鱼礁，并实施相应的鱼、贝、藻类的增殖放流，在该海区建立人工渔礁，形成人工海域礁岩生态系，尽快恢复传统渔业结构，保护海洋生态环境、增值渔业资源。</w:t>
      </w:r>
    </w:p>
    <w:p w14:paraId="06BC2540" w14:textId="77777777" w:rsidR="00D67C7C" w:rsidRDefault="00FB40ED">
      <w:pPr>
        <w:ind w:firstLineChars="200" w:firstLine="480"/>
      </w:pPr>
      <w:r>
        <w:rPr>
          <w:rFonts w:ascii="Times New Roman" w:hAnsi="Times New Roman" w:cs="Times New Roman" w:hint="eastAsia"/>
          <w:bCs/>
          <w:sz w:val="24"/>
        </w:rPr>
        <w:t>本项目于</w:t>
      </w:r>
      <w:r>
        <w:rPr>
          <w:rFonts w:ascii="Times New Roman" w:hAnsi="Times New Roman" w:cs="Times New Roman" w:hint="eastAsia"/>
          <w:bCs/>
          <w:sz w:val="24"/>
        </w:rPr>
        <w:t>2011</w:t>
      </w:r>
      <w:r>
        <w:rPr>
          <w:rFonts w:ascii="Times New Roman" w:hAnsi="Times New Roman" w:cs="Times New Roman" w:hint="eastAsia"/>
          <w:bCs/>
          <w:sz w:val="24"/>
        </w:rPr>
        <w:t>年申请用海并取得了海域使用权证书，</w:t>
      </w:r>
      <w:r>
        <w:rPr>
          <w:rFonts w:ascii="Times New Roman" w:eastAsia="宋体" w:hAnsi="宋体" w:hint="eastAsia"/>
          <w:sz w:val="24"/>
          <w:szCs w:val="24"/>
        </w:rPr>
        <w:t>在</w:t>
      </w:r>
      <w:r>
        <w:rPr>
          <w:rFonts w:ascii="Times New Roman" w:eastAsia="宋体" w:hAnsi="宋体" w:hint="eastAsia"/>
          <w:sz w:val="24"/>
          <w:szCs w:val="24"/>
        </w:rPr>
        <w:t>2018</w:t>
      </w:r>
      <w:r>
        <w:rPr>
          <w:rFonts w:ascii="Times New Roman" w:eastAsia="宋体" w:hAnsi="宋体" w:hint="eastAsia"/>
          <w:sz w:val="24"/>
          <w:szCs w:val="24"/>
        </w:rPr>
        <w:t>年完成人工鱼礁的建设工作。</w:t>
      </w:r>
    </w:p>
    <w:p w14:paraId="7AEDB8F3"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根据本项目取得</w:t>
      </w:r>
      <w:r>
        <w:rPr>
          <w:rFonts w:ascii="Times New Roman" w:hAnsi="Times New Roman" w:cs="Times New Roman"/>
          <w:sz w:val="24"/>
        </w:rPr>
        <w:t>海域使用权证书</w:t>
      </w:r>
      <w:r>
        <w:rPr>
          <w:rFonts w:ascii="Times New Roman" w:hAnsi="Times New Roman" w:cs="Times New Roman" w:hint="eastAsia"/>
          <w:sz w:val="24"/>
        </w:rPr>
        <w:t>，</w:t>
      </w:r>
      <w:r>
        <w:rPr>
          <w:rFonts w:ascii="Times New Roman" w:hAnsi="Times New Roman" w:cs="Times New Roman"/>
          <w:sz w:val="24"/>
        </w:rPr>
        <w:t>三亚蜈支洲岛人工鱼礁项目</w:t>
      </w:r>
      <w:r>
        <w:rPr>
          <w:rFonts w:ascii="Times New Roman" w:hAnsi="Times New Roman" w:cs="Times New Roman" w:hint="eastAsia"/>
          <w:sz w:val="24"/>
        </w:rPr>
        <w:t>用海总面积为</w:t>
      </w:r>
      <w:r>
        <w:rPr>
          <w:rFonts w:ascii="Times New Roman" w:hAnsi="Times New Roman" w:cs="Times New Roman"/>
          <w:sz w:val="24"/>
        </w:rPr>
        <w:t>66.7500</w:t>
      </w:r>
      <w:r>
        <w:rPr>
          <w:rFonts w:ascii="Times New Roman" w:hAnsi="Times New Roman" w:cs="Times New Roman"/>
          <w:sz w:val="24"/>
        </w:rPr>
        <w:t>公顷</w:t>
      </w:r>
      <w:r>
        <w:rPr>
          <w:rFonts w:ascii="Times New Roman" w:hAnsi="Times New Roman" w:cs="Times New Roman" w:hint="eastAsia"/>
          <w:sz w:val="24"/>
        </w:rPr>
        <w:t>，其中</w:t>
      </w:r>
      <w:r>
        <w:rPr>
          <w:rFonts w:ascii="Times New Roman" w:hAnsi="Times New Roman" w:cs="Times New Roman"/>
          <w:sz w:val="24"/>
        </w:rPr>
        <w:t>东鱼礁区用海面积为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hint="eastAsia"/>
          <w:sz w:val="24"/>
        </w:rPr>
        <w:t>，包括</w:t>
      </w:r>
      <w:r>
        <w:rPr>
          <w:rFonts w:ascii="Times New Roman" w:hAnsi="Times New Roman" w:cs="Times New Roman"/>
          <w:sz w:val="24"/>
        </w:rPr>
        <w:t>资源增殖型礁区</w:t>
      </w:r>
      <w:r>
        <w:rPr>
          <w:rFonts w:ascii="Times New Roman" w:hAnsi="Times New Roman" w:cs="Times New Roman" w:hint="eastAsia"/>
          <w:sz w:val="24"/>
        </w:rPr>
        <w:t>A1</w:t>
      </w:r>
      <w:r>
        <w:rPr>
          <w:rFonts w:ascii="Times New Roman" w:hAnsi="Times New Roman" w:cs="Times New Roman" w:hint="eastAsia"/>
          <w:sz w:val="24"/>
        </w:rPr>
        <w:t>区用海面积为</w:t>
      </w:r>
      <w:r>
        <w:rPr>
          <w:rFonts w:ascii="Times New Roman" w:hAnsi="Times New Roman" w:cs="Times New Roman" w:hint="eastAsia"/>
          <w:sz w:val="24"/>
        </w:rPr>
        <w:t>2.8235</w:t>
      </w:r>
      <w:r>
        <w:rPr>
          <w:rFonts w:ascii="Times New Roman" w:hAnsi="Times New Roman" w:cs="Times New Roman" w:hint="eastAsia"/>
          <w:sz w:val="24"/>
        </w:rPr>
        <w:t>公顷，</w:t>
      </w:r>
      <w:r>
        <w:rPr>
          <w:rFonts w:ascii="Times New Roman" w:hAnsi="Times New Roman" w:cs="Times New Roman"/>
          <w:sz w:val="24"/>
        </w:rPr>
        <w:t>资源增殖型礁区</w:t>
      </w:r>
      <w:r>
        <w:rPr>
          <w:rFonts w:ascii="Times New Roman" w:hAnsi="Times New Roman" w:cs="Times New Roman" w:hint="eastAsia"/>
          <w:sz w:val="24"/>
        </w:rPr>
        <w:t>A2</w:t>
      </w:r>
      <w:r>
        <w:rPr>
          <w:rFonts w:ascii="Times New Roman" w:hAnsi="Times New Roman" w:cs="Times New Roman" w:hint="eastAsia"/>
          <w:sz w:val="24"/>
        </w:rPr>
        <w:t>区用海面积为</w:t>
      </w:r>
      <w:r>
        <w:rPr>
          <w:rFonts w:ascii="Times New Roman" w:hAnsi="Times New Roman" w:cs="Times New Roman" w:hint="eastAsia"/>
          <w:sz w:val="24"/>
        </w:rPr>
        <w:t>2.0507</w:t>
      </w:r>
      <w:r>
        <w:rPr>
          <w:rFonts w:ascii="Times New Roman" w:hAnsi="Times New Roman" w:cs="Times New Roman" w:hint="eastAsia"/>
          <w:sz w:val="24"/>
        </w:rPr>
        <w:t>公顷，</w:t>
      </w:r>
      <w:r>
        <w:rPr>
          <w:rFonts w:ascii="Times New Roman" w:hAnsi="Times New Roman" w:cs="Times New Roman"/>
          <w:sz w:val="24"/>
        </w:rPr>
        <w:t>底播增养殖区用海面积为</w:t>
      </w:r>
      <w:r>
        <w:rPr>
          <w:rFonts w:ascii="Times New Roman" w:hAnsi="Times New Roman" w:cs="Times New Roman"/>
          <w:sz w:val="24"/>
        </w:rPr>
        <w:t>28.5008</w:t>
      </w:r>
      <w:r>
        <w:rPr>
          <w:rFonts w:ascii="Times New Roman" w:hAnsi="Times New Roman" w:cs="Times New Roman" w:hint="eastAsia"/>
          <w:sz w:val="24"/>
        </w:rPr>
        <w:t>公顷；西</w:t>
      </w:r>
      <w:r>
        <w:rPr>
          <w:rFonts w:ascii="Times New Roman" w:hAnsi="Times New Roman" w:cs="Times New Roman"/>
          <w:sz w:val="24"/>
        </w:rPr>
        <w:t>鱼礁区用海面积为</w:t>
      </w:r>
      <w:r>
        <w:rPr>
          <w:rFonts w:ascii="Times New Roman" w:hAnsi="Times New Roman" w:cs="Times New Roman"/>
          <w:sz w:val="24"/>
        </w:rPr>
        <w:t>33.3750</w:t>
      </w:r>
      <w:r>
        <w:rPr>
          <w:rFonts w:ascii="Times New Roman" w:hAnsi="Times New Roman" w:cs="Times New Roman"/>
          <w:sz w:val="24"/>
        </w:rPr>
        <w:t>公顷</w:t>
      </w:r>
      <w:r>
        <w:rPr>
          <w:rFonts w:ascii="Times New Roman" w:hAnsi="Times New Roman" w:cs="Times New Roman" w:hint="eastAsia"/>
          <w:sz w:val="24"/>
        </w:rPr>
        <w:t>，包括</w:t>
      </w:r>
      <w:r>
        <w:rPr>
          <w:rFonts w:ascii="Times New Roman" w:hAnsi="Times New Roman" w:cs="Times New Roman"/>
          <w:sz w:val="24"/>
        </w:rPr>
        <w:t>资源增殖型礁区</w:t>
      </w:r>
      <w:r>
        <w:rPr>
          <w:rFonts w:ascii="Times New Roman" w:hAnsi="Times New Roman" w:cs="Times New Roman" w:hint="eastAsia"/>
          <w:sz w:val="24"/>
        </w:rPr>
        <w:t>用海面积为</w:t>
      </w:r>
      <w:r>
        <w:rPr>
          <w:rFonts w:ascii="Times New Roman" w:hAnsi="Times New Roman" w:cs="Times New Roman" w:hint="eastAsia"/>
          <w:sz w:val="24"/>
        </w:rPr>
        <w:t>8.2030</w:t>
      </w:r>
      <w:r>
        <w:rPr>
          <w:rFonts w:ascii="Times New Roman" w:hAnsi="Times New Roman" w:cs="Times New Roman" w:hint="eastAsia"/>
          <w:sz w:val="24"/>
        </w:rPr>
        <w:t>公顷、</w:t>
      </w:r>
      <w:r>
        <w:rPr>
          <w:rFonts w:ascii="Times New Roman" w:hAnsi="Times New Roman" w:cs="Times New Roman"/>
          <w:sz w:val="24"/>
        </w:rPr>
        <w:t>底播增养殖区用海面积为</w:t>
      </w:r>
      <w:r>
        <w:rPr>
          <w:rFonts w:ascii="Times New Roman" w:hAnsi="Times New Roman" w:cs="Times New Roman"/>
          <w:sz w:val="24"/>
        </w:rPr>
        <w:t>2</w:t>
      </w:r>
      <w:r>
        <w:rPr>
          <w:rFonts w:ascii="Times New Roman" w:hAnsi="Times New Roman" w:cs="Times New Roman" w:hint="eastAsia"/>
          <w:sz w:val="24"/>
        </w:rPr>
        <w:t>5.1720</w:t>
      </w:r>
      <w:r>
        <w:rPr>
          <w:rFonts w:ascii="Times New Roman" w:hAnsi="Times New Roman" w:cs="Times New Roman" w:hint="eastAsia"/>
          <w:sz w:val="24"/>
        </w:rPr>
        <w:t>公顷。</w:t>
      </w:r>
    </w:p>
    <w:p w14:paraId="0CDD4508" w14:textId="77777777" w:rsidR="00D67C7C" w:rsidRDefault="00FB40E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本项目于</w:t>
      </w:r>
      <w:r>
        <w:rPr>
          <w:rFonts w:ascii="Times New Roman" w:hAnsi="Times New Roman" w:cs="Times New Roman"/>
          <w:sz w:val="24"/>
        </w:rPr>
        <w:t>2021</w:t>
      </w:r>
      <w:r>
        <w:rPr>
          <w:rFonts w:ascii="Times New Roman" w:hAnsi="Times New Roman" w:cs="Times New Roman"/>
          <w:sz w:val="24"/>
        </w:rPr>
        <w:t>年</w:t>
      </w:r>
      <w:r>
        <w:rPr>
          <w:rFonts w:ascii="Times New Roman" w:hAnsi="Times New Roman" w:cs="Times New Roman"/>
          <w:sz w:val="24"/>
        </w:rPr>
        <w:t>11</w:t>
      </w:r>
      <w:r>
        <w:rPr>
          <w:rFonts w:ascii="Times New Roman" w:hAnsi="Times New Roman" w:cs="Times New Roman"/>
          <w:sz w:val="24"/>
        </w:rPr>
        <w:t>月</w:t>
      </w:r>
      <w:r>
        <w:rPr>
          <w:rFonts w:ascii="Times New Roman" w:hAnsi="Times New Roman" w:cs="Times New Roman"/>
          <w:sz w:val="24"/>
        </w:rPr>
        <w:t>23</w:t>
      </w:r>
      <w:r>
        <w:rPr>
          <w:rFonts w:ascii="Times New Roman" w:hAnsi="Times New Roman" w:cs="Times New Roman"/>
          <w:sz w:val="24"/>
        </w:rPr>
        <w:t>日经三亚市海洋和渔业局批准续期项目用海</w:t>
      </w:r>
      <w:r>
        <w:rPr>
          <w:rFonts w:ascii="Times New Roman" w:hAnsi="Times New Roman" w:cs="Times New Roman"/>
          <w:sz w:val="24"/>
        </w:rPr>
        <w:t>5</w:t>
      </w:r>
      <w:r>
        <w:rPr>
          <w:rFonts w:ascii="Times New Roman" w:hAnsi="Times New Roman" w:cs="Times New Roman"/>
          <w:sz w:val="24"/>
        </w:rPr>
        <w:t>年，至</w:t>
      </w:r>
      <w:r>
        <w:rPr>
          <w:rFonts w:ascii="Times New Roman" w:hAnsi="Times New Roman" w:cs="Times New Roman"/>
          <w:sz w:val="24"/>
        </w:rPr>
        <w:t>2025</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29</w:t>
      </w:r>
      <w:r>
        <w:rPr>
          <w:rFonts w:ascii="Times New Roman" w:hAnsi="Times New Roman" w:cs="Times New Roman"/>
          <w:sz w:val="24"/>
        </w:rPr>
        <w:t>日。三亚蜈支洲岛人工鱼礁项目用海期限即将到期，为保证项目合理合法地用海，需要进行该项目海域使用权续期申请。</w:t>
      </w:r>
      <w:r>
        <w:rPr>
          <w:rFonts w:ascii="Times New Roman" w:hAnsi="Times New Roman" w:cs="Times New Roman" w:hint="eastAsia"/>
          <w:sz w:val="24"/>
        </w:rPr>
        <w:t>续期申</w:t>
      </w:r>
      <w:r>
        <w:rPr>
          <w:rFonts w:ascii="Times New Roman" w:hAnsi="Times New Roman" w:cs="Times New Roman" w:hint="eastAsia"/>
          <w:sz w:val="24"/>
        </w:rPr>
        <w:t>请项目宗海位置图及宗海界址图见图</w:t>
      </w:r>
      <w:r>
        <w:rPr>
          <w:rFonts w:ascii="Times New Roman" w:hAnsi="Times New Roman" w:cs="Times New Roman" w:hint="eastAsia"/>
          <w:sz w:val="24"/>
        </w:rPr>
        <w:t>7.4-1</w:t>
      </w:r>
      <w:r>
        <w:rPr>
          <w:rFonts w:ascii="Times New Roman" w:hAnsi="Times New Roman" w:cs="Times New Roman" w:hint="eastAsia"/>
          <w:sz w:val="24"/>
        </w:rPr>
        <w:t>和</w:t>
      </w:r>
      <w:r>
        <w:rPr>
          <w:rFonts w:ascii="Times New Roman" w:hAnsi="Times New Roman" w:cs="Times New Roman" w:hint="eastAsia"/>
          <w:sz w:val="24"/>
        </w:rPr>
        <w:t>7.4-2</w:t>
      </w:r>
      <w:r>
        <w:rPr>
          <w:rFonts w:ascii="Times New Roman" w:hAnsi="Times New Roman" w:cs="Times New Roman" w:hint="eastAsia"/>
          <w:sz w:val="24"/>
        </w:rPr>
        <w:t>。</w:t>
      </w:r>
    </w:p>
    <w:p w14:paraId="1FADF609"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目前来说，本项目已经</w:t>
      </w:r>
      <w:r>
        <w:rPr>
          <w:rFonts w:ascii="Times New Roman" w:hAnsi="Times New Roman" w:cs="Times New Roman"/>
          <w:color w:val="auto"/>
          <w:spacing w:val="2"/>
          <w:lang w:eastAsia="zh-CN"/>
        </w:rPr>
        <w:t>在</w:t>
      </w:r>
      <w:r>
        <w:rPr>
          <w:rFonts w:ascii="Times New Roman" w:hAnsi="Times New Roman" w:cs="Times New Roman" w:hint="eastAsia"/>
          <w:color w:val="auto"/>
          <w:spacing w:val="2"/>
          <w:lang w:eastAsia="zh-CN"/>
        </w:rPr>
        <w:t>蜈支洲岛</w:t>
      </w:r>
      <w:r>
        <w:rPr>
          <w:rFonts w:ascii="Times New Roman" w:hAnsi="Times New Roman" w:cs="Times New Roman"/>
          <w:color w:val="auto"/>
          <w:spacing w:val="2"/>
          <w:lang w:eastAsia="zh-CN"/>
        </w:rPr>
        <w:t>海区建立人工渔礁，形成</w:t>
      </w:r>
      <w:r>
        <w:rPr>
          <w:rFonts w:ascii="Times New Roman" w:hAnsi="Times New Roman" w:cs="Times New Roman" w:hint="eastAsia"/>
          <w:color w:val="auto"/>
          <w:spacing w:val="2"/>
          <w:lang w:eastAsia="zh-CN"/>
        </w:rPr>
        <w:t>了</w:t>
      </w:r>
      <w:r>
        <w:rPr>
          <w:rFonts w:ascii="Times New Roman" w:hAnsi="Times New Roman" w:cs="Times New Roman"/>
          <w:color w:val="auto"/>
          <w:spacing w:val="2"/>
          <w:lang w:eastAsia="zh-CN"/>
        </w:rPr>
        <w:t>人工海域礁岩生态系</w:t>
      </w:r>
      <w:r>
        <w:rPr>
          <w:rFonts w:ascii="Times New Roman" w:hAnsi="Times New Roman" w:cs="Times New Roman" w:hint="eastAsia"/>
          <w:color w:val="auto"/>
          <w:spacing w:val="2"/>
          <w:lang w:eastAsia="zh-CN"/>
        </w:rPr>
        <w:t>统。同时根据项目建设后的海洋生态环境调查结果，蜈支洲岛海域水质、沉积物、海洋生态环境都有所改善，海洋环境变好、渔业资源增加，同时珊瑚礁覆盖度总体上有所增加，表明项目人工鱼礁对于海域生态环境修复具有一定促进作用，进一步保护了珊瑚礁资源生境。</w:t>
      </w:r>
    </w:p>
    <w:p w14:paraId="6FC47E99"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因此，本项目用海范围内建设人工鱼礁是适宜的，项目用海面积合理。</w:t>
      </w:r>
    </w:p>
    <w:p w14:paraId="6039B0C9" w14:textId="77777777" w:rsidR="00D67C7C" w:rsidRDefault="00D67C7C"/>
    <w:p w14:paraId="203FFCF1" w14:textId="77777777" w:rsidR="00D67C7C" w:rsidRDefault="00FB40ED">
      <w:pPr>
        <w:pStyle w:val="2"/>
        <w:spacing w:before="120" w:after="120" w:line="360" w:lineRule="auto"/>
        <w:jc w:val="left"/>
        <w:rPr>
          <w:rFonts w:ascii="Times New Roman" w:eastAsia="宋体" w:hAnsi="Times New Roman"/>
          <w:bCs w:val="0"/>
          <w:sz w:val="30"/>
          <w:szCs w:val="30"/>
        </w:rPr>
      </w:pPr>
      <w:bookmarkStart w:id="213" w:name="_Toc10493"/>
      <w:bookmarkStart w:id="214" w:name="_Toc206509166"/>
      <w:r>
        <w:rPr>
          <w:rFonts w:ascii="Times New Roman" w:eastAsia="宋体" w:hAnsi="Times New Roman"/>
          <w:bCs w:val="0"/>
          <w:sz w:val="30"/>
          <w:szCs w:val="30"/>
        </w:rPr>
        <w:t>7.</w:t>
      </w:r>
      <w:r>
        <w:rPr>
          <w:rFonts w:ascii="Times New Roman" w:eastAsia="宋体" w:hAnsi="Times New Roman" w:hint="eastAsia"/>
          <w:bCs w:val="0"/>
          <w:sz w:val="30"/>
          <w:szCs w:val="30"/>
        </w:rPr>
        <w:t>5</w:t>
      </w:r>
      <w:r>
        <w:rPr>
          <w:rFonts w:ascii="Times New Roman" w:eastAsia="宋体" w:hAnsi="Times New Roman"/>
          <w:bCs w:val="0"/>
          <w:sz w:val="30"/>
          <w:szCs w:val="30"/>
        </w:rPr>
        <w:t>用海期限合理性分析</w:t>
      </w:r>
      <w:bookmarkEnd w:id="213"/>
      <w:bookmarkEnd w:id="214"/>
    </w:p>
    <w:p w14:paraId="51D76EEF" w14:textId="77777777" w:rsidR="00D67C7C" w:rsidRDefault="00FB40ED">
      <w:pPr>
        <w:pStyle w:val="TableText"/>
        <w:adjustRightInd/>
        <w:snapToGrid/>
        <w:spacing w:line="360" w:lineRule="auto"/>
        <w:ind w:firstLineChars="200" w:firstLine="490"/>
        <w:jc w:val="both"/>
        <w:rPr>
          <w:rFonts w:ascii="Times New Roman" w:hAnsi="Times New Roman" w:cs="Times New Roman"/>
          <w:b/>
          <w:bCs/>
          <w:color w:val="auto"/>
          <w:spacing w:val="2"/>
          <w:lang w:eastAsia="zh-CN"/>
        </w:rPr>
      </w:pPr>
      <w:r>
        <w:rPr>
          <w:rFonts w:ascii="Times New Roman" w:hAnsi="Times New Roman" w:cs="Times New Roman" w:hint="eastAsia"/>
          <w:b/>
          <w:bCs/>
          <w:color w:val="auto"/>
          <w:spacing w:val="2"/>
          <w:lang w:eastAsia="zh-CN"/>
        </w:rPr>
        <w:t>1</w:t>
      </w:r>
      <w:r>
        <w:rPr>
          <w:rFonts w:ascii="Times New Roman" w:hAnsi="Times New Roman" w:cs="Times New Roman" w:hint="eastAsia"/>
          <w:b/>
          <w:bCs/>
          <w:color w:val="auto"/>
          <w:spacing w:val="2"/>
          <w:lang w:eastAsia="zh-CN"/>
        </w:rPr>
        <w:t>、海域法的规定</w:t>
      </w:r>
    </w:p>
    <w:p w14:paraId="50C7A84E"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根据《中华人民共和国海域使用管理法》的规定，海域使用权最高期限，“养殖用海十五年；拆船用海二十年；旅游、娱乐用海二十五年；盐业、矿业用海三十年；公益事业用海四十年；港口、修造船厂等建设工程用海五十年”。</w:t>
      </w:r>
    </w:p>
    <w:p w14:paraId="16909E3E"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lastRenderedPageBreak/>
        <w:t>本项目主导用海类型为渔业用海，用海方式为透水构筑物、开放式养殖，可申请养殖用海的最高期限</w:t>
      </w:r>
      <w:r>
        <w:rPr>
          <w:rFonts w:ascii="Times New Roman" w:hAnsi="Times New Roman" w:cs="Times New Roman" w:hint="eastAsia"/>
          <w:color w:val="auto"/>
          <w:spacing w:val="2"/>
          <w:lang w:eastAsia="zh-CN"/>
        </w:rPr>
        <w:t>15</w:t>
      </w:r>
      <w:r>
        <w:rPr>
          <w:rFonts w:ascii="Times New Roman" w:hAnsi="Times New Roman" w:cs="Times New Roman" w:hint="eastAsia"/>
          <w:color w:val="auto"/>
          <w:spacing w:val="2"/>
          <w:lang w:eastAsia="zh-CN"/>
        </w:rPr>
        <w:t>年。</w:t>
      </w:r>
    </w:p>
    <w:p w14:paraId="45136533" w14:textId="77777777" w:rsidR="00D67C7C" w:rsidRDefault="00FB40ED">
      <w:pPr>
        <w:pStyle w:val="TableText"/>
        <w:adjustRightInd/>
        <w:snapToGrid/>
        <w:spacing w:line="360" w:lineRule="auto"/>
        <w:ind w:firstLineChars="200" w:firstLine="490"/>
        <w:jc w:val="both"/>
        <w:rPr>
          <w:rFonts w:ascii="Times New Roman" w:hAnsi="Times New Roman" w:cs="Times New Roman"/>
          <w:b/>
          <w:bCs/>
          <w:color w:val="auto"/>
          <w:spacing w:val="2"/>
          <w:lang w:eastAsia="zh-CN"/>
        </w:rPr>
      </w:pPr>
      <w:r>
        <w:rPr>
          <w:rFonts w:ascii="Times New Roman" w:hAnsi="Times New Roman" w:cs="Times New Roman" w:hint="eastAsia"/>
          <w:b/>
          <w:bCs/>
          <w:color w:val="auto"/>
          <w:spacing w:val="2"/>
          <w:lang w:eastAsia="zh-CN"/>
        </w:rPr>
        <w:t>2</w:t>
      </w:r>
      <w:r>
        <w:rPr>
          <w:rFonts w:ascii="Times New Roman" w:hAnsi="Times New Roman" w:cs="Times New Roman" w:hint="eastAsia"/>
          <w:b/>
          <w:bCs/>
          <w:color w:val="auto"/>
          <w:spacing w:val="2"/>
          <w:lang w:eastAsia="zh-CN"/>
        </w:rPr>
        <w:t>、项目结构设计使用年限</w:t>
      </w:r>
    </w:p>
    <w:p w14:paraId="141E239B"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本项目人工鱼礁设计使用年限大于</w:t>
      </w:r>
      <w:r>
        <w:rPr>
          <w:rFonts w:ascii="Times New Roman" w:hAnsi="Times New Roman" w:cs="Times New Roman" w:hint="eastAsia"/>
          <w:color w:val="auto"/>
          <w:spacing w:val="2"/>
          <w:lang w:eastAsia="zh-CN"/>
        </w:rPr>
        <w:t>30</w:t>
      </w:r>
      <w:r>
        <w:rPr>
          <w:rFonts w:ascii="Times New Roman" w:hAnsi="Times New Roman" w:cs="Times New Roman" w:hint="eastAsia"/>
          <w:color w:val="auto"/>
          <w:spacing w:val="2"/>
          <w:lang w:eastAsia="zh-CN"/>
        </w:rPr>
        <w:t>年。</w:t>
      </w:r>
    </w:p>
    <w:p w14:paraId="6348AF1F" w14:textId="77777777" w:rsidR="00D67C7C" w:rsidRDefault="00FB40ED">
      <w:pPr>
        <w:pStyle w:val="TableText"/>
        <w:adjustRightInd/>
        <w:snapToGrid/>
        <w:spacing w:line="360" w:lineRule="auto"/>
        <w:ind w:firstLineChars="200" w:firstLine="490"/>
        <w:jc w:val="both"/>
        <w:rPr>
          <w:rFonts w:ascii="Times New Roman" w:hAnsi="Times New Roman" w:cs="Times New Roman"/>
          <w:b/>
          <w:bCs/>
          <w:color w:val="auto"/>
          <w:spacing w:val="2"/>
          <w:lang w:eastAsia="zh-CN"/>
        </w:rPr>
      </w:pPr>
      <w:r>
        <w:rPr>
          <w:rFonts w:ascii="Times New Roman" w:hAnsi="Times New Roman" w:cs="Times New Roman" w:hint="eastAsia"/>
          <w:b/>
          <w:bCs/>
          <w:color w:val="auto"/>
          <w:spacing w:val="2"/>
          <w:lang w:eastAsia="zh-CN"/>
        </w:rPr>
        <w:t>3</w:t>
      </w:r>
      <w:r>
        <w:rPr>
          <w:rFonts w:ascii="Times New Roman" w:hAnsi="Times New Roman" w:cs="Times New Roman" w:hint="eastAsia"/>
          <w:b/>
          <w:bCs/>
          <w:color w:val="auto"/>
          <w:spacing w:val="2"/>
          <w:lang w:eastAsia="zh-CN"/>
        </w:rPr>
        <w:t>、项目用海实际使用需求</w:t>
      </w:r>
    </w:p>
    <w:p w14:paraId="767332D7"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本项目申请用海是海域使用权续期申请，由此本项目申请续期用海期限为</w:t>
      </w:r>
      <w:r>
        <w:rPr>
          <w:rFonts w:ascii="Times New Roman" w:hAnsi="Times New Roman" w:cs="Times New Roman" w:hint="eastAsia"/>
          <w:color w:val="auto"/>
          <w:spacing w:val="2"/>
          <w:lang w:eastAsia="zh-CN"/>
        </w:rPr>
        <w:t>14</w:t>
      </w:r>
      <w:r>
        <w:rPr>
          <w:rFonts w:ascii="Times New Roman" w:hAnsi="Times New Roman" w:cs="Times New Roman" w:hint="eastAsia"/>
          <w:color w:val="auto"/>
          <w:spacing w:val="2"/>
          <w:lang w:eastAsia="zh-CN"/>
        </w:rPr>
        <w:t>年是合理的。</w:t>
      </w:r>
    </w:p>
    <w:p w14:paraId="3C72689A"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pPr>
    </w:p>
    <w:p w14:paraId="0C23B796"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sectPr w:rsidR="00D67C7C">
          <w:pgSz w:w="11905" w:h="16838"/>
          <w:pgMar w:top="1440" w:right="1440" w:bottom="1440" w:left="1440" w:header="794" w:footer="992" w:gutter="0"/>
          <w:cols w:space="0"/>
          <w:docGrid w:type="lines" w:linePitch="322"/>
        </w:sectPr>
      </w:pPr>
    </w:p>
    <w:p w14:paraId="5146AE96" w14:textId="77777777" w:rsidR="00D67C7C" w:rsidRDefault="00FB40ED">
      <w:pPr>
        <w:jc w:val="center"/>
        <w:rPr>
          <w:rStyle w:val="080604"/>
          <w:rFonts w:ascii="宋体" w:hAnsi="宋体"/>
        </w:rPr>
      </w:pPr>
      <w:r>
        <w:rPr>
          <w:rStyle w:val="080604"/>
          <w:rFonts w:ascii="宋体" w:hAnsi="宋体"/>
          <w:noProof/>
        </w:rPr>
        <w:lastRenderedPageBreak/>
        <w:drawing>
          <wp:inline distT="0" distB="0" distL="114300" distR="114300" wp14:anchorId="04BE74CF" wp14:editId="1993E418">
            <wp:extent cx="7444105" cy="5328285"/>
            <wp:effectExtent l="0" t="0" r="8255" b="5715"/>
            <wp:docPr id="264" name="图片 264" descr="蜈支洲岛人工鱼礁项目（东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蜈支洲岛人工鱼礁项目（东鱼礁）宗海图_01"/>
                    <pic:cNvPicPr>
                      <a:picLocks noChangeAspect="1"/>
                    </pic:cNvPicPr>
                  </pic:nvPicPr>
                  <pic:blipFill>
                    <a:blip r:embed="rId19"/>
                    <a:srcRect l="4334" t="3941" r="4513" b="3781"/>
                    <a:stretch>
                      <a:fillRect/>
                    </a:stretch>
                  </pic:blipFill>
                  <pic:spPr>
                    <a:xfrm>
                      <a:off x="0" y="0"/>
                      <a:ext cx="7444105" cy="5328285"/>
                    </a:xfrm>
                    <a:prstGeom prst="rect">
                      <a:avLst/>
                    </a:prstGeom>
                  </pic:spPr>
                </pic:pic>
              </a:graphicData>
            </a:graphic>
          </wp:inline>
        </w:drawing>
      </w:r>
    </w:p>
    <w:p w14:paraId="1FA49A12"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 xml:space="preserve">-1a </w:t>
      </w:r>
      <w:r>
        <w:rPr>
          <w:rFonts w:ascii="Times New Roman" w:hAnsi="Times New Roman" w:cs="Times New Roman" w:hint="eastAsia"/>
          <w:sz w:val="24"/>
          <w:szCs w:val="24"/>
        </w:rPr>
        <w:t>三亚蜈支洲岛人工鱼礁项目宗海位置图</w:t>
      </w:r>
      <w:r>
        <w:rPr>
          <w:rFonts w:ascii="Times New Roman" w:hAnsi="Times New Roman" w:cs="Times New Roman"/>
          <w:sz w:val="24"/>
          <w:szCs w:val="24"/>
        </w:rPr>
        <w:t>-</w:t>
      </w:r>
      <w:r>
        <w:rPr>
          <w:rFonts w:ascii="Times New Roman" w:hAnsi="Times New Roman" w:cs="Times New Roman"/>
          <w:sz w:val="24"/>
          <w:szCs w:val="24"/>
        </w:rPr>
        <w:t>东</w:t>
      </w:r>
      <w:r>
        <w:rPr>
          <w:rFonts w:ascii="Times New Roman" w:hAnsi="Times New Roman" w:cs="Times New Roman" w:hint="eastAsia"/>
          <w:sz w:val="24"/>
          <w:szCs w:val="24"/>
        </w:rPr>
        <w:t>鱼礁</w:t>
      </w:r>
    </w:p>
    <w:p w14:paraId="08B75565"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59A23DB7" wp14:editId="40267CE2">
            <wp:extent cx="7644765" cy="5328285"/>
            <wp:effectExtent l="0" t="0" r="5715" b="5715"/>
            <wp:docPr id="275" name="图片 275" descr="蜈支洲岛人工鱼礁项目（东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蜈支洲岛人工鱼礁项目（东鱼礁）宗海图_00"/>
                    <pic:cNvPicPr>
                      <a:picLocks noChangeAspect="1"/>
                    </pic:cNvPicPr>
                  </pic:nvPicPr>
                  <pic:blipFill>
                    <a:blip r:embed="rId20"/>
                    <a:srcRect l="3654" t="7447" r="4270" b="1787"/>
                    <a:stretch>
                      <a:fillRect/>
                    </a:stretch>
                  </pic:blipFill>
                  <pic:spPr>
                    <a:xfrm>
                      <a:off x="0" y="0"/>
                      <a:ext cx="7644765" cy="5328285"/>
                    </a:xfrm>
                    <a:prstGeom prst="rect">
                      <a:avLst/>
                    </a:prstGeom>
                  </pic:spPr>
                </pic:pic>
              </a:graphicData>
            </a:graphic>
          </wp:inline>
        </w:drawing>
      </w:r>
    </w:p>
    <w:p w14:paraId="7C53C7A6"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-1</w:t>
      </w:r>
      <w:r>
        <w:rPr>
          <w:rFonts w:ascii="Times New Roman" w:hAnsi="Times New Roman" w:cs="Times New Roman" w:hint="eastAsia"/>
          <w:sz w:val="24"/>
          <w:szCs w:val="24"/>
        </w:rPr>
        <w:t>b</w:t>
      </w:r>
      <w:r>
        <w:rPr>
          <w:rFonts w:ascii="Times New Roman" w:hAnsi="Times New Roman" w:cs="Times New Roman"/>
          <w:sz w:val="24"/>
          <w:szCs w:val="24"/>
        </w:rPr>
        <w:t xml:space="preserve"> </w:t>
      </w:r>
      <w:r>
        <w:rPr>
          <w:rFonts w:ascii="Times New Roman" w:hAnsi="Times New Roman" w:cs="Times New Roman" w:hint="eastAsia"/>
          <w:sz w:val="24"/>
          <w:szCs w:val="24"/>
        </w:rPr>
        <w:t>三亚蜈支洲岛人工鱼礁项目宗海界址图</w:t>
      </w:r>
      <w:r>
        <w:rPr>
          <w:rFonts w:ascii="Times New Roman" w:hAnsi="Times New Roman" w:cs="Times New Roman"/>
          <w:sz w:val="24"/>
          <w:szCs w:val="24"/>
        </w:rPr>
        <w:t>-</w:t>
      </w:r>
      <w:r>
        <w:rPr>
          <w:rFonts w:ascii="Times New Roman" w:hAnsi="Times New Roman" w:cs="Times New Roman"/>
          <w:sz w:val="24"/>
          <w:szCs w:val="24"/>
        </w:rPr>
        <w:t>东</w:t>
      </w:r>
      <w:r>
        <w:rPr>
          <w:rFonts w:ascii="Times New Roman" w:hAnsi="Times New Roman" w:cs="Times New Roman" w:hint="eastAsia"/>
          <w:sz w:val="24"/>
          <w:szCs w:val="24"/>
        </w:rPr>
        <w:t>鱼礁</w:t>
      </w:r>
    </w:p>
    <w:p w14:paraId="351F21D8"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1F91B70E" wp14:editId="34285C78">
            <wp:extent cx="7393940" cy="5328285"/>
            <wp:effectExtent l="0" t="0" r="12700" b="5715"/>
            <wp:docPr id="276" name="图片 276" descr="蜈支洲岛人工鱼礁项目（西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蜈支洲岛人工鱼礁项目（西鱼礁）宗海图_01"/>
                    <pic:cNvPicPr>
                      <a:picLocks noChangeAspect="1"/>
                    </pic:cNvPicPr>
                  </pic:nvPicPr>
                  <pic:blipFill>
                    <a:blip r:embed="rId21"/>
                    <a:srcRect l="4529" t="3598" r="4318" b="3506"/>
                    <a:stretch>
                      <a:fillRect/>
                    </a:stretch>
                  </pic:blipFill>
                  <pic:spPr>
                    <a:xfrm>
                      <a:off x="0" y="0"/>
                      <a:ext cx="7393940" cy="5328285"/>
                    </a:xfrm>
                    <a:prstGeom prst="rect">
                      <a:avLst/>
                    </a:prstGeom>
                  </pic:spPr>
                </pic:pic>
              </a:graphicData>
            </a:graphic>
          </wp:inline>
        </w:drawing>
      </w:r>
    </w:p>
    <w:p w14:paraId="06621CBC" w14:textId="77777777" w:rsidR="00D67C7C" w:rsidRDefault="00FB40ED">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hint="eastAsia"/>
          <w:sz w:val="24"/>
          <w:szCs w:val="24"/>
        </w:rPr>
        <w:t>2a</w:t>
      </w:r>
      <w:r>
        <w:rPr>
          <w:rFonts w:ascii="Times New Roman" w:hAnsi="Times New Roman" w:cs="Times New Roman"/>
          <w:sz w:val="24"/>
          <w:szCs w:val="24"/>
        </w:rPr>
        <w:t xml:space="preserve"> </w:t>
      </w:r>
      <w:r>
        <w:rPr>
          <w:rFonts w:ascii="Times New Roman" w:hAnsi="Times New Roman" w:cs="Times New Roman" w:hint="eastAsia"/>
          <w:sz w:val="24"/>
          <w:szCs w:val="24"/>
        </w:rPr>
        <w:t>三亚蜈支洲岛人工鱼礁项目宗海位置图</w:t>
      </w:r>
      <w:r>
        <w:rPr>
          <w:rFonts w:ascii="Times New Roman" w:hAnsi="Times New Roman" w:cs="Times New Roman"/>
          <w:sz w:val="24"/>
          <w:szCs w:val="24"/>
        </w:rPr>
        <w:t>-</w:t>
      </w:r>
      <w:r>
        <w:rPr>
          <w:rFonts w:ascii="Times New Roman" w:hAnsi="Times New Roman" w:cs="Times New Roman" w:hint="eastAsia"/>
          <w:sz w:val="24"/>
          <w:szCs w:val="24"/>
        </w:rPr>
        <w:t>西鱼礁</w:t>
      </w:r>
    </w:p>
    <w:p w14:paraId="7CF513C9"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0B702CE8" wp14:editId="6977746E">
            <wp:extent cx="7668260" cy="5280025"/>
            <wp:effectExtent l="0" t="0" r="12700" b="8255"/>
            <wp:docPr id="277" name="图片 277" descr="蜈支洲岛人工鱼礁项目（西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蜈支洲岛人工鱼礁项目（西鱼礁）宗海图_00"/>
                    <pic:cNvPicPr>
                      <a:picLocks noChangeAspect="1"/>
                    </pic:cNvPicPr>
                  </pic:nvPicPr>
                  <pic:blipFill>
                    <a:blip r:embed="rId22"/>
                    <a:srcRect l="4140" t="7447" r="3929" b="3025"/>
                    <a:stretch>
                      <a:fillRect/>
                    </a:stretch>
                  </pic:blipFill>
                  <pic:spPr>
                    <a:xfrm>
                      <a:off x="0" y="0"/>
                      <a:ext cx="7668260" cy="5280025"/>
                    </a:xfrm>
                    <a:prstGeom prst="rect">
                      <a:avLst/>
                    </a:prstGeom>
                  </pic:spPr>
                </pic:pic>
              </a:graphicData>
            </a:graphic>
          </wp:inline>
        </w:drawing>
      </w:r>
    </w:p>
    <w:p w14:paraId="61050EC3" w14:textId="77777777" w:rsidR="00D67C7C" w:rsidRDefault="00FB40ED">
      <w:pPr>
        <w:pStyle w:val="TableText"/>
        <w:adjustRightInd/>
        <w:snapToGrid/>
        <w:spacing w:line="360" w:lineRule="auto"/>
        <w:jc w:val="center"/>
        <w:rPr>
          <w:rFonts w:ascii="Times New Roman" w:hAnsi="Times New Roman" w:cs="Times New Roman"/>
          <w:color w:val="auto"/>
          <w:spacing w:val="2"/>
          <w:lang w:eastAsia="zh-CN"/>
        </w:rPr>
        <w:sectPr w:rsidR="00D67C7C">
          <w:pgSz w:w="16838" w:h="11905" w:orient="landscape"/>
          <w:pgMar w:top="1440" w:right="1440" w:bottom="1440" w:left="1440" w:header="794" w:footer="992" w:gutter="0"/>
          <w:cols w:space="0"/>
          <w:docGrid w:type="lines" w:linePitch="322"/>
        </w:sectPr>
      </w:pPr>
      <w:r>
        <w:rPr>
          <w:rFonts w:ascii="Times New Roman" w:hAnsi="Times New Roman" w:cs="Times New Roman"/>
          <w:color w:val="auto"/>
          <w:lang w:eastAsia="zh-CN"/>
        </w:rPr>
        <w:t>图</w:t>
      </w:r>
      <w:r>
        <w:rPr>
          <w:rFonts w:ascii="Times New Roman" w:hAnsi="Times New Roman" w:cs="Times New Roman" w:hint="eastAsia"/>
          <w:color w:val="auto"/>
          <w:lang w:eastAsia="zh-CN"/>
        </w:rPr>
        <w:t>7</w:t>
      </w:r>
      <w:r>
        <w:rPr>
          <w:rFonts w:ascii="Times New Roman" w:hAnsi="Times New Roman" w:cs="Times New Roman"/>
          <w:color w:val="auto"/>
          <w:lang w:eastAsia="zh-CN"/>
        </w:rPr>
        <w:t>.</w:t>
      </w:r>
      <w:r>
        <w:rPr>
          <w:rFonts w:ascii="Times New Roman" w:hAnsi="Times New Roman" w:cs="Times New Roman" w:hint="eastAsia"/>
          <w:color w:val="auto"/>
          <w:lang w:eastAsia="zh-CN"/>
        </w:rPr>
        <w:t>4</w:t>
      </w:r>
      <w:r>
        <w:rPr>
          <w:rFonts w:ascii="Times New Roman" w:hAnsi="Times New Roman" w:cs="Times New Roman"/>
          <w:color w:val="auto"/>
          <w:lang w:eastAsia="zh-CN"/>
        </w:rPr>
        <w:t>-</w:t>
      </w:r>
      <w:r>
        <w:rPr>
          <w:rFonts w:ascii="Times New Roman" w:hAnsi="Times New Roman" w:cs="Times New Roman" w:hint="eastAsia"/>
          <w:color w:val="auto"/>
          <w:lang w:eastAsia="zh-CN"/>
        </w:rPr>
        <w:t>2b</w:t>
      </w:r>
      <w:r>
        <w:rPr>
          <w:rFonts w:ascii="Times New Roman" w:hAnsi="Times New Roman" w:cs="Times New Roman"/>
          <w:color w:val="auto"/>
          <w:lang w:eastAsia="zh-CN"/>
        </w:rPr>
        <w:t xml:space="preserve"> </w:t>
      </w:r>
      <w:r>
        <w:rPr>
          <w:rFonts w:ascii="Times New Roman" w:hAnsi="Times New Roman" w:cs="Times New Roman" w:hint="eastAsia"/>
          <w:color w:val="auto"/>
          <w:lang w:eastAsia="zh-CN"/>
        </w:rPr>
        <w:t>三亚蜈支洲岛人工鱼礁项目宗海界址图</w:t>
      </w:r>
      <w:r>
        <w:rPr>
          <w:rFonts w:ascii="Times New Roman" w:hAnsi="Times New Roman" w:cs="Times New Roman"/>
          <w:color w:val="auto"/>
          <w:lang w:eastAsia="zh-CN"/>
        </w:rPr>
        <w:t>-</w:t>
      </w:r>
      <w:r>
        <w:rPr>
          <w:rFonts w:ascii="Times New Roman" w:hAnsi="Times New Roman" w:cs="Times New Roman" w:hint="eastAsia"/>
          <w:color w:val="auto"/>
          <w:lang w:eastAsia="zh-CN"/>
        </w:rPr>
        <w:t>西鱼礁</w:t>
      </w:r>
    </w:p>
    <w:p w14:paraId="1A143BB7"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215" w:name="_Toc206509167"/>
      <w:bookmarkStart w:id="216" w:name="_Toc108190747"/>
      <w:bookmarkStart w:id="217" w:name="_Toc25115"/>
      <w:bookmarkStart w:id="218" w:name="_Toc32398"/>
      <w:r>
        <w:rPr>
          <w:rFonts w:cs="Times New Roman" w:hint="eastAsia"/>
          <w:bCs w:val="0"/>
          <w:snapToGrid w:val="0"/>
          <w:kern w:val="0"/>
          <w:szCs w:val="32"/>
        </w:rPr>
        <w:lastRenderedPageBreak/>
        <w:t xml:space="preserve">8 </w:t>
      </w:r>
      <w:r>
        <w:rPr>
          <w:rFonts w:cs="Times New Roman" w:hint="eastAsia"/>
          <w:bCs w:val="0"/>
          <w:snapToGrid w:val="0"/>
          <w:kern w:val="0"/>
          <w:szCs w:val="32"/>
        </w:rPr>
        <w:t>生态用海对策措施</w:t>
      </w:r>
      <w:bookmarkEnd w:id="215"/>
      <w:bookmarkEnd w:id="216"/>
      <w:bookmarkEnd w:id="217"/>
      <w:bookmarkEnd w:id="218"/>
    </w:p>
    <w:p w14:paraId="15438C09" w14:textId="77777777" w:rsidR="00D67C7C" w:rsidRDefault="00FB40ED">
      <w:pPr>
        <w:pStyle w:val="2"/>
        <w:spacing w:before="120" w:after="120" w:line="360" w:lineRule="auto"/>
        <w:jc w:val="left"/>
        <w:rPr>
          <w:rFonts w:ascii="Times New Roman" w:eastAsia="宋体" w:hAnsi="Times New Roman"/>
          <w:bCs w:val="0"/>
          <w:sz w:val="30"/>
          <w:szCs w:val="30"/>
        </w:rPr>
      </w:pPr>
      <w:bookmarkStart w:id="219" w:name="_Toc232838787"/>
      <w:bookmarkStart w:id="220" w:name="_Toc206509168"/>
      <w:bookmarkStart w:id="221" w:name="_Toc334816882"/>
      <w:bookmarkStart w:id="222" w:name="_Toc1100"/>
      <w:bookmarkStart w:id="223" w:name="_Toc31236"/>
      <w:bookmarkStart w:id="224" w:name="_Toc108190748"/>
      <w:r>
        <w:rPr>
          <w:rFonts w:ascii="Times New Roman" w:eastAsia="宋体" w:hAnsi="Times New Roman" w:hint="eastAsia"/>
          <w:bCs w:val="0"/>
          <w:sz w:val="30"/>
          <w:szCs w:val="30"/>
        </w:rPr>
        <w:t>8.1</w:t>
      </w:r>
      <w:bookmarkEnd w:id="219"/>
      <w:r>
        <w:rPr>
          <w:rFonts w:ascii="Times New Roman" w:eastAsia="宋体" w:hAnsi="Times New Roman" w:hint="eastAsia"/>
          <w:bCs w:val="0"/>
          <w:sz w:val="30"/>
          <w:szCs w:val="30"/>
        </w:rPr>
        <w:t>生态用海对策</w:t>
      </w:r>
      <w:bookmarkEnd w:id="220"/>
      <w:bookmarkEnd w:id="221"/>
      <w:bookmarkEnd w:id="222"/>
      <w:bookmarkEnd w:id="223"/>
      <w:bookmarkEnd w:id="224"/>
    </w:p>
    <w:p w14:paraId="5B6003B8"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本项目在施工建设前已制定并实施了污染物防治对策措施（包括海上污水处理与防治措施、海上固体废物污染防治措施）、海洋生态保护对策措施。</w:t>
      </w:r>
    </w:p>
    <w:p w14:paraId="0D7B8A81" w14:textId="4D027C84"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另外，项目运营期同样实施了相应的海洋生态保护措，施重点为生态环境跟踪监测措施，运营期间对项目附近的生态环境进行监测，在工程附近海域</w:t>
      </w:r>
      <w:r>
        <w:rPr>
          <w:rFonts w:ascii="Times New Roman" w:hAnsi="Times New Roman" w:cs="Times New Roman" w:hint="eastAsia"/>
          <w:color w:val="auto"/>
          <w:spacing w:val="2"/>
          <w:lang w:eastAsia="zh-CN"/>
        </w:rPr>
        <w:t>以及必要的环境敏感区附近设置监测点，掌握生态环境的发展变化趋势，以便及时采取措施。</w:t>
      </w:r>
    </w:p>
    <w:p w14:paraId="577D367A" w14:textId="77777777" w:rsidR="00D67C7C" w:rsidRDefault="00FB40ED">
      <w:pPr>
        <w:pStyle w:val="TableText"/>
        <w:adjustRightInd/>
        <w:snapToGrid/>
        <w:spacing w:line="360" w:lineRule="auto"/>
        <w:ind w:firstLineChars="200" w:firstLine="488"/>
        <w:jc w:val="both"/>
        <w:rPr>
          <w:rFonts w:ascii="Times New Roman" w:hAnsi="Times New Roman" w:cs="Times New Roman"/>
          <w:color w:val="auto"/>
          <w:spacing w:val="2"/>
          <w:lang w:eastAsia="zh-CN"/>
        </w:rPr>
      </w:pPr>
      <w:r>
        <w:rPr>
          <w:rFonts w:ascii="Times New Roman" w:hAnsi="Times New Roman" w:cs="Times New Roman" w:hint="eastAsia"/>
          <w:color w:val="auto"/>
          <w:spacing w:val="2"/>
          <w:lang w:eastAsia="zh-CN"/>
        </w:rPr>
        <w:t>根据项目建设后的海洋生态环境调查结果，蜈支洲岛海域水质、沉积物、海洋生态环境都有所改善，海洋环境变好、渔业资源增加，同时珊瑚礁覆盖度总体上有所增加，表明项目人工鱼礁对于海域生态环境修复具有一定促进作用，进一步保护了珊瑚礁资源生境。</w:t>
      </w:r>
    </w:p>
    <w:p w14:paraId="799FC853" w14:textId="77777777" w:rsidR="00D67C7C" w:rsidRDefault="00FB40ED">
      <w:pPr>
        <w:pStyle w:val="2"/>
        <w:spacing w:before="120" w:after="120" w:line="360" w:lineRule="auto"/>
        <w:jc w:val="left"/>
        <w:rPr>
          <w:rFonts w:ascii="Times New Roman" w:eastAsia="宋体" w:hAnsi="Times New Roman"/>
          <w:bCs w:val="0"/>
          <w:sz w:val="30"/>
          <w:szCs w:val="30"/>
        </w:rPr>
      </w:pPr>
      <w:bookmarkStart w:id="225" w:name="_Toc206509169"/>
      <w:bookmarkStart w:id="226" w:name="_Toc28845"/>
      <w:bookmarkStart w:id="227" w:name="_Toc25776"/>
      <w:r>
        <w:rPr>
          <w:rFonts w:ascii="Times New Roman" w:eastAsia="宋体" w:hAnsi="Times New Roman" w:hint="eastAsia"/>
          <w:bCs w:val="0"/>
          <w:sz w:val="30"/>
          <w:szCs w:val="30"/>
        </w:rPr>
        <w:t>8.2</w:t>
      </w:r>
      <w:r>
        <w:rPr>
          <w:rFonts w:ascii="Times New Roman" w:eastAsia="宋体" w:hAnsi="Times New Roman" w:hint="eastAsia"/>
          <w:bCs w:val="0"/>
          <w:sz w:val="30"/>
          <w:szCs w:val="30"/>
        </w:rPr>
        <w:t>生态保护修复措施</w:t>
      </w:r>
      <w:bookmarkEnd w:id="225"/>
      <w:bookmarkEnd w:id="226"/>
      <w:bookmarkEnd w:id="227"/>
    </w:p>
    <w:p w14:paraId="01D50879" w14:textId="77777777" w:rsidR="00D67C7C" w:rsidRDefault="00FB40ED">
      <w:pPr>
        <w:keepNext/>
        <w:keepLines/>
        <w:spacing w:line="413" w:lineRule="auto"/>
        <w:ind w:firstLineChars="200" w:firstLine="480"/>
        <w:rPr>
          <w:rFonts w:ascii="宋体" w:hAnsi="宋体"/>
        </w:rPr>
      </w:pPr>
      <w:r>
        <w:rPr>
          <w:rFonts w:ascii="Times New Roman" w:hAnsi="Times New Roman" w:cs="Times New Roman" w:hint="eastAsia"/>
          <w:sz w:val="24"/>
        </w:rPr>
        <w:t>本项目蜈支洲岛人工鱼礁项目建设目的是通过</w:t>
      </w:r>
      <w:r>
        <w:rPr>
          <w:rFonts w:ascii="Times New Roman" w:hAnsi="Times New Roman" w:cs="Times New Roman"/>
          <w:sz w:val="24"/>
        </w:rPr>
        <w:t>在</w:t>
      </w:r>
      <w:r>
        <w:rPr>
          <w:rFonts w:ascii="Times New Roman" w:hAnsi="Times New Roman" w:cs="Times New Roman" w:hint="eastAsia"/>
          <w:sz w:val="24"/>
        </w:rPr>
        <w:t>蜈支洲岛</w:t>
      </w:r>
      <w:r>
        <w:rPr>
          <w:rFonts w:ascii="Times New Roman" w:hAnsi="Times New Roman" w:cs="Times New Roman"/>
          <w:sz w:val="24"/>
        </w:rPr>
        <w:t>海区建立人工</w:t>
      </w:r>
      <w:r>
        <w:rPr>
          <w:rFonts w:ascii="Times New Roman" w:hAnsi="Times New Roman" w:cs="Times New Roman" w:hint="eastAsia"/>
          <w:sz w:val="24"/>
        </w:rPr>
        <w:t>鱼礁</w:t>
      </w:r>
      <w:r>
        <w:rPr>
          <w:rFonts w:ascii="Times New Roman" w:hAnsi="Times New Roman" w:cs="Times New Roman"/>
          <w:sz w:val="24"/>
        </w:rPr>
        <w:t>，形成人工海域礁岩生态系</w:t>
      </w:r>
      <w:r>
        <w:rPr>
          <w:rFonts w:ascii="Times New Roman" w:hAnsi="Times New Roman" w:cs="Times New Roman" w:hint="eastAsia"/>
          <w:sz w:val="24"/>
        </w:rPr>
        <w:t>统</w:t>
      </w:r>
      <w:r>
        <w:rPr>
          <w:rFonts w:ascii="Times New Roman" w:hAnsi="Times New Roman" w:cs="Times New Roman"/>
          <w:sz w:val="24"/>
        </w:rPr>
        <w:t>，恢复传统渔业结构，保护海洋生态环境、</w:t>
      </w:r>
      <w:r>
        <w:rPr>
          <w:rFonts w:ascii="Times New Roman" w:hAnsi="Times New Roman" w:cs="Times New Roman" w:hint="eastAsia"/>
          <w:sz w:val="24"/>
        </w:rPr>
        <w:t>增值</w:t>
      </w:r>
      <w:r>
        <w:rPr>
          <w:rFonts w:ascii="Times New Roman" w:hAnsi="Times New Roman" w:cs="Times New Roman"/>
          <w:sz w:val="24"/>
        </w:rPr>
        <w:t>渔业资源</w:t>
      </w:r>
      <w:r>
        <w:rPr>
          <w:rFonts w:ascii="Times New Roman" w:hAnsi="Times New Roman" w:cs="Times New Roman" w:hint="eastAsia"/>
          <w:sz w:val="24"/>
        </w:rPr>
        <w:t>，同时进一步保护珊瑚礁生态环境。</w:t>
      </w:r>
    </w:p>
    <w:p w14:paraId="64B2C838" w14:textId="77777777" w:rsidR="00D67C7C" w:rsidRDefault="00FB40ED">
      <w:pPr>
        <w:pStyle w:val="000"/>
        <w:adjustRightInd w:val="0"/>
        <w:snapToGrid w:val="0"/>
        <w:spacing w:beforeLines="0" w:before="0" w:afterLines="0" w:after="0" w:line="460" w:lineRule="atLeast"/>
        <w:rPr>
          <w:rFonts w:ascii="宋体" w:hAnsi="宋体"/>
        </w:rPr>
      </w:pPr>
      <w:r>
        <w:rPr>
          <w:rFonts w:ascii="宋体" w:hAnsi="宋体" w:hint="eastAsia"/>
        </w:rPr>
        <w:t>项目本身就属于蜈支洲岛区域生态修复措施的具体实施，项目建成后对于海域生态环境修复具有一定促进作用，进一步保护了珊瑚礁资源生境。</w:t>
      </w:r>
    </w:p>
    <w:p w14:paraId="39B80A60" w14:textId="77777777" w:rsidR="00D67C7C" w:rsidRDefault="00D67C7C">
      <w:pPr>
        <w:pStyle w:val="000"/>
        <w:sectPr w:rsidR="00D67C7C">
          <w:pgSz w:w="11906" w:h="16838"/>
          <w:pgMar w:top="1701" w:right="1588" w:bottom="1588" w:left="1588" w:header="964" w:footer="992" w:gutter="0"/>
          <w:cols w:space="720"/>
          <w:docGrid w:type="lines" w:linePitch="312"/>
        </w:sectPr>
      </w:pPr>
    </w:p>
    <w:p w14:paraId="6472E348" w14:textId="77777777" w:rsidR="00D67C7C" w:rsidRDefault="00FB40ED">
      <w:pPr>
        <w:pStyle w:val="1"/>
        <w:pageBreakBefore/>
        <w:widowControl/>
        <w:adjustRightInd w:val="0"/>
        <w:spacing w:before="120" w:after="120" w:line="360" w:lineRule="auto"/>
        <w:rPr>
          <w:rFonts w:cs="Times New Roman"/>
          <w:bCs w:val="0"/>
          <w:snapToGrid w:val="0"/>
          <w:kern w:val="0"/>
          <w:szCs w:val="32"/>
        </w:rPr>
      </w:pPr>
      <w:bookmarkStart w:id="228" w:name="_Toc206509170"/>
      <w:r>
        <w:rPr>
          <w:rFonts w:cs="Times New Roman" w:hint="eastAsia"/>
          <w:bCs w:val="0"/>
          <w:snapToGrid w:val="0"/>
          <w:kern w:val="0"/>
          <w:szCs w:val="32"/>
        </w:rPr>
        <w:lastRenderedPageBreak/>
        <w:t xml:space="preserve">9 </w:t>
      </w:r>
      <w:r>
        <w:rPr>
          <w:rFonts w:cs="Times New Roman" w:hint="eastAsia"/>
          <w:bCs w:val="0"/>
          <w:snapToGrid w:val="0"/>
          <w:kern w:val="0"/>
          <w:szCs w:val="32"/>
        </w:rPr>
        <w:t>结论</w:t>
      </w:r>
      <w:bookmarkEnd w:id="228"/>
    </w:p>
    <w:p w14:paraId="26863C44" w14:textId="77777777" w:rsidR="00D67C7C" w:rsidRDefault="00FB40ED">
      <w:pPr>
        <w:pStyle w:val="2"/>
        <w:spacing w:before="120" w:after="120" w:line="360" w:lineRule="auto"/>
        <w:jc w:val="left"/>
        <w:rPr>
          <w:rFonts w:ascii="Times New Roman" w:eastAsia="宋体" w:hAnsi="Times New Roman"/>
          <w:bCs w:val="0"/>
          <w:sz w:val="30"/>
          <w:szCs w:val="30"/>
        </w:rPr>
      </w:pPr>
      <w:bookmarkStart w:id="229" w:name="_Toc206509171"/>
      <w:r>
        <w:rPr>
          <w:rFonts w:ascii="Times New Roman" w:eastAsia="宋体" w:hAnsi="Times New Roman" w:hint="eastAsia"/>
          <w:bCs w:val="0"/>
          <w:sz w:val="30"/>
          <w:szCs w:val="30"/>
        </w:rPr>
        <w:t xml:space="preserve">9.1 </w:t>
      </w:r>
      <w:r>
        <w:rPr>
          <w:rFonts w:ascii="Times New Roman" w:eastAsia="宋体" w:hAnsi="Times New Roman" w:hint="eastAsia"/>
          <w:bCs w:val="0"/>
          <w:sz w:val="30"/>
          <w:szCs w:val="30"/>
        </w:rPr>
        <w:t>项目用海基本情况</w:t>
      </w:r>
      <w:bookmarkEnd w:id="229"/>
    </w:p>
    <w:p w14:paraId="06C2C0E4"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三亚</w:t>
      </w:r>
      <w:r>
        <w:rPr>
          <w:rFonts w:ascii="Times New Roman" w:hAnsi="Times New Roman" w:cs="Times New Roman"/>
          <w:sz w:val="24"/>
          <w:szCs w:val="24"/>
        </w:rPr>
        <w:t>蜈支洲岛人工鱼礁项目用海总面积为</w:t>
      </w:r>
      <w:r>
        <w:rPr>
          <w:rFonts w:ascii="Times New Roman" w:hAnsi="Times New Roman" w:cs="Times New Roman"/>
          <w:sz w:val="24"/>
          <w:szCs w:val="24"/>
        </w:rPr>
        <w:t>66.7500</w:t>
      </w:r>
      <w:r>
        <w:rPr>
          <w:rFonts w:ascii="Times New Roman" w:hAnsi="Times New Roman" w:cs="Times New Roman"/>
          <w:sz w:val="24"/>
          <w:szCs w:val="24"/>
        </w:rPr>
        <w:t>公顷，其中东鱼礁区用海面积为</w:t>
      </w:r>
      <w:r>
        <w:rPr>
          <w:rFonts w:ascii="Times New Roman" w:hAnsi="Times New Roman" w:cs="Times New Roman"/>
          <w:sz w:val="24"/>
          <w:szCs w:val="24"/>
        </w:rPr>
        <w:t>33.3750</w:t>
      </w:r>
      <w:r>
        <w:rPr>
          <w:rFonts w:ascii="Times New Roman" w:hAnsi="Times New Roman" w:cs="Times New Roman"/>
          <w:sz w:val="24"/>
          <w:szCs w:val="24"/>
        </w:rPr>
        <w:t>公顷，包括资源增殖型礁区</w:t>
      </w:r>
      <w:r>
        <w:rPr>
          <w:rFonts w:ascii="Times New Roman" w:hAnsi="Times New Roman" w:cs="Times New Roman"/>
          <w:sz w:val="24"/>
          <w:szCs w:val="24"/>
        </w:rPr>
        <w:t>A1</w:t>
      </w:r>
      <w:r>
        <w:rPr>
          <w:rFonts w:ascii="Times New Roman" w:hAnsi="Times New Roman" w:cs="Times New Roman"/>
          <w:sz w:val="24"/>
          <w:szCs w:val="24"/>
        </w:rPr>
        <w:t>区（用海</w:t>
      </w:r>
      <w:r>
        <w:rPr>
          <w:rFonts w:ascii="Times New Roman" w:hAnsi="Times New Roman" w:cs="Times New Roman"/>
          <w:sz w:val="24"/>
          <w:szCs w:val="24"/>
        </w:rPr>
        <w:t>方式透水构筑物）用海面积为</w:t>
      </w:r>
      <w:r>
        <w:rPr>
          <w:rFonts w:ascii="Times New Roman" w:hAnsi="Times New Roman" w:cs="Times New Roman"/>
          <w:sz w:val="24"/>
          <w:szCs w:val="24"/>
        </w:rPr>
        <w:t>2.8235</w:t>
      </w:r>
      <w:r>
        <w:rPr>
          <w:rFonts w:ascii="Times New Roman" w:hAnsi="Times New Roman" w:cs="Times New Roman"/>
          <w:sz w:val="24"/>
          <w:szCs w:val="24"/>
        </w:rPr>
        <w:t>公顷，资源增殖型礁区</w:t>
      </w:r>
      <w:r>
        <w:rPr>
          <w:rFonts w:ascii="Times New Roman" w:hAnsi="Times New Roman" w:cs="Times New Roman"/>
          <w:sz w:val="24"/>
          <w:szCs w:val="24"/>
        </w:rPr>
        <w:t>A2</w:t>
      </w:r>
      <w:r>
        <w:rPr>
          <w:rFonts w:ascii="Times New Roman" w:hAnsi="Times New Roman" w:cs="Times New Roman"/>
          <w:sz w:val="24"/>
          <w:szCs w:val="24"/>
        </w:rPr>
        <w:t>区（用海方式透水构筑物）用海面积为</w:t>
      </w:r>
      <w:r>
        <w:rPr>
          <w:rFonts w:ascii="Times New Roman" w:hAnsi="Times New Roman" w:cs="Times New Roman"/>
          <w:sz w:val="24"/>
          <w:szCs w:val="24"/>
        </w:rPr>
        <w:t>2.0507</w:t>
      </w:r>
      <w:r>
        <w:rPr>
          <w:rFonts w:ascii="Times New Roman" w:hAnsi="Times New Roman" w:cs="Times New Roman"/>
          <w:sz w:val="24"/>
          <w:szCs w:val="24"/>
        </w:rPr>
        <w:t>公顷，底播增养殖区（用海方式开放式养殖）用海面积为</w:t>
      </w:r>
      <w:r>
        <w:rPr>
          <w:rFonts w:ascii="Times New Roman" w:hAnsi="Times New Roman" w:cs="Times New Roman"/>
          <w:sz w:val="24"/>
          <w:szCs w:val="24"/>
        </w:rPr>
        <w:t>28.5008</w:t>
      </w:r>
      <w:r>
        <w:rPr>
          <w:rFonts w:ascii="Times New Roman" w:hAnsi="Times New Roman" w:cs="Times New Roman"/>
          <w:sz w:val="24"/>
          <w:szCs w:val="24"/>
        </w:rPr>
        <w:t>公顷；西鱼礁区用海面积为</w:t>
      </w:r>
      <w:r>
        <w:rPr>
          <w:rFonts w:ascii="Times New Roman" w:hAnsi="Times New Roman" w:cs="Times New Roman"/>
          <w:sz w:val="24"/>
          <w:szCs w:val="24"/>
        </w:rPr>
        <w:t>33.3750</w:t>
      </w:r>
      <w:r>
        <w:rPr>
          <w:rFonts w:ascii="Times New Roman" w:hAnsi="Times New Roman" w:cs="Times New Roman"/>
          <w:sz w:val="24"/>
          <w:szCs w:val="24"/>
        </w:rPr>
        <w:t>公顷，包括资源增殖型礁区（用海方式透水构筑物）用海面积为</w:t>
      </w:r>
      <w:r>
        <w:rPr>
          <w:rFonts w:ascii="Times New Roman" w:hAnsi="Times New Roman" w:cs="Times New Roman"/>
          <w:sz w:val="24"/>
          <w:szCs w:val="24"/>
        </w:rPr>
        <w:t>8.2030</w:t>
      </w:r>
      <w:r>
        <w:rPr>
          <w:rFonts w:ascii="Times New Roman" w:hAnsi="Times New Roman" w:cs="Times New Roman"/>
          <w:sz w:val="24"/>
          <w:szCs w:val="24"/>
        </w:rPr>
        <w:t>公顷、底播增养殖区（用海方式开放式养殖）用海面积为</w:t>
      </w:r>
      <w:r>
        <w:rPr>
          <w:rFonts w:ascii="Times New Roman" w:hAnsi="Times New Roman" w:cs="Times New Roman"/>
          <w:sz w:val="24"/>
          <w:szCs w:val="24"/>
        </w:rPr>
        <w:t>25.1720</w:t>
      </w:r>
      <w:r>
        <w:rPr>
          <w:rFonts w:ascii="Times New Roman" w:hAnsi="Times New Roman" w:cs="Times New Roman"/>
          <w:sz w:val="24"/>
          <w:szCs w:val="24"/>
        </w:rPr>
        <w:t>公顷。</w:t>
      </w:r>
    </w:p>
    <w:p w14:paraId="786EA98A"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项目于</w:t>
      </w:r>
      <w:r>
        <w:rPr>
          <w:rFonts w:ascii="Times New Roman" w:hAnsi="Times New Roman" w:cs="Times New Roman"/>
          <w:sz w:val="24"/>
          <w:szCs w:val="24"/>
        </w:rPr>
        <w:t>2011</w:t>
      </w:r>
      <w:r>
        <w:rPr>
          <w:rFonts w:ascii="Times New Roman" w:hAnsi="Times New Roman" w:cs="Times New Roman"/>
          <w:sz w:val="24"/>
          <w:szCs w:val="24"/>
        </w:rPr>
        <w:t>年申请用海并取得了海域使用权证书，用海期限至</w:t>
      </w:r>
      <w:r>
        <w:rPr>
          <w:rFonts w:ascii="Times New Roman" w:hAnsi="Times New Roman" w:cs="Times New Roman"/>
          <w:sz w:val="24"/>
          <w:szCs w:val="24"/>
        </w:rPr>
        <w:t>2017</w:t>
      </w:r>
      <w:r>
        <w:rPr>
          <w:rFonts w:ascii="Times New Roman" w:hAnsi="Times New Roman" w:cs="Times New Roman"/>
          <w:sz w:val="24"/>
          <w:szCs w:val="24"/>
        </w:rPr>
        <w:t>年</w:t>
      </w:r>
      <w:r>
        <w:rPr>
          <w:rFonts w:ascii="Times New Roman" w:hAnsi="Times New Roman" w:cs="Times New Roman"/>
          <w:sz w:val="24"/>
          <w:szCs w:val="24"/>
        </w:rPr>
        <w:t>9</w:t>
      </w:r>
      <w:r>
        <w:rPr>
          <w:rFonts w:ascii="Times New Roman" w:hAnsi="Times New Roman" w:cs="Times New Roman"/>
          <w:sz w:val="24"/>
          <w:szCs w:val="24"/>
        </w:rPr>
        <w:t>月</w:t>
      </w:r>
      <w:r>
        <w:rPr>
          <w:rFonts w:ascii="Times New Roman" w:hAnsi="Times New Roman" w:cs="Times New Roman"/>
          <w:sz w:val="24"/>
          <w:szCs w:val="24"/>
        </w:rPr>
        <w:t>29</w:t>
      </w:r>
      <w:r>
        <w:rPr>
          <w:rFonts w:ascii="Times New Roman" w:hAnsi="Times New Roman" w:cs="Times New Roman"/>
          <w:sz w:val="24"/>
          <w:szCs w:val="24"/>
        </w:rPr>
        <w:t>日。</w:t>
      </w:r>
    </w:p>
    <w:p w14:paraId="486B149C" w14:textId="77777777" w:rsidR="00D67C7C" w:rsidRDefault="00FB40ED">
      <w:pPr>
        <w:spacing w:line="360" w:lineRule="auto"/>
        <w:rPr>
          <w:rFonts w:ascii="Times New Roman" w:hAnsi="Times New Roman" w:cs="Times New Roman"/>
          <w:sz w:val="24"/>
          <w:szCs w:val="24"/>
        </w:rPr>
      </w:pPr>
      <w:r>
        <w:rPr>
          <w:rFonts w:ascii="Times New Roman" w:hAnsi="Times New Roman" w:cs="Times New Roman" w:hint="eastAsia"/>
          <w:sz w:val="24"/>
          <w:szCs w:val="24"/>
        </w:rPr>
        <w:t>2018</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10</w:t>
      </w:r>
      <w:r>
        <w:rPr>
          <w:rFonts w:ascii="Times New Roman" w:hAnsi="Times New Roman" w:cs="Times New Roman" w:hint="eastAsia"/>
          <w:sz w:val="24"/>
          <w:szCs w:val="24"/>
        </w:rPr>
        <w:t>日经三亚市海洋和渔业局批准续期项目用海</w:t>
      </w:r>
      <w:r>
        <w:rPr>
          <w:rFonts w:ascii="Times New Roman" w:hAnsi="Times New Roman" w:cs="Times New Roman" w:hint="eastAsia"/>
          <w:sz w:val="24"/>
          <w:szCs w:val="24"/>
        </w:rPr>
        <w:t>3</w:t>
      </w:r>
      <w:r>
        <w:rPr>
          <w:rFonts w:ascii="Times New Roman" w:hAnsi="Times New Roman" w:cs="Times New Roman" w:hint="eastAsia"/>
          <w:sz w:val="24"/>
          <w:szCs w:val="24"/>
        </w:rPr>
        <w:t>年，至</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9</w:t>
      </w:r>
      <w:r>
        <w:rPr>
          <w:rFonts w:ascii="Times New Roman" w:hAnsi="Times New Roman" w:cs="Times New Roman" w:hint="eastAsia"/>
          <w:sz w:val="24"/>
          <w:szCs w:val="24"/>
        </w:rPr>
        <w:t>月</w:t>
      </w:r>
      <w:r>
        <w:rPr>
          <w:rFonts w:ascii="Times New Roman" w:hAnsi="Times New Roman" w:cs="Times New Roman" w:hint="eastAsia"/>
          <w:sz w:val="24"/>
          <w:szCs w:val="24"/>
        </w:rPr>
        <w:t>2</w:t>
      </w:r>
      <w:r>
        <w:rPr>
          <w:rFonts w:ascii="Times New Roman" w:hAnsi="Times New Roman" w:cs="Times New Roman" w:hint="eastAsia"/>
          <w:sz w:val="24"/>
          <w:szCs w:val="24"/>
        </w:rPr>
        <w:t>9</w:t>
      </w:r>
      <w:r>
        <w:rPr>
          <w:rFonts w:ascii="Times New Roman" w:hAnsi="Times New Roman" w:cs="Times New Roman" w:hint="eastAsia"/>
          <w:sz w:val="24"/>
          <w:szCs w:val="24"/>
        </w:rPr>
        <w:t>日</w:t>
      </w:r>
      <w:r>
        <w:rPr>
          <w:rFonts w:ascii="Times New Roman" w:hAnsi="Times New Roman" w:cs="Times New Roman"/>
          <w:sz w:val="24"/>
          <w:szCs w:val="24"/>
        </w:rPr>
        <w:t>。</w:t>
      </w:r>
      <w:r>
        <w:rPr>
          <w:rFonts w:ascii="Times New Roman" w:hAnsi="Times New Roman" w:cs="Times New Roman"/>
          <w:sz w:val="24"/>
          <w:szCs w:val="24"/>
        </w:rPr>
        <w:t>2021</w:t>
      </w:r>
      <w:r>
        <w:rPr>
          <w:rFonts w:ascii="Times New Roman" w:hAnsi="Times New Roman" w:cs="Times New Roman"/>
          <w:sz w:val="24"/>
          <w:szCs w:val="24"/>
        </w:rPr>
        <w:t>年</w:t>
      </w:r>
      <w:r>
        <w:rPr>
          <w:rFonts w:ascii="Times New Roman" w:hAnsi="Times New Roman" w:cs="Times New Roman"/>
          <w:sz w:val="24"/>
          <w:szCs w:val="24"/>
        </w:rPr>
        <w:t>11</w:t>
      </w:r>
      <w:r>
        <w:rPr>
          <w:rFonts w:ascii="Times New Roman" w:hAnsi="Times New Roman" w:cs="Times New Roman"/>
          <w:sz w:val="24"/>
          <w:szCs w:val="24"/>
        </w:rPr>
        <w:t>月</w:t>
      </w:r>
      <w:r>
        <w:rPr>
          <w:rFonts w:ascii="Times New Roman" w:hAnsi="Times New Roman" w:cs="Times New Roman"/>
          <w:sz w:val="24"/>
          <w:szCs w:val="24"/>
        </w:rPr>
        <w:t>23</w:t>
      </w:r>
      <w:r>
        <w:rPr>
          <w:rFonts w:ascii="Times New Roman" w:hAnsi="Times New Roman" w:cs="Times New Roman"/>
          <w:sz w:val="24"/>
          <w:szCs w:val="24"/>
        </w:rPr>
        <w:t>日经三亚市海洋和渔业局批准续期项目用海</w:t>
      </w:r>
      <w:r>
        <w:rPr>
          <w:rFonts w:ascii="Times New Roman" w:hAnsi="Times New Roman" w:cs="Times New Roman"/>
          <w:sz w:val="24"/>
          <w:szCs w:val="24"/>
        </w:rPr>
        <w:t>5</w:t>
      </w:r>
      <w:r>
        <w:rPr>
          <w:rFonts w:ascii="Times New Roman" w:hAnsi="Times New Roman" w:cs="Times New Roman"/>
          <w:sz w:val="24"/>
          <w:szCs w:val="24"/>
        </w:rPr>
        <w:t>年，至</w:t>
      </w:r>
      <w:r>
        <w:rPr>
          <w:rFonts w:ascii="Times New Roman" w:hAnsi="Times New Roman" w:cs="Times New Roman"/>
          <w:sz w:val="24"/>
          <w:szCs w:val="24"/>
        </w:rPr>
        <w:t>2025</w:t>
      </w:r>
      <w:r>
        <w:rPr>
          <w:rFonts w:ascii="Times New Roman" w:hAnsi="Times New Roman" w:cs="Times New Roman"/>
          <w:sz w:val="24"/>
          <w:szCs w:val="24"/>
        </w:rPr>
        <w:t>年</w:t>
      </w:r>
      <w:r>
        <w:rPr>
          <w:rFonts w:ascii="Times New Roman" w:hAnsi="Times New Roman" w:cs="Times New Roman"/>
          <w:sz w:val="24"/>
          <w:szCs w:val="24"/>
        </w:rPr>
        <w:t>9</w:t>
      </w:r>
      <w:r>
        <w:rPr>
          <w:rFonts w:ascii="Times New Roman" w:hAnsi="Times New Roman" w:cs="Times New Roman"/>
          <w:sz w:val="24"/>
          <w:szCs w:val="24"/>
        </w:rPr>
        <w:t>月</w:t>
      </w:r>
      <w:r>
        <w:rPr>
          <w:rFonts w:ascii="Times New Roman" w:hAnsi="Times New Roman" w:cs="Times New Roman"/>
          <w:sz w:val="24"/>
          <w:szCs w:val="24"/>
        </w:rPr>
        <w:t>29</w:t>
      </w:r>
      <w:r>
        <w:rPr>
          <w:rFonts w:ascii="Times New Roman" w:hAnsi="Times New Roman" w:cs="Times New Roman"/>
          <w:sz w:val="24"/>
          <w:szCs w:val="24"/>
        </w:rPr>
        <w:t>日</w:t>
      </w:r>
      <w:r>
        <w:rPr>
          <w:rFonts w:ascii="Times New Roman" w:hAnsi="Times New Roman" w:cs="Times New Roman" w:hint="eastAsia"/>
          <w:sz w:val="24"/>
          <w:szCs w:val="24"/>
        </w:rPr>
        <w:t>。</w:t>
      </w:r>
      <w:r>
        <w:rPr>
          <w:rFonts w:ascii="Times New Roman" w:hAnsi="Times New Roman" w:cs="Times New Roman"/>
          <w:sz w:val="24"/>
          <w:szCs w:val="24"/>
        </w:rPr>
        <w:t>三亚蜈支洲岛人工鱼礁项目已在</w:t>
      </w:r>
      <w:r>
        <w:rPr>
          <w:rFonts w:ascii="Times New Roman" w:hAnsi="Times New Roman" w:cs="Times New Roman"/>
          <w:sz w:val="24"/>
          <w:szCs w:val="24"/>
        </w:rPr>
        <w:t>2018</w:t>
      </w:r>
      <w:r>
        <w:rPr>
          <w:rFonts w:ascii="Times New Roman" w:hAnsi="Times New Roman" w:cs="Times New Roman"/>
          <w:sz w:val="24"/>
          <w:szCs w:val="24"/>
        </w:rPr>
        <w:t>年完成人工鱼礁的建设，并于</w:t>
      </w: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sz w:val="24"/>
          <w:szCs w:val="24"/>
        </w:rPr>
        <w:t>12</w:t>
      </w:r>
      <w:r>
        <w:rPr>
          <w:rFonts w:ascii="Times New Roman" w:hAnsi="Times New Roman" w:cs="Times New Roman"/>
          <w:sz w:val="24"/>
          <w:szCs w:val="24"/>
        </w:rPr>
        <w:t>月</w:t>
      </w:r>
      <w:r>
        <w:rPr>
          <w:rFonts w:ascii="Times New Roman" w:hAnsi="Times New Roman" w:cs="Times New Roman"/>
          <w:sz w:val="24"/>
          <w:szCs w:val="24"/>
        </w:rPr>
        <w:t>25</w:t>
      </w:r>
      <w:r>
        <w:rPr>
          <w:rFonts w:ascii="Times New Roman" w:hAnsi="Times New Roman" w:cs="Times New Roman"/>
          <w:sz w:val="24"/>
          <w:szCs w:val="24"/>
        </w:rPr>
        <w:t>日正式批准为第五批国家级海洋牧场示范区。</w:t>
      </w:r>
    </w:p>
    <w:p w14:paraId="4F0279B7"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三亚蜈支洲岛人工鱼礁项目用海期限即将到期，为保证项目合理合法地用海，需要进行该项目海域使用权续期申请。</w:t>
      </w:r>
      <w:r>
        <w:rPr>
          <w:rFonts w:ascii="Times New Roman" w:hAnsi="Times New Roman" w:cs="Times New Roman" w:hint="eastAsia"/>
          <w:sz w:val="24"/>
          <w:szCs w:val="24"/>
        </w:rPr>
        <w:t>项目续期申请</w:t>
      </w:r>
      <w:r>
        <w:rPr>
          <w:rFonts w:ascii="Times New Roman" w:hAnsi="Times New Roman" w:cs="Times New Roman" w:hint="eastAsia"/>
          <w:sz w:val="24"/>
          <w:szCs w:val="24"/>
        </w:rPr>
        <w:t>用海期限为</w:t>
      </w:r>
      <w:r>
        <w:rPr>
          <w:rFonts w:ascii="Times New Roman" w:hAnsi="Times New Roman" w:cs="Times New Roman" w:hint="eastAsia"/>
          <w:sz w:val="24"/>
          <w:szCs w:val="24"/>
        </w:rPr>
        <w:t>14</w:t>
      </w:r>
      <w:r>
        <w:rPr>
          <w:rFonts w:ascii="Times New Roman" w:hAnsi="Times New Roman" w:cs="Times New Roman" w:hint="eastAsia"/>
          <w:sz w:val="24"/>
          <w:szCs w:val="24"/>
        </w:rPr>
        <w:t>年</w:t>
      </w:r>
      <w:r>
        <w:rPr>
          <w:rFonts w:ascii="Times New Roman" w:hAnsi="Times New Roman" w:cs="Times New Roman" w:hint="eastAsia"/>
          <w:sz w:val="24"/>
          <w:szCs w:val="24"/>
        </w:rPr>
        <w:t>。</w:t>
      </w:r>
    </w:p>
    <w:p w14:paraId="2D04418A" w14:textId="77777777" w:rsidR="00D67C7C" w:rsidRDefault="00FB40ED">
      <w:pPr>
        <w:pStyle w:val="2"/>
        <w:spacing w:before="120" w:after="120" w:line="360" w:lineRule="auto"/>
        <w:jc w:val="left"/>
        <w:rPr>
          <w:rFonts w:ascii="Times New Roman" w:eastAsia="宋体" w:hAnsi="Times New Roman"/>
          <w:bCs w:val="0"/>
          <w:sz w:val="30"/>
          <w:szCs w:val="30"/>
        </w:rPr>
      </w:pPr>
      <w:bookmarkStart w:id="230" w:name="_Toc206509172"/>
      <w:r>
        <w:rPr>
          <w:rFonts w:ascii="Times New Roman" w:eastAsia="宋体" w:hAnsi="Times New Roman" w:hint="eastAsia"/>
          <w:bCs w:val="0"/>
          <w:sz w:val="30"/>
          <w:szCs w:val="30"/>
        </w:rPr>
        <w:t xml:space="preserve">9.2 </w:t>
      </w:r>
      <w:r>
        <w:rPr>
          <w:rFonts w:ascii="Times New Roman" w:eastAsia="宋体" w:hAnsi="Times New Roman" w:hint="eastAsia"/>
          <w:bCs w:val="0"/>
          <w:sz w:val="30"/>
          <w:szCs w:val="30"/>
        </w:rPr>
        <w:t>项目用海必要性分析</w:t>
      </w:r>
      <w:bookmarkEnd w:id="230"/>
    </w:p>
    <w:p w14:paraId="17531FBB"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三亚蜈支洲岛人工鱼礁项目是海南蜈支洲旅游开发股份有限公司于</w:t>
      </w:r>
      <w:r>
        <w:rPr>
          <w:rFonts w:ascii="Times New Roman" w:eastAsia="宋体" w:hAnsi="Times New Roman" w:cs="Times New Roman" w:hint="eastAsia"/>
          <w:sz w:val="24"/>
          <w:szCs w:val="24"/>
        </w:rPr>
        <w:t>2010</w:t>
      </w:r>
      <w:r>
        <w:rPr>
          <w:rFonts w:ascii="Times New Roman" w:eastAsia="宋体" w:hAnsi="Times New Roman" w:cs="Times New Roman" w:hint="eastAsia"/>
          <w:sz w:val="24"/>
          <w:szCs w:val="24"/>
        </w:rPr>
        <w:t>年进行申请的用海项目。该项目建设的目的是在蜈支洲东、西两侧用海面积为共</w:t>
      </w:r>
      <w:r>
        <w:rPr>
          <w:rFonts w:ascii="Times New Roman" w:eastAsia="宋体" w:hAnsi="Times New Roman" w:cs="Times New Roman" w:hint="eastAsia"/>
          <w:sz w:val="24"/>
          <w:szCs w:val="24"/>
        </w:rPr>
        <w:t>66.7500</w:t>
      </w:r>
      <w:r>
        <w:rPr>
          <w:rFonts w:ascii="Times New Roman" w:eastAsia="宋体" w:hAnsi="Times New Roman" w:cs="Times New Roman" w:hint="eastAsia"/>
          <w:sz w:val="24"/>
          <w:szCs w:val="24"/>
        </w:rPr>
        <w:t>公顷范围内投放大约共</w:t>
      </w:r>
      <w:r>
        <w:rPr>
          <w:rFonts w:ascii="Times New Roman" w:eastAsia="宋体" w:hAnsi="Times New Roman" w:cs="Times New Roman" w:hint="eastAsia"/>
          <w:sz w:val="24"/>
          <w:szCs w:val="24"/>
        </w:rPr>
        <w:t xml:space="preserve"> 19000m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人工鱼礁，并实施相应的鱼、贝、藻类的增殖放流，在该海区建立人工渔礁，形成人工海域礁岩生态系，尽快恢复传统渔业结构，保护海洋生态环境、增值渔业资源。</w:t>
      </w:r>
    </w:p>
    <w:p w14:paraId="6AF4FF2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本项目于</w:t>
      </w:r>
      <w:r>
        <w:rPr>
          <w:rFonts w:ascii="Times New Roman" w:eastAsia="宋体" w:hAnsi="Times New Roman" w:cs="Times New Roman" w:hint="eastAsia"/>
          <w:sz w:val="24"/>
          <w:szCs w:val="24"/>
        </w:rPr>
        <w:t>2011</w:t>
      </w:r>
      <w:r>
        <w:rPr>
          <w:rFonts w:ascii="Times New Roman" w:eastAsia="宋体" w:hAnsi="Times New Roman" w:cs="Times New Roman" w:hint="eastAsia"/>
          <w:sz w:val="24"/>
          <w:szCs w:val="24"/>
        </w:rPr>
        <w:t>年申请用海并取得了海域使用权证书，在</w:t>
      </w:r>
      <w:r>
        <w:rPr>
          <w:rFonts w:ascii="Times New Roman" w:eastAsia="宋体" w:hAnsi="Times New Roman" w:cs="Times New Roman" w:hint="eastAsia"/>
          <w:sz w:val="24"/>
          <w:szCs w:val="24"/>
        </w:rPr>
        <w:t>2018</w:t>
      </w:r>
      <w:r>
        <w:rPr>
          <w:rFonts w:ascii="Times New Roman" w:eastAsia="宋体" w:hAnsi="Times New Roman" w:cs="Times New Roman" w:hint="eastAsia"/>
          <w:sz w:val="24"/>
          <w:szCs w:val="24"/>
        </w:rPr>
        <w:t>年完成人工鱼礁的建设工作。项目于</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23</w:t>
      </w:r>
      <w:r>
        <w:rPr>
          <w:rFonts w:ascii="Times New Roman" w:eastAsia="宋体" w:hAnsi="Times New Roman" w:cs="Times New Roman" w:hint="eastAsia"/>
          <w:sz w:val="24"/>
          <w:szCs w:val="24"/>
        </w:rPr>
        <w:t>日经三亚市海洋和渔业局批准续期项目用海</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年，至</w:t>
      </w:r>
      <w:r>
        <w:rPr>
          <w:rFonts w:ascii="Times New Roman" w:eastAsia="宋体" w:hAnsi="Times New Roman" w:cs="Times New Roman" w:hint="eastAsia"/>
          <w:sz w:val="24"/>
          <w:szCs w:val="24"/>
        </w:rPr>
        <w:t>2025</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29</w:t>
      </w:r>
      <w:r>
        <w:rPr>
          <w:rFonts w:ascii="Times New Roman" w:eastAsia="宋体" w:hAnsi="Times New Roman" w:cs="Times New Roman" w:hint="eastAsia"/>
          <w:sz w:val="24"/>
          <w:szCs w:val="24"/>
        </w:rPr>
        <w:t>日</w:t>
      </w:r>
      <w:r>
        <w:rPr>
          <w:rFonts w:ascii="Times New Roman" w:eastAsia="宋体" w:hAnsi="Times New Roman" w:cs="Times New Roman" w:hint="eastAsia"/>
          <w:sz w:val="24"/>
          <w:szCs w:val="24"/>
        </w:rPr>
        <w:t>。通过海南大学海洋牧场科研团队对蜈支洲岛海洋牧场开展的海洋生物多样性调查分析结果，表明本项目建设对蜈支洲岛海域海洋生态环境修复起到了促进作用，改善了原有的海洋生态环境。</w:t>
      </w:r>
    </w:p>
    <w:p w14:paraId="53EE7508" w14:textId="77777777" w:rsidR="00D67C7C" w:rsidRDefault="00FB40ED">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rPr>
        <w:t>因此，本项目申请续期用海是十分必要的。</w:t>
      </w:r>
    </w:p>
    <w:p w14:paraId="7E0C8E57" w14:textId="77777777" w:rsidR="00D67C7C" w:rsidRDefault="00FB40ED">
      <w:pPr>
        <w:pStyle w:val="2"/>
        <w:spacing w:before="120" w:after="120" w:line="360" w:lineRule="auto"/>
        <w:jc w:val="left"/>
        <w:rPr>
          <w:rFonts w:ascii="Times New Roman" w:eastAsia="宋体" w:hAnsi="Times New Roman"/>
          <w:bCs w:val="0"/>
          <w:sz w:val="30"/>
          <w:szCs w:val="30"/>
        </w:rPr>
      </w:pPr>
      <w:bookmarkStart w:id="231" w:name="_Toc206509173"/>
      <w:r>
        <w:rPr>
          <w:rFonts w:ascii="Times New Roman" w:eastAsia="宋体" w:hAnsi="Times New Roman" w:hint="eastAsia"/>
          <w:bCs w:val="0"/>
          <w:sz w:val="30"/>
          <w:szCs w:val="30"/>
        </w:rPr>
        <w:lastRenderedPageBreak/>
        <w:t xml:space="preserve">9.3 </w:t>
      </w:r>
      <w:r>
        <w:rPr>
          <w:rFonts w:ascii="Times New Roman" w:eastAsia="宋体" w:hAnsi="Times New Roman" w:hint="eastAsia"/>
          <w:bCs w:val="0"/>
          <w:sz w:val="30"/>
          <w:szCs w:val="30"/>
        </w:rPr>
        <w:t>项目用海资源环境影响分析结论</w:t>
      </w:r>
      <w:bookmarkEnd w:id="231"/>
    </w:p>
    <w:p w14:paraId="42BDA906"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本项目三亚蜈支洲岛人工鱼礁项目用海总面积为</w:t>
      </w:r>
      <w:r>
        <w:rPr>
          <w:rFonts w:ascii="Times New Roman" w:eastAsia="宋体" w:hAnsi="Times New Roman" w:cs="Times New Roman" w:hint="eastAsia"/>
          <w:sz w:val="24"/>
          <w:szCs w:val="24"/>
        </w:rPr>
        <w:t>66.7500</w:t>
      </w:r>
      <w:r>
        <w:rPr>
          <w:rFonts w:ascii="Times New Roman" w:eastAsia="宋体" w:hAnsi="Times New Roman" w:cs="Times New Roman" w:hint="eastAsia"/>
          <w:sz w:val="24"/>
          <w:szCs w:val="24"/>
        </w:rPr>
        <w:t>公顷，属于人工鱼礁用海，用海方式为人工鱼礁（透水构筑物）、底播增养殖（开放式养殖）。项目用海方式不改变海域自然属性，本项目建设目的是通过在蜈支洲岛海区建立人工鱼礁，形成人工海域礁岩生态系统，恢复传统渔业结构，</w:t>
      </w:r>
      <w:r>
        <w:rPr>
          <w:rFonts w:ascii="Times New Roman" w:eastAsia="宋体" w:hAnsi="Times New Roman" w:cs="Times New Roman" w:hint="eastAsia"/>
          <w:sz w:val="24"/>
          <w:szCs w:val="24"/>
        </w:rPr>
        <w:t>保护海洋生态环境、增值渔业资源。</w:t>
      </w:r>
    </w:p>
    <w:p w14:paraId="010A2A1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通过对比项目建设前后的海洋生态调查结果，本项目人工鱼礁建设后区域内海洋生态环境变好，鱼类的总数量有显著提升，礁区海域的渔业资源提高明显。</w:t>
      </w:r>
    </w:p>
    <w:p w14:paraId="7DFE79B1"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另外通过海南大学海洋牧场科研团队对蜈支洲岛海洋牧场开展的海洋生物多样性调查分析结果，本项目人工鱼礁建设使蜈支洲岛海域水质一直保持在符合《</w:t>
      </w:r>
      <w:r>
        <w:rPr>
          <w:rFonts w:ascii="Times New Roman" w:eastAsia="宋体" w:hAnsi="Times New Roman" w:cs="Times New Roman" w:hint="eastAsia"/>
          <w:sz w:val="24"/>
          <w:szCs w:val="24"/>
        </w:rPr>
        <w:t xml:space="preserve">GB 3097-1997 </w:t>
      </w:r>
      <w:r>
        <w:rPr>
          <w:rFonts w:ascii="Times New Roman" w:eastAsia="宋体" w:hAnsi="Times New Roman" w:cs="Times New Roman" w:hint="eastAsia"/>
          <w:sz w:val="24"/>
          <w:szCs w:val="24"/>
        </w:rPr>
        <w:t>海水水质标准》中第一类水的标准。本项目的建设使蜈支洲岛海域鱼类的种类从建设前的约</w:t>
      </w:r>
      <w:r>
        <w:rPr>
          <w:rFonts w:ascii="Times New Roman" w:eastAsia="宋体" w:hAnsi="Times New Roman" w:cs="Times New Roman" w:hint="eastAsia"/>
          <w:sz w:val="24"/>
          <w:szCs w:val="24"/>
        </w:rPr>
        <w:t>50</w:t>
      </w:r>
      <w:r>
        <w:rPr>
          <w:rFonts w:ascii="Times New Roman" w:eastAsia="宋体" w:hAnsi="Times New Roman" w:cs="Times New Roman" w:hint="eastAsia"/>
          <w:sz w:val="24"/>
          <w:szCs w:val="24"/>
        </w:rPr>
        <w:t>种增加到投礁后的超过</w:t>
      </w:r>
      <w:r>
        <w:rPr>
          <w:rFonts w:ascii="Times New Roman" w:eastAsia="宋体" w:hAnsi="Times New Roman" w:cs="Times New Roman" w:hint="eastAsia"/>
          <w:sz w:val="24"/>
          <w:szCs w:val="24"/>
        </w:rPr>
        <w:t>70</w:t>
      </w:r>
      <w:r>
        <w:rPr>
          <w:rFonts w:ascii="Times New Roman" w:eastAsia="宋体" w:hAnsi="Times New Roman" w:cs="Times New Roman" w:hint="eastAsia"/>
          <w:sz w:val="24"/>
          <w:szCs w:val="24"/>
        </w:rPr>
        <w:t>种，同时鱼类的总数量也有显著提升，礁区海域的渔业资源比非礁区要高</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倍以</w:t>
      </w:r>
      <w:r>
        <w:rPr>
          <w:rFonts w:ascii="Times New Roman" w:eastAsia="宋体" w:hAnsi="Times New Roman" w:cs="Times New Roman" w:hint="eastAsia"/>
          <w:sz w:val="24"/>
          <w:szCs w:val="24"/>
        </w:rPr>
        <w:t>上。渔业资源增加表明海洋牧场能够为游泳生物提供了必需的栖息地、繁殖场和食物来源，对于维持渔业资源的可持续性发展至关重要；最近斑海豹、巨型石斑鱼（龙胆石斑鱼）等大型珍稀海洋动物频频造访。珊瑚礁生态系统经历了显著的正向变化。蜈支洲岛海域的珊瑚种类数由建设前的</w:t>
      </w:r>
      <w:r>
        <w:rPr>
          <w:rFonts w:ascii="Times New Roman" w:eastAsia="宋体" w:hAnsi="Times New Roman" w:cs="Times New Roman" w:hint="eastAsia"/>
          <w:sz w:val="24"/>
          <w:szCs w:val="24"/>
        </w:rPr>
        <w:t>90</w:t>
      </w:r>
      <w:r>
        <w:rPr>
          <w:rFonts w:ascii="Times New Roman" w:eastAsia="宋体" w:hAnsi="Times New Roman" w:cs="Times New Roman" w:hint="eastAsia"/>
          <w:sz w:val="24"/>
          <w:szCs w:val="24"/>
        </w:rPr>
        <w:t>种提升到投礁后的</w:t>
      </w:r>
      <w:r>
        <w:rPr>
          <w:rFonts w:ascii="Times New Roman" w:eastAsia="宋体" w:hAnsi="Times New Roman" w:cs="Times New Roman" w:hint="eastAsia"/>
          <w:sz w:val="24"/>
          <w:szCs w:val="24"/>
        </w:rPr>
        <w:t>98</w:t>
      </w:r>
      <w:r>
        <w:rPr>
          <w:rFonts w:ascii="Times New Roman" w:eastAsia="宋体" w:hAnsi="Times New Roman" w:cs="Times New Roman" w:hint="eastAsia"/>
          <w:sz w:val="24"/>
          <w:szCs w:val="24"/>
        </w:rPr>
        <w:t>种，而造石珊瑚和软珊瑚的平均覆盖率也有原来不及</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提高到</w:t>
      </w:r>
      <w:r>
        <w:rPr>
          <w:rFonts w:ascii="Times New Roman" w:eastAsia="宋体" w:hAnsi="Times New Roman" w:cs="Times New Roman" w:hint="eastAsia"/>
          <w:sz w:val="24"/>
          <w:szCs w:val="24"/>
        </w:rPr>
        <w:t>29%</w:t>
      </w:r>
      <w:r>
        <w:rPr>
          <w:rFonts w:ascii="Times New Roman" w:eastAsia="宋体" w:hAnsi="Times New Roman" w:cs="Times New Roman" w:hint="eastAsia"/>
          <w:sz w:val="24"/>
          <w:szCs w:val="24"/>
        </w:rPr>
        <w:t>。</w:t>
      </w:r>
    </w:p>
    <w:p w14:paraId="268F6F5E" w14:textId="77777777" w:rsidR="00D67C7C" w:rsidRDefault="00FB40ED">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由此表明，三亚蜈支洲岛人工鱼礁项目建设后对蜈支洲岛海洋生态环境的影响小，反而对蜈支洲岛海域海洋生态环境修复起到了促进作用，改善了原有的海洋生态环境，同时进一步保护珊瑚</w:t>
      </w:r>
      <w:r>
        <w:rPr>
          <w:rFonts w:ascii="Times New Roman" w:eastAsia="宋体" w:hAnsi="Times New Roman" w:cs="Times New Roman" w:hint="eastAsia"/>
          <w:sz w:val="24"/>
          <w:szCs w:val="24"/>
        </w:rPr>
        <w:t>礁生境，促进蜈支洲岛珊瑚礁栖息环境的恢复和改善。</w:t>
      </w:r>
    </w:p>
    <w:p w14:paraId="67B03619" w14:textId="77777777" w:rsidR="00D67C7C" w:rsidRDefault="00FB40ED">
      <w:pPr>
        <w:pStyle w:val="2"/>
        <w:spacing w:before="120" w:after="120" w:line="360" w:lineRule="auto"/>
        <w:jc w:val="left"/>
        <w:rPr>
          <w:rFonts w:ascii="Times New Roman" w:eastAsia="宋体" w:hAnsi="Times New Roman"/>
          <w:bCs w:val="0"/>
          <w:sz w:val="30"/>
          <w:szCs w:val="30"/>
        </w:rPr>
      </w:pPr>
      <w:bookmarkStart w:id="232" w:name="_Toc206509174"/>
      <w:r>
        <w:rPr>
          <w:rFonts w:ascii="Times New Roman" w:eastAsia="宋体" w:hAnsi="Times New Roman" w:hint="eastAsia"/>
          <w:bCs w:val="0"/>
          <w:sz w:val="30"/>
          <w:szCs w:val="30"/>
        </w:rPr>
        <w:t xml:space="preserve">9.4 </w:t>
      </w:r>
      <w:r>
        <w:rPr>
          <w:rFonts w:ascii="Times New Roman" w:eastAsia="宋体" w:hAnsi="Times New Roman" w:hint="eastAsia"/>
          <w:bCs w:val="0"/>
          <w:sz w:val="30"/>
          <w:szCs w:val="30"/>
        </w:rPr>
        <w:t>海域开发利用协调分析结论</w:t>
      </w:r>
      <w:bookmarkEnd w:id="232"/>
    </w:p>
    <w:p w14:paraId="6E184BD3" w14:textId="77777777" w:rsidR="00D67C7C" w:rsidRDefault="00FB40ED">
      <w:pPr>
        <w:pStyle w:val="TableText"/>
        <w:adjustRightInd/>
        <w:snapToGrid/>
        <w:spacing w:line="360" w:lineRule="auto"/>
        <w:ind w:firstLineChars="200" w:firstLine="480"/>
        <w:jc w:val="both"/>
        <w:rPr>
          <w:rFonts w:ascii="Times New Roman" w:hAnsi="Times New Roman" w:cs="Times New Roman"/>
          <w:lang w:eastAsia="zh-CN"/>
        </w:rPr>
      </w:pPr>
      <w:r>
        <w:rPr>
          <w:rFonts w:ascii="Times New Roman" w:hAnsi="Times New Roman" w:cs="Times New Roman" w:hint="eastAsia"/>
          <w:lang w:eastAsia="zh-CN"/>
        </w:rPr>
        <w:t>根据分析三亚蜈支洲岛人工鱼礁项目对论证范围内周边海域开发利用活动影响小，没有产生利益和用海冲突。本项目用海无直接利益相关者。</w:t>
      </w:r>
    </w:p>
    <w:p w14:paraId="3521C953" w14:textId="77777777" w:rsidR="00D67C7C" w:rsidRDefault="00FB40ED">
      <w:pPr>
        <w:pStyle w:val="2"/>
        <w:spacing w:before="120" w:after="120" w:line="360" w:lineRule="auto"/>
        <w:jc w:val="left"/>
        <w:rPr>
          <w:rFonts w:ascii="Times New Roman" w:eastAsia="宋体" w:hAnsi="Times New Roman"/>
          <w:bCs w:val="0"/>
          <w:sz w:val="30"/>
          <w:szCs w:val="30"/>
        </w:rPr>
      </w:pPr>
      <w:bookmarkStart w:id="233" w:name="_Toc206509175"/>
      <w:r>
        <w:rPr>
          <w:rFonts w:ascii="Times New Roman" w:eastAsia="宋体" w:hAnsi="Times New Roman" w:hint="eastAsia"/>
          <w:bCs w:val="0"/>
          <w:sz w:val="30"/>
          <w:szCs w:val="30"/>
        </w:rPr>
        <w:t xml:space="preserve">9.5 </w:t>
      </w:r>
      <w:r>
        <w:rPr>
          <w:rFonts w:ascii="Times New Roman" w:eastAsia="宋体" w:hAnsi="Times New Roman" w:hint="eastAsia"/>
          <w:bCs w:val="0"/>
          <w:sz w:val="30"/>
          <w:szCs w:val="30"/>
        </w:rPr>
        <w:t>国土空间规划及相关规划符合性分析结论</w:t>
      </w:r>
      <w:bookmarkEnd w:id="233"/>
    </w:p>
    <w:p w14:paraId="6C354FBD" w14:textId="77777777" w:rsidR="00D67C7C" w:rsidRDefault="00FB40ED">
      <w:pPr>
        <w:pStyle w:val="TableText"/>
        <w:adjustRightInd/>
        <w:snapToGrid/>
        <w:spacing w:line="360" w:lineRule="auto"/>
        <w:ind w:firstLineChars="200" w:firstLine="480"/>
        <w:jc w:val="both"/>
        <w:rPr>
          <w:rStyle w:val="fontstyle11"/>
          <w:rFonts w:ascii="Times New Roman" w:hAnsi="Times New Roman" w:cs="Times New Roman"/>
          <w:color w:val="auto"/>
          <w:lang w:eastAsia="zh-CN"/>
        </w:rPr>
      </w:pPr>
      <w:r>
        <w:rPr>
          <w:rStyle w:val="fontstyle11"/>
          <w:rFonts w:ascii="Times New Roman" w:hAnsi="Times New Roman" w:cs="Times New Roman" w:hint="eastAsia"/>
          <w:color w:val="auto"/>
          <w:lang w:eastAsia="zh-CN"/>
        </w:rPr>
        <w:t>本项目使用的国土空间规划分区为蜈支洲岛珊瑚礁生态保护区、陵水湾</w:t>
      </w:r>
      <w:r>
        <w:rPr>
          <w:rStyle w:val="fontstyle11"/>
          <w:rFonts w:ascii="Times New Roman" w:hAnsi="Times New Roman" w:cs="Times New Roman" w:hint="eastAsia"/>
          <w:color w:val="auto"/>
          <w:lang w:eastAsia="zh-CN"/>
        </w:rPr>
        <w:t>-</w:t>
      </w:r>
      <w:r>
        <w:rPr>
          <w:rStyle w:val="fontstyle11"/>
          <w:rFonts w:ascii="Times New Roman" w:hAnsi="Times New Roman" w:cs="Times New Roman" w:hint="eastAsia"/>
          <w:color w:val="auto"/>
          <w:lang w:eastAsia="zh-CN"/>
        </w:rPr>
        <w:t>海棠湾渔业用海区。通过对项目所在海域国土空间规划分区的管控要求、生态保护红线管控要求的符合性分析，同时结合项目用海对所在海域国土空间规划分区的利用情况及对周边海</w:t>
      </w:r>
      <w:r>
        <w:rPr>
          <w:rStyle w:val="fontstyle11"/>
          <w:rFonts w:ascii="Times New Roman" w:hAnsi="Times New Roman" w:cs="Times New Roman" w:hint="eastAsia"/>
          <w:color w:val="auto"/>
          <w:lang w:eastAsia="zh-CN"/>
        </w:rPr>
        <w:lastRenderedPageBreak/>
        <w:t>域国土空间规划分区的影响情况，本项目用海符合《海南省国土空间规划（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年）》、《三亚市国土空间总体规划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w:t>
      </w:r>
      <w:r>
        <w:rPr>
          <w:rStyle w:val="fontstyle11"/>
          <w:rFonts w:ascii="Times New Roman" w:hAnsi="Times New Roman" w:cs="Times New Roman" w:hint="eastAsia"/>
          <w:color w:val="auto"/>
          <w:lang w:eastAsia="zh-CN"/>
        </w:rPr>
        <w:t>)</w:t>
      </w:r>
      <w:r>
        <w:rPr>
          <w:rStyle w:val="fontstyle11"/>
          <w:rFonts w:ascii="Times New Roman" w:hAnsi="Times New Roman" w:cs="Times New Roman" w:hint="eastAsia"/>
          <w:color w:val="auto"/>
          <w:lang w:eastAsia="zh-CN"/>
        </w:rPr>
        <w:t>》、《海南省海岸带及海洋空间规划（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年）》、《海南省国土空间生态修复规划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w:t>
      </w:r>
      <w:r>
        <w:rPr>
          <w:rStyle w:val="fontstyle11"/>
          <w:rFonts w:ascii="Times New Roman" w:hAnsi="Times New Roman" w:cs="Times New Roman" w:hint="eastAsia"/>
          <w:color w:val="auto"/>
          <w:lang w:eastAsia="zh-CN"/>
        </w:rPr>
        <w:t>)</w:t>
      </w:r>
      <w:r>
        <w:rPr>
          <w:rStyle w:val="fontstyle11"/>
          <w:rFonts w:ascii="Times New Roman" w:hAnsi="Times New Roman" w:cs="Times New Roman" w:hint="eastAsia"/>
          <w:color w:val="auto"/>
          <w:lang w:eastAsia="zh-CN"/>
        </w:rPr>
        <w:t>》。</w:t>
      </w:r>
    </w:p>
    <w:p w14:paraId="5440F6A7" w14:textId="77777777" w:rsidR="00D67C7C" w:rsidRDefault="00FB40ED">
      <w:pPr>
        <w:pStyle w:val="2"/>
        <w:spacing w:before="120" w:after="120" w:line="360" w:lineRule="auto"/>
        <w:jc w:val="left"/>
        <w:rPr>
          <w:rFonts w:ascii="Times New Roman" w:eastAsia="宋体" w:hAnsi="Times New Roman"/>
          <w:bCs w:val="0"/>
          <w:sz w:val="30"/>
          <w:szCs w:val="30"/>
        </w:rPr>
      </w:pPr>
      <w:bookmarkStart w:id="234" w:name="_Toc206509176"/>
      <w:r>
        <w:rPr>
          <w:rFonts w:ascii="Times New Roman" w:eastAsia="宋体" w:hAnsi="Times New Roman" w:hint="eastAsia"/>
          <w:bCs w:val="0"/>
          <w:sz w:val="30"/>
          <w:szCs w:val="30"/>
        </w:rPr>
        <w:t xml:space="preserve">9.6 </w:t>
      </w:r>
      <w:r>
        <w:rPr>
          <w:rFonts w:ascii="Times New Roman" w:eastAsia="宋体" w:hAnsi="Times New Roman" w:hint="eastAsia"/>
          <w:bCs w:val="0"/>
          <w:sz w:val="30"/>
          <w:szCs w:val="30"/>
        </w:rPr>
        <w:t>项目用海合理性分析结论</w:t>
      </w:r>
      <w:bookmarkEnd w:id="234"/>
    </w:p>
    <w:p w14:paraId="5B433B35" w14:textId="77777777" w:rsidR="00D67C7C" w:rsidRDefault="00FB40ED">
      <w:pPr>
        <w:pStyle w:val="TableText"/>
        <w:adjustRightInd/>
        <w:snapToGrid/>
        <w:spacing w:line="360" w:lineRule="auto"/>
        <w:ind w:firstLineChars="200" w:firstLine="480"/>
        <w:jc w:val="both"/>
        <w:rPr>
          <w:rStyle w:val="fontstyle11"/>
          <w:rFonts w:ascii="Times New Roman" w:hAnsi="Times New Roman" w:cs="Times New Roman"/>
          <w:color w:val="auto"/>
          <w:lang w:eastAsia="zh-CN"/>
        </w:rPr>
      </w:pPr>
      <w:r>
        <w:rPr>
          <w:rStyle w:val="fontstyle11"/>
          <w:rFonts w:ascii="Times New Roman" w:hAnsi="Times New Roman" w:cs="Times New Roman" w:hint="eastAsia"/>
          <w:color w:val="auto"/>
          <w:lang w:eastAsia="zh-CN"/>
        </w:rPr>
        <w:t>本项目海域使用论证是三亚蜈支洲岛人工鱼礁项目续期用海论证。</w:t>
      </w:r>
    </w:p>
    <w:p w14:paraId="3D435897" w14:textId="77777777" w:rsidR="00D67C7C" w:rsidRDefault="00FB40ED">
      <w:pPr>
        <w:spacing w:line="360" w:lineRule="auto"/>
        <w:ind w:firstLineChars="200" w:firstLine="480"/>
        <w:rPr>
          <w:rFonts w:ascii="Times New Roman" w:hAnsi="Times New Roman" w:cs="Times New Roman"/>
          <w:spacing w:val="2"/>
          <w:sz w:val="24"/>
          <w:szCs w:val="24"/>
        </w:rPr>
      </w:pPr>
      <w:r>
        <w:rPr>
          <w:rStyle w:val="fontstyle11"/>
          <w:rFonts w:ascii="Times New Roman" w:eastAsia="宋体" w:hAnsi="Times New Roman" w:cs="Times New Roman" w:hint="eastAsia"/>
          <w:color w:val="auto"/>
        </w:rPr>
        <w:t>首先，</w:t>
      </w:r>
      <w:r>
        <w:rPr>
          <w:rFonts w:ascii="Times New Roman" w:eastAsia="宋体" w:hAnsi="Times New Roman" w:cs="Times New Roman"/>
          <w:spacing w:val="2"/>
          <w:sz w:val="24"/>
          <w:szCs w:val="24"/>
        </w:rPr>
        <w:t>本项目</w:t>
      </w:r>
      <w:r>
        <w:rPr>
          <w:rFonts w:ascii="Times New Roman" w:hAnsi="Times New Roman" w:cs="Times New Roman" w:hint="eastAsia"/>
          <w:spacing w:val="2"/>
          <w:sz w:val="24"/>
          <w:szCs w:val="24"/>
        </w:rPr>
        <w:t>选址于</w:t>
      </w:r>
      <w:r>
        <w:rPr>
          <w:rFonts w:ascii="Times New Roman" w:eastAsia="宋体" w:hAnsi="Times New Roman" w:cs="Times New Roman"/>
          <w:spacing w:val="2"/>
          <w:sz w:val="24"/>
          <w:szCs w:val="24"/>
        </w:rPr>
        <w:t>三亚市蜈支洲岛南侧、东南侧近岸海域，离蜈支洲岛最近距离约为</w:t>
      </w:r>
      <w:r>
        <w:rPr>
          <w:rFonts w:ascii="Times New Roman" w:eastAsia="宋体" w:hAnsi="Times New Roman" w:cs="Times New Roman"/>
          <w:spacing w:val="2"/>
          <w:sz w:val="24"/>
          <w:szCs w:val="24"/>
        </w:rPr>
        <w:t>205</w:t>
      </w:r>
      <w:r>
        <w:rPr>
          <w:rFonts w:ascii="Times New Roman" w:eastAsia="宋体" w:hAnsi="Times New Roman" w:cs="Times New Roman"/>
          <w:spacing w:val="2"/>
          <w:sz w:val="24"/>
          <w:szCs w:val="24"/>
        </w:rPr>
        <w:t>米。即在蜈支洲东、西两侧用海面积为共</w:t>
      </w:r>
      <w:r>
        <w:rPr>
          <w:rFonts w:ascii="Times New Roman" w:eastAsia="宋体" w:hAnsi="Times New Roman" w:cs="Times New Roman"/>
          <w:spacing w:val="2"/>
          <w:sz w:val="24"/>
          <w:szCs w:val="24"/>
        </w:rPr>
        <w:t>66.7500</w:t>
      </w:r>
      <w:r>
        <w:rPr>
          <w:rFonts w:ascii="Times New Roman" w:eastAsia="宋体" w:hAnsi="Times New Roman" w:cs="Times New Roman"/>
          <w:spacing w:val="2"/>
          <w:sz w:val="24"/>
          <w:szCs w:val="24"/>
        </w:rPr>
        <w:t>公顷范围内投放大约共</w:t>
      </w:r>
      <w:r>
        <w:rPr>
          <w:rFonts w:ascii="Times New Roman" w:eastAsia="宋体" w:hAnsi="Times New Roman" w:cs="Times New Roman"/>
          <w:spacing w:val="2"/>
          <w:sz w:val="24"/>
          <w:szCs w:val="24"/>
        </w:rPr>
        <w:t xml:space="preserve"> 19000m</w:t>
      </w:r>
      <w:r>
        <w:rPr>
          <w:rFonts w:ascii="Times New Roman" w:eastAsia="宋体" w:hAnsi="Times New Roman" w:cs="Times New Roman"/>
          <w:spacing w:val="2"/>
          <w:sz w:val="24"/>
          <w:szCs w:val="24"/>
          <w:vertAlign w:val="superscript"/>
        </w:rPr>
        <w:t>3</w:t>
      </w:r>
      <w:r>
        <w:rPr>
          <w:rFonts w:ascii="Times New Roman" w:eastAsia="宋体" w:hAnsi="Times New Roman" w:cs="Times New Roman"/>
          <w:spacing w:val="2"/>
          <w:sz w:val="24"/>
          <w:szCs w:val="24"/>
        </w:rPr>
        <w:t>人工鱼礁</w:t>
      </w:r>
      <w:r>
        <w:rPr>
          <w:rFonts w:ascii="Times New Roman" w:hAnsi="Times New Roman" w:cs="Times New Roman" w:hint="eastAsia"/>
          <w:spacing w:val="2"/>
          <w:sz w:val="24"/>
          <w:szCs w:val="24"/>
        </w:rPr>
        <w:t>，建设人工鱼礁项目。</w:t>
      </w:r>
      <w:r>
        <w:rPr>
          <w:rFonts w:ascii="Times New Roman" w:hAnsi="宋体" w:hint="eastAsia"/>
          <w:sz w:val="24"/>
          <w:szCs w:val="24"/>
        </w:rPr>
        <w:t>项目的建设目的是通过</w:t>
      </w:r>
      <w:r>
        <w:rPr>
          <w:rFonts w:ascii="Times New Roman" w:hAnsi="宋体"/>
          <w:sz w:val="24"/>
          <w:szCs w:val="24"/>
        </w:rPr>
        <w:t>在</w:t>
      </w:r>
      <w:r>
        <w:rPr>
          <w:rFonts w:ascii="Times New Roman" w:hAnsi="宋体" w:hint="eastAsia"/>
          <w:sz w:val="24"/>
          <w:szCs w:val="24"/>
        </w:rPr>
        <w:t>蜈支洲岛</w:t>
      </w:r>
      <w:r>
        <w:rPr>
          <w:rFonts w:ascii="Times New Roman" w:hAnsi="宋体"/>
          <w:sz w:val="24"/>
          <w:szCs w:val="24"/>
        </w:rPr>
        <w:t>海区建立人工渔礁，形成人工海域礁岩生态系</w:t>
      </w:r>
      <w:r>
        <w:rPr>
          <w:rFonts w:ascii="Times New Roman" w:hAnsi="宋体" w:hint="eastAsia"/>
          <w:sz w:val="24"/>
          <w:szCs w:val="24"/>
        </w:rPr>
        <w:t>统</w:t>
      </w:r>
      <w:r>
        <w:rPr>
          <w:rFonts w:ascii="Times New Roman" w:hAnsi="宋体"/>
          <w:sz w:val="24"/>
          <w:szCs w:val="24"/>
        </w:rPr>
        <w:t>，恢复传统渔业结构，保护海洋生态环境、</w:t>
      </w:r>
      <w:r>
        <w:rPr>
          <w:rFonts w:ascii="Times New Roman" w:hAnsi="宋体" w:hint="eastAsia"/>
          <w:sz w:val="24"/>
          <w:szCs w:val="24"/>
        </w:rPr>
        <w:t>增值</w:t>
      </w:r>
      <w:r>
        <w:rPr>
          <w:rFonts w:ascii="Times New Roman" w:hAnsi="宋体"/>
          <w:sz w:val="24"/>
          <w:szCs w:val="24"/>
        </w:rPr>
        <w:t>渔业资源</w:t>
      </w:r>
      <w:r>
        <w:rPr>
          <w:rFonts w:ascii="Times New Roman" w:hAnsi="宋体" w:hint="eastAsia"/>
          <w:sz w:val="24"/>
          <w:szCs w:val="24"/>
        </w:rPr>
        <w:t>，同时进一步保护珊瑚礁生态环境，促进蜈支洲岛珊瑚礁栖息环境的恢复。</w:t>
      </w:r>
      <w:r>
        <w:rPr>
          <w:rFonts w:ascii="Times New Roman" w:hAnsi="Times New Roman" w:cs="Times New Roman" w:hint="eastAsia"/>
          <w:spacing w:val="2"/>
          <w:sz w:val="24"/>
          <w:szCs w:val="24"/>
        </w:rPr>
        <w:t>而</w:t>
      </w:r>
      <w:r>
        <w:rPr>
          <w:rFonts w:ascii="Times New Roman" w:eastAsia="宋体" w:hAnsi="Times New Roman" w:cs="Times New Roman"/>
          <w:spacing w:val="2"/>
          <w:sz w:val="24"/>
          <w:szCs w:val="24"/>
        </w:rPr>
        <w:t>三亚蜈支洲岛人工鱼礁项目已在</w:t>
      </w:r>
      <w:r>
        <w:rPr>
          <w:rFonts w:ascii="Times New Roman" w:eastAsia="宋体" w:hAnsi="Times New Roman" w:cs="Times New Roman"/>
          <w:spacing w:val="2"/>
          <w:sz w:val="24"/>
          <w:szCs w:val="24"/>
        </w:rPr>
        <w:t>2018</w:t>
      </w:r>
      <w:r>
        <w:rPr>
          <w:rFonts w:ascii="Times New Roman" w:eastAsia="宋体" w:hAnsi="Times New Roman" w:cs="Times New Roman"/>
          <w:spacing w:val="2"/>
          <w:sz w:val="24"/>
          <w:szCs w:val="24"/>
        </w:rPr>
        <w:t>年完成</w:t>
      </w:r>
      <w:r>
        <w:rPr>
          <w:rFonts w:ascii="Times New Roman" w:eastAsia="宋体" w:hAnsi="Times New Roman" w:cs="Times New Roman"/>
          <w:spacing w:val="2"/>
          <w:sz w:val="24"/>
          <w:szCs w:val="24"/>
        </w:rPr>
        <w:t>人工鱼礁的建设工作</w:t>
      </w:r>
      <w:r>
        <w:rPr>
          <w:rFonts w:ascii="Times New Roman" w:hAnsi="Times New Roman" w:cs="Times New Roman" w:hint="eastAsia"/>
          <w:spacing w:val="2"/>
          <w:sz w:val="24"/>
          <w:szCs w:val="24"/>
        </w:rPr>
        <w:t>，并于</w:t>
      </w:r>
      <w:r>
        <w:rPr>
          <w:rFonts w:ascii="Times New Roman" w:hAnsi="Times New Roman" w:cs="Times New Roman" w:hint="eastAsia"/>
          <w:spacing w:val="2"/>
          <w:sz w:val="24"/>
          <w:szCs w:val="24"/>
        </w:rPr>
        <w:t>2019</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12</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25</w:t>
      </w:r>
      <w:r>
        <w:rPr>
          <w:rFonts w:ascii="Times New Roman" w:hAnsi="Times New Roman" w:cs="Times New Roman" w:hint="eastAsia"/>
          <w:spacing w:val="2"/>
          <w:sz w:val="24"/>
          <w:szCs w:val="24"/>
        </w:rPr>
        <w:t>日正式批准为第五批国家级海洋牧场示范区。由此，项目选址是合理的。</w:t>
      </w:r>
    </w:p>
    <w:p w14:paraId="5BAA67C1" w14:textId="77777777" w:rsidR="00D67C7C" w:rsidRDefault="00FB40ED">
      <w:pPr>
        <w:spacing w:line="360" w:lineRule="auto"/>
        <w:ind w:firstLineChars="200" w:firstLine="488"/>
        <w:rPr>
          <w:rFonts w:ascii="Times New Roman" w:hAnsi="Times New Roman" w:cs="Times New Roman"/>
          <w:spacing w:val="2"/>
          <w:sz w:val="24"/>
          <w:szCs w:val="24"/>
        </w:rPr>
      </w:pPr>
      <w:r>
        <w:rPr>
          <w:rFonts w:ascii="Times New Roman" w:hAnsi="Times New Roman" w:cs="Times New Roman" w:hint="eastAsia"/>
          <w:spacing w:val="2"/>
          <w:sz w:val="24"/>
          <w:szCs w:val="24"/>
        </w:rPr>
        <w:t>其次，根据项目建设后的海洋生态环境调查结果，蜈支洲岛海域水质、沉积物、海洋生态环境都有所改善，海洋环境变好、渔业资源增加，同时珊瑚礁覆盖度总体上有所增加，表明项目人工鱼礁对于海域生态环境修复具有一定促进作用，进一步保护了珊瑚礁资源生境。另外，本项目用海平面布置方案部分涉及海洋生态保护红线，但根据《三亚蜈支洲岛人工鱼礁项目生态保护红线内有限人为活动认定专题论证报告》</w:t>
      </w:r>
      <w:r>
        <w:rPr>
          <w:rFonts w:ascii="Times New Roman" w:hAnsi="Times New Roman" w:cs="Times New Roman" w:hint="eastAsia"/>
          <w:spacing w:val="2"/>
          <w:sz w:val="24"/>
          <w:szCs w:val="24"/>
        </w:rPr>
        <w:t>(</w:t>
      </w:r>
      <w:r>
        <w:rPr>
          <w:rFonts w:ascii="Times New Roman" w:hAnsi="Times New Roman" w:cs="Times New Roman" w:hint="eastAsia"/>
          <w:spacing w:val="2"/>
          <w:sz w:val="24"/>
          <w:szCs w:val="24"/>
        </w:rPr>
        <w:t>报批稿</w:t>
      </w:r>
      <w:r>
        <w:rPr>
          <w:rFonts w:ascii="Times New Roman" w:hAnsi="Times New Roman" w:cs="Times New Roman" w:hint="eastAsia"/>
          <w:spacing w:val="2"/>
          <w:sz w:val="24"/>
          <w:szCs w:val="24"/>
        </w:rPr>
        <w:t>)</w:t>
      </w:r>
      <w:r>
        <w:rPr>
          <w:rFonts w:ascii="Times New Roman" w:hAnsi="Times New Roman" w:cs="Times New Roman" w:hint="eastAsia"/>
          <w:spacing w:val="2"/>
          <w:sz w:val="24"/>
          <w:szCs w:val="24"/>
        </w:rPr>
        <w:t>，三亚蜈支洲岛人工鱼礁项目</w:t>
      </w:r>
      <w:r>
        <w:rPr>
          <w:rFonts w:ascii="Times New Roman" w:hAnsi="Times New Roman" w:cs="Times New Roman" w:hint="eastAsia"/>
          <w:spacing w:val="2"/>
          <w:sz w:val="24"/>
          <w:szCs w:val="24"/>
        </w:rPr>
        <w:t>认定符合生态保护红线内允许的有限人为活动。由此，项目平面布置方案及用海方式合理。</w:t>
      </w:r>
    </w:p>
    <w:p w14:paraId="335B3B38" w14:textId="77777777" w:rsidR="00D67C7C" w:rsidRDefault="00FB40ED">
      <w:pPr>
        <w:spacing w:line="360" w:lineRule="auto"/>
        <w:ind w:firstLineChars="200" w:firstLine="488"/>
        <w:rPr>
          <w:rFonts w:ascii="Times New Roman" w:hAnsi="Times New Roman" w:cs="Times New Roman"/>
          <w:spacing w:val="2"/>
          <w:sz w:val="24"/>
          <w:szCs w:val="24"/>
        </w:rPr>
      </w:pPr>
      <w:r>
        <w:rPr>
          <w:rFonts w:ascii="Times New Roman" w:hAnsi="Times New Roman" w:cs="Times New Roman" w:hint="eastAsia"/>
          <w:spacing w:val="2"/>
          <w:sz w:val="24"/>
          <w:szCs w:val="24"/>
        </w:rPr>
        <w:t>最后，本项目于</w:t>
      </w:r>
      <w:r>
        <w:rPr>
          <w:rFonts w:ascii="Times New Roman" w:hAnsi="Times New Roman" w:cs="Times New Roman" w:hint="eastAsia"/>
          <w:spacing w:val="2"/>
          <w:sz w:val="24"/>
          <w:szCs w:val="24"/>
        </w:rPr>
        <w:t>2021</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11</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23</w:t>
      </w:r>
      <w:r>
        <w:rPr>
          <w:rFonts w:ascii="Times New Roman" w:hAnsi="Times New Roman" w:cs="Times New Roman" w:hint="eastAsia"/>
          <w:spacing w:val="2"/>
          <w:sz w:val="24"/>
          <w:szCs w:val="24"/>
        </w:rPr>
        <w:t>日经三亚市海洋和渔业局批准续期项目用海</w:t>
      </w:r>
      <w:r>
        <w:rPr>
          <w:rFonts w:ascii="Times New Roman" w:hAnsi="Times New Roman" w:cs="Times New Roman" w:hint="eastAsia"/>
          <w:spacing w:val="2"/>
          <w:sz w:val="24"/>
          <w:szCs w:val="24"/>
        </w:rPr>
        <w:t>5</w:t>
      </w:r>
      <w:r>
        <w:rPr>
          <w:rFonts w:ascii="Times New Roman" w:hAnsi="Times New Roman" w:cs="Times New Roman" w:hint="eastAsia"/>
          <w:spacing w:val="2"/>
          <w:sz w:val="24"/>
          <w:szCs w:val="24"/>
        </w:rPr>
        <w:t>年，至</w:t>
      </w:r>
      <w:r>
        <w:rPr>
          <w:rFonts w:ascii="Times New Roman" w:hAnsi="Times New Roman" w:cs="Times New Roman" w:hint="eastAsia"/>
          <w:spacing w:val="2"/>
          <w:sz w:val="24"/>
          <w:szCs w:val="24"/>
        </w:rPr>
        <w:t>2025</w:t>
      </w:r>
      <w:r>
        <w:rPr>
          <w:rFonts w:ascii="Times New Roman" w:hAnsi="Times New Roman" w:cs="Times New Roman" w:hint="eastAsia"/>
          <w:spacing w:val="2"/>
          <w:sz w:val="24"/>
          <w:szCs w:val="24"/>
        </w:rPr>
        <w:t>年</w:t>
      </w:r>
      <w:r>
        <w:rPr>
          <w:rFonts w:ascii="Times New Roman" w:hAnsi="Times New Roman" w:cs="Times New Roman" w:hint="eastAsia"/>
          <w:spacing w:val="2"/>
          <w:sz w:val="24"/>
          <w:szCs w:val="24"/>
        </w:rPr>
        <w:t>9</w:t>
      </w:r>
      <w:r>
        <w:rPr>
          <w:rFonts w:ascii="Times New Roman" w:hAnsi="Times New Roman" w:cs="Times New Roman" w:hint="eastAsia"/>
          <w:spacing w:val="2"/>
          <w:sz w:val="24"/>
          <w:szCs w:val="24"/>
        </w:rPr>
        <w:t>月</w:t>
      </w:r>
      <w:r>
        <w:rPr>
          <w:rFonts w:ascii="Times New Roman" w:hAnsi="Times New Roman" w:cs="Times New Roman" w:hint="eastAsia"/>
          <w:spacing w:val="2"/>
          <w:sz w:val="24"/>
          <w:szCs w:val="24"/>
        </w:rPr>
        <w:t>29</w:t>
      </w:r>
      <w:r>
        <w:rPr>
          <w:rFonts w:ascii="Times New Roman" w:hAnsi="Times New Roman" w:cs="Times New Roman" w:hint="eastAsia"/>
          <w:spacing w:val="2"/>
          <w:sz w:val="24"/>
          <w:szCs w:val="24"/>
        </w:rPr>
        <w:t>日。三亚蜈支洲岛人工鱼礁项目用海期限即将到期，为保证项目合理合法地用海，需要进行该项目海域使用权续期申请。项目用海面积不变，其续期申请用海面积是合理的。另外根据《中华人民共和国海域使用管理法》的规定和要求，本次项目续期申请用海期限</w:t>
      </w:r>
      <w:r>
        <w:rPr>
          <w:rFonts w:ascii="Times New Roman" w:hAnsi="Times New Roman" w:cs="Times New Roman" w:hint="eastAsia"/>
          <w:spacing w:val="2"/>
          <w:sz w:val="24"/>
          <w:szCs w:val="24"/>
        </w:rPr>
        <w:t>15</w:t>
      </w:r>
      <w:r>
        <w:rPr>
          <w:rFonts w:ascii="Times New Roman" w:hAnsi="Times New Roman" w:cs="Times New Roman" w:hint="eastAsia"/>
          <w:spacing w:val="2"/>
          <w:sz w:val="24"/>
          <w:szCs w:val="24"/>
        </w:rPr>
        <w:t>年是合理的。</w:t>
      </w:r>
    </w:p>
    <w:p w14:paraId="4DFBA098" w14:textId="77777777" w:rsidR="00D67C7C" w:rsidRDefault="00D67C7C">
      <w:pPr>
        <w:spacing w:line="360" w:lineRule="auto"/>
        <w:ind w:firstLineChars="200" w:firstLine="488"/>
        <w:rPr>
          <w:rFonts w:ascii="Times New Roman" w:hAnsi="Times New Roman" w:cs="Times New Roman"/>
          <w:spacing w:val="2"/>
          <w:sz w:val="24"/>
          <w:szCs w:val="24"/>
        </w:rPr>
      </w:pPr>
    </w:p>
    <w:p w14:paraId="494CCB79" w14:textId="77777777" w:rsidR="00D67C7C" w:rsidRDefault="00FB40ED">
      <w:pPr>
        <w:pStyle w:val="2"/>
        <w:spacing w:before="120" w:after="120" w:line="360" w:lineRule="auto"/>
        <w:jc w:val="left"/>
        <w:rPr>
          <w:rFonts w:ascii="Times New Roman" w:eastAsia="宋体" w:hAnsi="Times New Roman"/>
          <w:bCs w:val="0"/>
          <w:sz w:val="30"/>
          <w:szCs w:val="30"/>
        </w:rPr>
      </w:pPr>
      <w:bookmarkStart w:id="235" w:name="_Toc206509177"/>
      <w:r>
        <w:rPr>
          <w:rFonts w:ascii="Times New Roman" w:eastAsia="宋体" w:hAnsi="Times New Roman" w:hint="eastAsia"/>
          <w:bCs w:val="0"/>
          <w:sz w:val="30"/>
          <w:szCs w:val="30"/>
        </w:rPr>
        <w:lastRenderedPageBreak/>
        <w:t xml:space="preserve">9.7 </w:t>
      </w:r>
      <w:r>
        <w:rPr>
          <w:rFonts w:ascii="Times New Roman" w:eastAsia="宋体" w:hAnsi="Times New Roman" w:hint="eastAsia"/>
          <w:bCs w:val="0"/>
          <w:sz w:val="30"/>
          <w:szCs w:val="30"/>
        </w:rPr>
        <w:t>项目用海可行性结论</w:t>
      </w:r>
      <w:bookmarkEnd w:id="235"/>
    </w:p>
    <w:p w14:paraId="2226BC26" w14:textId="77777777" w:rsidR="00D67C7C" w:rsidRDefault="00FB40ED">
      <w:pPr>
        <w:pStyle w:val="TableText"/>
        <w:adjustRightInd/>
        <w:snapToGrid/>
        <w:spacing w:line="360" w:lineRule="auto"/>
        <w:ind w:firstLineChars="200" w:firstLine="480"/>
        <w:jc w:val="both"/>
        <w:rPr>
          <w:rFonts w:ascii="Times New Roman" w:hAnsi="Times New Roman" w:cs="Times New Roman"/>
          <w:color w:val="auto"/>
          <w:lang w:eastAsia="zh-CN"/>
        </w:rPr>
      </w:pPr>
      <w:r>
        <w:rPr>
          <w:rFonts w:ascii="Times New Roman" w:hAnsi="Times New Roman" w:cs="Times New Roman" w:hint="eastAsia"/>
          <w:lang w:eastAsia="zh-CN"/>
        </w:rPr>
        <w:t>本项目海域使用论证是三亚蜈支洲岛人工鱼礁项目用海续期申请用海。通过论证分析，项目用海符合</w:t>
      </w:r>
      <w:r>
        <w:rPr>
          <w:rStyle w:val="fontstyle11"/>
          <w:rFonts w:ascii="Times New Roman" w:hAnsi="Times New Roman" w:cs="Times New Roman" w:hint="eastAsia"/>
          <w:color w:val="auto"/>
          <w:lang w:eastAsia="zh-CN"/>
        </w:rPr>
        <w:t>《海南省国土空间规划（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年）》、《三亚市国土空间总体规划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w:t>
      </w:r>
      <w:r>
        <w:rPr>
          <w:rStyle w:val="fontstyle11"/>
          <w:rFonts w:ascii="Times New Roman" w:hAnsi="Times New Roman" w:cs="Times New Roman" w:hint="eastAsia"/>
          <w:color w:val="auto"/>
          <w:lang w:eastAsia="zh-CN"/>
        </w:rPr>
        <w:t>)</w:t>
      </w:r>
      <w:r>
        <w:rPr>
          <w:rStyle w:val="fontstyle11"/>
          <w:rFonts w:ascii="Times New Roman" w:hAnsi="Times New Roman" w:cs="Times New Roman" w:hint="eastAsia"/>
          <w:color w:val="auto"/>
          <w:lang w:eastAsia="zh-CN"/>
        </w:rPr>
        <w:t>》及《海南省海岸带及海洋空间规划（</w:t>
      </w:r>
      <w:r>
        <w:rPr>
          <w:rStyle w:val="fontstyle11"/>
          <w:rFonts w:ascii="Times New Roman" w:hAnsi="Times New Roman" w:cs="Times New Roman" w:hint="eastAsia"/>
          <w:color w:val="auto"/>
          <w:lang w:eastAsia="zh-CN"/>
        </w:rPr>
        <w:t>2021-2035</w:t>
      </w:r>
      <w:r>
        <w:rPr>
          <w:rStyle w:val="fontstyle11"/>
          <w:rFonts w:ascii="Times New Roman" w:hAnsi="Times New Roman" w:cs="Times New Roman" w:hint="eastAsia"/>
          <w:color w:val="auto"/>
          <w:lang w:eastAsia="zh-CN"/>
        </w:rPr>
        <w:t>年）》，同时认定为</w:t>
      </w:r>
      <w:r>
        <w:rPr>
          <w:rFonts w:ascii="Times New Roman" w:hAnsi="Times New Roman" w:cs="Times New Roman" w:hint="eastAsia"/>
          <w:color w:val="auto"/>
          <w:lang w:eastAsia="zh-CN"/>
        </w:rPr>
        <w:t>生态保护红线内允许的有限人为活动。根据项目建设后的海洋生态环境调查结果，项目用海已达到项目的建设目的要求，由此，项目选址、用海平面布置、用海方式、用海面积、用海期限合理。项目对论证范围内周边海域开发利用活动影响小，没有产生利益和用海冲突。本项目用海无直接利益</w:t>
      </w:r>
      <w:r>
        <w:rPr>
          <w:rFonts w:ascii="Times New Roman" w:hAnsi="Times New Roman" w:cs="Times New Roman" w:hint="eastAsia"/>
          <w:color w:val="auto"/>
          <w:lang w:eastAsia="zh-CN"/>
        </w:rPr>
        <w:t>相关者。本项目在继续切实落实其生态用海对策措施的前提下，项目用海是可行。</w:t>
      </w:r>
    </w:p>
    <w:p w14:paraId="430CB374"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594D4514"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045FE53D"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6DEA07E2"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463D682E"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3CD288F3"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73DC9CC1"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71768714"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6B290AEA"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2094AE91"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02F9B863"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41235AEC"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0463E8FB"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07ED961E"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40A4A177"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06D31E49"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6C3D9801"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11FD5521"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3EB782B8"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211E9B5F" w14:textId="77777777" w:rsidR="00D67C7C" w:rsidRDefault="00FB40ED">
      <w:pPr>
        <w:pStyle w:val="1"/>
        <w:snapToGrid w:val="0"/>
        <w:spacing w:line="460" w:lineRule="atLeast"/>
        <w:jc w:val="center"/>
      </w:pPr>
      <w:bookmarkStart w:id="236" w:name="_Toc279489549"/>
      <w:bookmarkStart w:id="237" w:name="_Toc300690291"/>
      <w:bookmarkStart w:id="238" w:name="_Toc108190763"/>
      <w:bookmarkStart w:id="239" w:name="_Toc206509178"/>
      <w:bookmarkStart w:id="240" w:name="_Toc23241"/>
      <w:r>
        <w:rPr>
          <w:rFonts w:ascii="宋体" w:hAnsi="宋体" w:hint="eastAsia"/>
          <w:szCs w:val="32"/>
        </w:rPr>
        <w:lastRenderedPageBreak/>
        <w:t>资料来源说明</w:t>
      </w:r>
      <w:bookmarkEnd w:id="236"/>
      <w:bookmarkEnd w:id="237"/>
      <w:bookmarkEnd w:id="238"/>
      <w:bookmarkEnd w:id="239"/>
      <w:bookmarkEnd w:id="240"/>
    </w:p>
    <w:p w14:paraId="2E3B4CC7" w14:textId="77777777" w:rsidR="00D67C7C" w:rsidRDefault="00FB40ED">
      <w:pPr>
        <w:adjustRightInd w:val="0"/>
        <w:snapToGrid w:val="0"/>
        <w:spacing w:line="460" w:lineRule="atLeast"/>
        <w:rPr>
          <w:rFonts w:ascii="宋体" w:hAnsi="宋体"/>
          <w:b/>
          <w:snapToGrid w:val="0"/>
          <w:sz w:val="24"/>
        </w:rPr>
      </w:pPr>
      <w:r>
        <w:rPr>
          <w:rFonts w:ascii="宋体" w:hAnsi="宋体" w:hint="eastAsia"/>
          <w:b/>
          <w:snapToGrid w:val="0"/>
          <w:sz w:val="24"/>
        </w:rPr>
        <w:t>1</w:t>
      </w:r>
      <w:r>
        <w:rPr>
          <w:rFonts w:ascii="宋体" w:hAnsi="宋体" w:hint="eastAsia"/>
          <w:b/>
          <w:snapToGrid w:val="0"/>
          <w:sz w:val="24"/>
        </w:rPr>
        <w:t>、引用资料</w:t>
      </w:r>
    </w:p>
    <w:p w14:paraId="33FD29C9" w14:textId="77777777" w:rsidR="00D67C7C" w:rsidRDefault="00FB40ED">
      <w:pPr>
        <w:snapToGrid w:val="0"/>
        <w:spacing w:line="460" w:lineRule="atLeast"/>
        <w:ind w:firstLineChars="200" w:firstLine="480"/>
        <w:rPr>
          <w:rFonts w:ascii="宋体" w:hAnsi="宋体"/>
          <w:kern w:val="0"/>
          <w:sz w:val="24"/>
        </w:rPr>
      </w:pPr>
      <w:r>
        <w:rPr>
          <w:rFonts w:ascii="宋体" w:hAnsi="宋体"/>
          <w:kern w:val="0"/>
          <w:sz w:val="24"/>
        </w:rPr>
        <w:t>(1)</w:t>
      </w:r>
      <w:r>
        <w:rPr>
          <w:rFonts w:ascii="宋体" w:hAnsi="宋体"/>
          <w:kern w:val="0"/>
          <w:sz w:val="24"/>
        </w:rPr>
        <w:t>自然条件概况相关资料，引自</w:t>
      </w:r>
      <w:r>
        <w:rPr>
          <w:rFonts w:ascii="宋体" w:hAnsi="宋体" w:hint="eastAsia"/>
          <w:kern w:val="0"/>
          <w:sz w:val="24"/>
        </w:rPr>
        <w:t>《海南蜈支洲旅游开发股份有限公司蜈支洲海域使用项目离岸堤、栈桥工程（变更用海）海域使用论证报告书（报批稿）》，广东省众信环境科技有限公司，</w:t>
      </w:r>
      <w:r>
        <w:rPr>
          <w:rFonts w:ascii="宋体" w:hAnsi="宋体" w:hint="eastAsia"/>
          <w:kern w:val="0"/>
          <w:sz w:val="24"/>
        </w:rPr>
        <w:t>2023</w:t>
      </w:r>
      <w:r>
        <w:rPr>
          <w:rFonts w:ascii="宋体" w:hAnsi="宋体" w:hint="eastAsia"/>
          <w:kern w:val="0"/>
          <w:sz w:val="24"/>
        </w:rPr>
        <w:t>年</w:t>
      </w:r>
      <w:r>
        <w:rPr>
          <w:rFonts w:ascii="宋体" w:hAnsi="宋体" w:hint="eastAsia"/>
          <w:kern w:val="0"/>
          <w:sz w:val="24"/>
        </w:rPr>
        <w:t>9</w:t>
      </w:r>
      <w:r>
        <w:rPr>
          <w:rFonts w:ascii="宋体" w:hAnsi="宋体" w:hint="eastAsia"/>
          <w:kern w:val="0"/>
          <w:sz w:val="24"/>
        </w:rPr>
        <w:t>月</w:t>
      </w:r>
      <w:r>
        <w:rPr>
          <w:rFonts w:ascii="宋体" w:hAnsi="宋体"/>
          <w:kern w:val="0"/>
          <w:sz w:val="24"/>
        </w:rPr>
        <w:t>；</w:t>
      </w:r>
    </w:p>
    <w:p w14:paraId="1238E667" w14:textId="77777777" w:rsidR="00D67C7C" w:rsidRDefault="00FB40ED">
      <w:pPr>
        <w:snapToGrid w:val="0"/>
        <w:spacing w:line="460" w:lineRule="atLeast"/>
        <w:ind w:firstLineChars="200" w:firstLine="480"/>
        <w:rPr>
          <w:rFonts w:ascii="宋体" w:hAnsi="宋体"/>
          <w:kern w:val="0"/>
          <w:sz w:val="24"/>
        </w:rPr>
      </w:pPr>
      <w:r>
        <w:rPr>
          <w:rFonts w:ascii="宋体" w:hAnsi="宋体"/>
          <w:kern w:val="0"/>
          <w:sz w:val="24"/>
        </w:rPr>
        <w:t>(2)</w:t>
      </w:r>
      <w:r>
        <w:rPr>
          <w:rFonts w:ascii="宋体" w:hAnsi="宋体"/>
          <w:kern w:val="0"/>
          <w:sz w:val="24"/>
        </w:rPr>
        <w:t>海流资料，引自</w:t>
      </w:r>
      <w:r>
        <w:rPr>
          <w:rFonts w:ascii="宋体" w:eastAsia="宋体" w:hAnsi="宋体" w:cs="宋体" w:hint="eastAsia"/>
          <w:sz w:val="24"/>
          <w:szCs w:val="24"/>
        </w:rPr>
        <w:t>《海南蜈支洲旅游开发股份有限公司蜈支洲岛项目</w:t>
      </w:r>
      <w:r>
        <w:rPr>
          <w:rFonts w:ascii="宋体" w:eastAsia="宋体" w:hAnsi="宋体" w:cs="宋体" w:hint="eastAsia"/>
          <w:sz w:val="24"/>
          <w:szCs w:val="24"/>
        </w:rPr>
        <w:t>(</w:t>
      </w:r>
      <w:r>
        <w:rPr>
          <w:rFonts w:ascii="宋体" w:eastAsia="宋体" w:hAnsi="宋体" w:cs="宋体" w:hint="eastAsia"/>
          <w:sz w:val="24"/>
          <w:szCs w:val="24"/>
        </w:rPr>
        <w:t>秋季</w:t>
      </w:r>
      <w:r>
        <w:rPr>
          <w:rFonts w:ascii="宋体" w:eastAsia="宋体" w:hAnsi="宋体" w:cs="宋体" w:hint="eastAsia"/>
          <w:sz w:val="24"/>
          <w:szCs w:val="24"/>
        </w:rPr>
        <w:t xml:space="preserve">) </w:t>
      </w:r>
      <w:r>
        <w:rPr>
          <w:rFonts w:ascii="宋体" w:eastAsia="宋体" w:hAnsi="宋体" w:cs="宋体" w:hint="eastAsia"/>
          <w:sz w:val="24"/>
          <w:szCs w:val="24"/>
        </w:rPr>
        <w:t>海洋环境调查水文观测报告》，海南正永生态工程技术有限公司，</w:t>
      </w:r>
      <w:r>
        <w:rPr>
          <w:rFonts w:ascii="宋体" w:eastAsia="宋体" w:hAnsi="宋体" w:cs="宋体" w:hint="eastAsia"/>
          <w:sz w:val="24"/>
          <w:szCs w:val="24"/>
        </w:rPr>
        <w:t>2021</w:t>
      </w:r>
      <w:r>
        <w:rPr>
          <w:rFonts w:ascii="宋体" w:eastAsia="宋体" w:hAnsi="宋体" w:cs="宋体" w:hint="eastAsia"/>
          <w:sz w:val="24"/>
          <w:szCs w:val="24"/>
        </w:rPr>
        <w:t>年</w:t>
      </w:r>
      <w:r>
        <w:rPr>
          <w:rFonts w:ascii="宋体" w:eastAsia="宋体" w:hAnsi="宋体" w:cs="宋体" w:hint="eastAsia"/>
          <w:sz w:val="24"/>
          <w:szCs w:val="24"/>
        </w:rPr>
        <w:t>10</w:t>
      </w:r>
      <w:r>
        <w:rPr>
          <w:rFonts w:ascii="宋体" w:eastAsia="宋体" w:hAnsi="宋体" w:cs="宋体" w:hint="eastAsia"/>
          <w:sz w:val="24"/>
          <w:szCs w:val="24"/>
        </w:rPr>
        <w:t>月</w:t>
      </w:r>
      <w:r>
        <w:rPr>
          <w:rFonts w:ascii="宋体" w:hAnsi="宋体"/>
          <w:kern w:val="0"/>
          <w:sz w:val="24"/>
        </w:rPr>
        <w:t>；</w:t>
      </w:r>
    </w:p>
    <w:p w14:paraId="2BEBC3DA" w14:textId="77777777" w:rsidR="00D67C7C" w:rsidRDefault="00FB40ED">
      <w:pPr>
        <w:snapToGrid w:val="0"/>
        <w:spacing w:line="460" w:lineRule="atLeast"/>
        <w:ind w:firstLineChars="200" w:firstLine="480"/>
        <w:rPr>
          <w:rFonts w:ascii="宋体" w:hAnsi="宋体"/>
          <w:kern w:val="0"/>
          <w:sz w:val="24"/>
        </w:rPr>
      </w:pPr>
      <w:r>
        <w:rPr>
          <w:rFonts w:ascii="宋体" w:hAnsi="宋体"/>
          <w:kern w:val="0"/>
          <w:sz w:val="24"/>
        </w:rPr>
        <w:t>(3)</w:t>
      </w:r>
      <w:r>
        <w:rPr>
          <w:rFonts w:ascii="宋体" w:hAnsi="宋体" w:hint="eastAsia"/>
          <w:kern w:val="0"/>
          <w:sz w:val="24"/>
        </w:rPr>
        <w:t>海洋</w:t>
      </w:r>
      <w:r>
        <w:rPr>
          <w:rFonts w:ascii="宋体" w:hAnsi="宋体"/>
          <w:kern w:val="0"/>
          <w:sz w:val="24"/>
        </w:rPr>
        <w:t>环境质量、渔业资源资料，引自</w:t>
      </w:r>
      <w:r>
        <w:rPr>
          <w:rFonts w:ascii="宋体" w:eastAsia="宋体" w:hAnsi="宋体" w:cs="宋体" w:hint="eastAsia"/>
          <w:sz w:val="24"/>
          <w:szCs w:val="24"/>
        </w:rPr>
        <w:t>《蜈支洲岛海底电缆、水管项目海洋环境现状调查（春季）报告》，海南正永生态工程技术有限公司，</w:t>
      </w:r>
      <w:r>
        <w:rPr>
          <w:rFonts w:ascii="宋体" w:eastAsia="宋体" w:hAnsi="宋体" w:cs="宋体" w:hint="eastAsia"/>
          <w:sz w:val="24"/>
          <w:szCs w:val="24"/>
        </w:rPr>
        <w:t xml:space="preserve"> 2025</w:t>
      </w:r>
      <w:r>
        <w:rPr>
          <w:rFonts w:ascii="宋体" w:eastAsia="宋体" w:hAnsi="宋体" w:cs="宋体" w:hint="eastAsia"/>
          <w:sz w:val="24"/>
          <w:szCs w:val="24"/>
        </w:rPr>
        <w:t>年</w:t>
      </w:r>
      <w:r>
        <w:rPr>
          <w:rFonts w:ascii="宋体" w:eastAsia="宋体" w:hAnsi="宋体" w:cs="宋体" w:hint="eastAsia"/>
          <w:sz w:val="24"/>
          <w:szCs w:val="24"/>
        </w:rPr>
        <w:t>6</w:t>
      </w:r>
      <w:r>
        <w:rPr>
          <w:rFonts w:ascii="宋体" w:eastAsia="宋体" w:hAnsi="宋体" w:cs="宋体" w:hint="eastAsia"/>
          <w:sz w:val="24"/>
          <w:szCs w:val="24"/>
        </w:rPr>
        <w:t>月</w:t>
      </w:r>
      <w:r>
        <w:rPr>
          <w:rFonts w:ascii="宋体" w:hAnsi="宋体" w:hint="eastAsia"/>
          <w:kern w:val="0"/>
          <w:sz w:val="24"/>
        </w:rPr>
        <w:t>；</w:t>
      </w:r>
    </w:p>
    <w:p w14:paraId="0EC55226" w14:textId="77777777" w:rsidR="00D67C7C" w:rsidRDefault="00D67C7C">
      <w:pPr>
        <w:snapToGrid w:val="0"/>
        <w:spacing w:line="460" w:lineRule="atLeast"/>
        <w:ind w:firstLineChars="200" w:firstLine="420"/>
      </w:pPr>
    </w:p>
    <w:p w14:paraId="42ED2803" w14:textId="77777777" w:rsidR="00D67C7C" w:rsidRDefault="00FB40ED">
      <w:pPr>
        <w:adjustRightInd w:val="0"/>
        <w:snapToGrid w:val="0"/>
        <w:spacing w:after="120" w:line="460" w:lineRule="atLeast"/>
        <w:rPr>
          <w:rFonts w:ascii="宋体" w:hAnsi="宋体"/>
          <w:b/>
          <w:snapToGrid w:val="0"/>
          <w:sz w:val="24"/>
        </w:rPr>
      </w:pPr>
      <w:r>
        <w:rPr>
          <w:rFonts w:ascii="宋体" w:hAnsi="宋体" w:hint="eastAsia"/>
          <w:b/>
          <w:snapToGrid w:val="0"/>
          <w:sz w:val="24"/>
        </w:rPr>
        <w:t>2</w:t>
      </w:r>
      <w:r>
        <w:rPr>
          <w:rFonts w:ascii="宋体" w:hAnsi="宋体" w:hint="eastAsia"/>
          <w:b/>
          <w:snapToGrid w:val="0"/>
          <w:sz w:val="24"/>
        </w:rPr>
        <w:t>、现状勘查资料</w:t>
      </w:r>
    </w:p>
    <w:tbl>
      <w:tblPr>
        <w:tblW w:w="8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1134"/>
        <w:gridCol w:w="709"/>
        <w:gridCol w:w="1160"/>
        <w:gridCol w:w="116"/>
        <w:gridCol w:w="1276"/>
        <w:gridCol w:w="202"/>
        <w:gridCol w:w="644"/>
        <w:gridCol w:w="711"/>
        <w:gridCol w:w="1328"/>
      </w:tblGrid>
      <w:tr w:rsidR="00D67C7C" w14:paraId="0A2D0457" w14:textId="77777777">
        <w:trPr>
          <w:trHeight w:val="516"/>
        </w:trPr>
        <w:tc>
          <w:tcPr>
            <w:tcW w:w="1242" w:type="dxa"/>
            <w:vAlign w:val="center"/>
          </w:tcPr>
          <w:p w14:paraId="1F24DB60" w14:textId="77777777" w:rsidR="00D67C7C" w:rsidRDefault="00FB40ED">
            <w:pPr>
              <w:snapToGrid w:val="0"/>
              <w:jc w:val="center"/>
              <w:rPr>
                <w:rFonts w:ascii="宋体" w:hAnsi="宋体"/>
                <w:szCs w:val="21"/>
              </w:rPr>
            </w:pPr>
            <w:r>
              <w:rPr>
                <w:rFonts w:ascii="宋体" w:hAnsi="宋体"/>
                <w:szCs w:val="21"/>
              </w:rPr>
              <w:t>项目名称</w:t>
            </w:r>
          </w:p>
        </w:tc>
        <w:tc>
          <w:tcPr>
            <w:tcW w:w="7280" w:type="dxa"/>
            <w:gridSpan w:val="9"/>
            <w:vAlign w:val="center"/>
          </w:tcPr>
          <w:p w14:paraId="6400B502" w14:textId="77777777" w:rsidR="00D67C7C" w:rsidRDefault="00FB40ED">
            <w:pPr>
              <w:snapToGrid w:val="0"/>
              <w:jc w:val="center"/>
              <w:rPr>
                <w:rFonts w:ascii="宋体" w:hAnsi="宋体"/>
                <w:szCs w:val="21"/>
              </w:rPr>
            </w:pPr>
            <w:r>
              <w:rPr>
                <w:rFonts w:ascii="宋体" w:hAnsi="宋体" w:hint="eastAsia"/>
                <w:szCs w:val="21"/>
              </w:rPr>
              <w:t>三亚蜈支洲岛人工鱼礁项目续期用海</w:t>
            </w:r>
          </w:p>
        </w:tc>
      </w:tr>
      <w:tr w:rsidR="00D67C7C" w14:paraId="38F2575F" w14:textId="77777777">
        <w:trPr>
          <w:trHeight w:val="539"/>
        </w:trPr>
        <w:tc>
          <w:tcPr>
            <w:tcW w:w="1242" w:type="dxa"/>
            <w:vAlign w:val="center"/>
          </w:tcPr>
          <w:p w14:paraId="7C0C45AF" w14:textId="77777777" w:rsidR="00D67C7C" w:rsidRDefault="00FB40ED">
            <w:pPr>
              <w:snapToGrid w:val="0"/>
              <w:jc w:val="center"/>
              <w:rPr>
                <w:rFonts w:ascii="宋体" w:hAnsi="宋体"/>
                <w:szCs w:val="21"/>
              </w:rPr>
            </w:pPr>
            <w:r>
              <w:rPr>
                <w:rFonts w:ascii="宋体" w:hAnsi="宋体"/>
                <w:szCs w:val="21"/>
              </w:rPr>
              <w:t>序号</w:t>
            </w:r>
          </w:p>
        </w:tc>
        <w:tc>
          <w:tcPr>
            <w:tcW w:w="7280" w:type="dxa"/>
            <w:gridSpan w:val="9"/>
            <w:vAlign w:val="center"/>
          </w:tcPr>
          <w:p w14:paraId="7DDA40BC" w14:textId="77777777" w:rsidR="00D67C7C" w:rsidRDefault="00FB40ED">
            <w:pPr>
              <w:snapToGrid w:val="0"/>
              <w:jc w:val="center"/>
              <w:rPr>
                <w:rFonts w:ascii="宋体" w:hAnsi="宋体"/>
                <w:szCs w:val="21"/>
              </w:rPr>
            </w:pPr>
            <w:r>
              <w:rPr>
                <w:rFonts w:ascii="宋体" w:hAnsi="宋体"/>
                <w:szCs w:val="21"/>
              </w:rPr>
              <w:t>勘查概况</w:t>
            </w:r>
          </w:p>
        </w:tc>
      </w:tr>
      <w:tr w:rsidR="00D67C7C" w14:paraId="7A5D603F" w14:textId="77777777">
        <w:trPr>
          <w:trHeight w:val="53"/>
        </w:trPr>
        <w:tc>
          <w:tcPr>
            <w:tcW w:w="1242" w:type="dxa"/>
            <w:vMerge w:val="restart"/>
            <w:vAlign w:val="center"/>
          </w:tcPr>
          <w:p w14:paraId="440EA0B7" w14:textId="77777777" w:rsidR="00D67C7C" w:rsidRDefault="00FB40ED">
            <w:pPr>
              <w:snapToGrid w:val="0"/>
              <w:jc w:val="center"/>
              <w:rPr>
                <w:rFonts w:ascii="宋体" w:hAnsi="宋体"/>
                <w:szCs w:val="21"/>
              </w:rPr>
            </w:pPr>
            <w:r>
              <w:rPr>
                <w:rFonts w:ascii="宋体" w:hAnsi="宋体"/>
                <w:szCs w:val="21"/>
              </w:rPr>
              <w:t>1</w:t>
            </w:r>
          </w:p>
        </w:tc>
        <w:tc>
          <w:tcPr>
            <w:tcW w:w="1134" w:type="dxa"/>
            <w:vAlign w:val="center"/>
          </w:tcPr>
          <w:p w14:paraId="00387815" w14:textId="77777777" w:rsidR="00D67C7C" w:rsidRDefault="00FB40ED">
            <w:pPr>
              <w:snapToGrid w:val="0"/>
              <w:jc w:val="center"/>
              <w:rPr>
                <w:rFonts w:ascii="宋体" w:hAnsi="宋体"/>
                <w:szCs w:val="21"/>
              </w:rPr>
            </w:pPr>
            <w:r>
              <w:rPr>
                <w:rFonts w:ascii="宋体" w:hAnsi="宋体"/>
                <w:szCs w:val="21"/>
              </w:rPr>
              <w:t>勘查</w:t>
            </w:r>
          </w:p>
          <w:p w14:paraId="11636AD0" w14:textId="77777777" w:rsidR="00D67C7C" w:rsidRDefault="00FB40ED">
            <w:pPr>
              <w:snapToGrid w:val="0"/>
              <w:jc w:val="center"/>
              <w:rPr>
                <w:rFonts w:ascii="宋体" w:hAnsi="宋体"/>
                <w:szCs w:val="21"/>
              </w:rPr>
            </w:pPr>
            <w:r>
              <w:rPr>
                <w:rFonts w:ascii="宋体" w:hAnsi="宋体"/>
                <w:szCs w:val="21"/>
              </w:rPr>
              <w:t>人员</w:t>
            </w:r>
          </w:p>
        </w:tc>
        <w:tc>
          <w:tcPr>
            <w:tcW w:w="1869" w:type="dxa"/>
            <w:gridSpan w:val="2"/>
            <w:vAlign w:val="center"/>
          </w:tcPr>
          <w:p w14:paraId="2E057559" w14:textId="77777777" w:rsidR="00D67C7C" w:rsidRDefault="00FB40ED">
            <w:pPr>
              <w:snapToGrid w:val="0"/>
              <w:rPr>
                <w:rFonts w:ascii="宋体" w:eastAsia="宋体" w:hAnsi="宋体"/>
                <w:szCs w:val="21"/>
              </w:rPr>
            </w:pPr>
            <w:r>
              <w:rPr>
                <w:rFonts w:ascii="宋体" w:hAnsi="宋体" w:hint="eastAsia"/>
                <w:szCs w:val="21"/>
              </w:rPr>
              <w:t>王晓兰、田丽娟</w:t>
            </w:r>
          </w:p>
        </w:tc>
        <w:tc>
          <w:tcPr>
            <w:tcW w:w="1594" w:type="dxa"/>
            <w:gridSpan w:val="3"/>
            <w:vAlign w:val="center"/>
          </w:tcPr>
          <w:p w14:paraId="227399A1" w14:textId="77777777" w:rsidR="00D67C7C" w:rsidRDefault="00FB40ED">
            <w:pPr>
              <w:snapToGrid w:val="0"/>
              <w:jc w:val="center"/>
              <w:rPr>
                <w:rFonts w:ascii="宋体" w:hAnsi="宋体"/>
                <w:szCs w:val="21"/>
              </w:rPr>
            </w:pPr>
            <w:r>
              <w:rPr>
                <w:rFonts w:ascii="宋体" w:hAnsi="宋体"/>
                <w:szCs w:val="21"/>
              </w:rPr>
              <w:t>勘查责任单位</w:t>
            </w:r>
          </w:p>
        </w:tc>
        <w:tc>
          <w:tcPr>
            <w:tcW w:w="2683" w:type="dxa"/>
            <w:gridSpan w:val="3"/>
            <w:vAlign w:val="center"/>
          </w:tcPr>
          <w:p w14:paraId="47D96751" w14:textId="77777777" w:rsidR="00D67C7C" w:rsidRDefault="00FB40ED">
            <w:pPr>
              <w:snapToGrid w:val="0"/>
              <w:jc w:val="center"/>
              <w:rPr>
                <w:rFonts w:ascii="宋体" w:hAnsi="宋体"/>
                <w:szCs w:val="21"/>
              </w:rPr>
            </w:pPr>
            <w:r>
              <w:rPr>
                <w:rFonts w:ascii="宋体" w:hAnsi="宋体" w:hint="eastAsia"/>
                <w:szCs w:val="21"/>
              </w:rPr>
              <w:t>广东省众信环境科技有限公司</w:t>
            </w:r>
          </w:p>
        </w:tc>
      </w:tr>
      <w:tr w:rsidR="00D67C7C" w14:paraId="08CD5E46" w14:textId="77777777">
        <w:trPr>
          <w:trHeight w:val="260"/>
        </w:trPr>
        <w:tc>
          <w:tcPr>
            <w:tcW w:w="1242" w:type="dxa"/>
            <w:vMerge/>
            <w:vAlign w:val="center"/>
          </w:tcPr>
          <w:p w14:paraId="6B423836" w14:textId="77777777" w:rsidR="00D67C7C" w:rsidRDefault="00D67C7C">
            <w:pPr>
              <w:keepNext/>
              <w:keepLines/>
              <w:snapToGrid w:val="0"/>
              <w:spacing w:beforeLines="100" w:before="322" w:afterLines="100" w:after="322"/>
              <w:jc w:val="center"/>
              <w:outlineLvl w:val="0"/>
              <w:rPr>
                <w:rFonts w:ascii="宋体" w:hAnsi="宋体"/>
                <w:b/>
                <w:szCs w:val="21"/>
              </w:rPr>
            </w:pPr>
          </w:p>
        </w:tc>
        <w:tc>
          <w:tcPr>
            <w:tcW w:w="1134" w:type="dxa"/>
            <w:vAlign w:val="center"/>
          </w:tcPr>
          <w:p w14:paraId="66735C09" w14:textId="77777777" w:rsidR="00D67C7C" w:rsidRDefault="00FB40ED">
            <w:pPr>
              <w:snapToGrid w:val="0"/>
              <w:jc w:val="center"/>
              <w:rPr>
                <w:rFonts w:ascii="宋体" w:hAnsi="宋体"/>
                <w:szCs w:val="21"/>
              </w:rPr>
            </w:pPr>
            <w:r>
              <w:rPr>
                <w:rFonts w:ascii="宋体" w:hAnsi="宋体"/>
                <w:szCs w:val="21"/>
              </w:rPr>
              <w:t>勘查</w:t>
            </w:r>
          </w:p>
          <w:p w14:paraId="729EBF2D" w14:textId="77777777" w:rsidR="00D67C7C" w:rsidRDefault="00FB40ED">
            <w:pPr>
              <w:snapToGrid w:val="0"/>
              <w:jc w:val="center"/>
              <w:rPr>
                <w:rFonts w:ascii="宋体" w:hAnsi="宋体"/>
                <w:szCs w:val="21"/>
              </w:rPr>
            </w:pPr>
            <w:r>
              <w:rPr>
                <w:rFonts w:ascii="宋体" w:hAnsi="宋体"/>
                <w:szCs w:val="21"/>
              </w:rPr>
              <w:t>时间</w:t>
            </w:r>
          </w:p>
        </w:tc>
        <w:tc>
          <w:tcPr>
            <w:tcW w:w="1869" w:type="dxa"/>
            <w:gridSpan w:val="2"/>
            <w:vAlign w:val="center"/>
          </w:tcPr>
          <w:p w14:paraId="4F190F7E" w14:textId="77777777" w:rsidR="00D67C7C" w:rsidRDefault="00FB40ED">
            <w:pPr>
              <w:jc w:val="center"/>
              <w:rPr>
                <w:rFonts w:eastAsia="宋体"/>
                <w:szCs w:val="21"/>
              </w:rPr>
            </w:pPr>
            <w:r>
              <w:rPr>
                <w:rFonts w:hint="eastAsia"/>
                <w:szCs w:val="21"/>
              </w:rPr>
              <w:t>2025.7.20</w:t>
            </w:r>
          </w:p>
        </w:tc>
        <w:tc>
          <w:tcPr>
            <w:tcW w:w="1594" w:type="dxa"/>
            <w:gridSpan w:val="3"/>
            <w:vAlign w:val="center"/>
          </w:tcPr>
          <w:p w14:paraId="0F742F37" w14:textId="77777777" w:rsidR="00D67C7C" w:rsidRDefault="00FB40ED">
            <w:pPr>
              <w:snapToGrid w:val="0"/>
              <w:jc w:val="center"/>
              <w:rPr>
                <w:rFonts w:ascii="宋体" w:hAnsi="宋体"/>
                <w:szCs w:val="21"/>
              </w:rPr>
            </w:pPr>
            <w:r>
              <w:rPr>
                <w:rFonts w:ascii="宋体" w:hAnsi="宋体"/>
                <w:szCs w:val="21"/>
              </w:rPr>
              <w:t>勘查地点</w:t>
            </w:r>
          </w:p>
        </w:tc>
        <w:tc>
          <w:tcPr>
            <w:tcW w:w="2683" w:type="dxa"/>
            <w:gridSpan w:val="3"/>
            <w:vAlign w:val="center"/>
          </w:tcPr>
          <w:p w14:paraId="77440DAB" w14:textId="77777777" w:rsidR="00D67C7C" w:rsidRDefault="00FB40ED">
            <w:pPr>
              <w:snapToGrid w:val="0"/>
              <w:jc w:val="center"/>
              <w:rPr>
                <w:rFonts w:ascii="宋体" w:hAnsi="宋体"/>
                <w:szCs w:val="21"/>
              </w:rPr>
            </w:pPr>
            <w:r>
              <w:rPr>
                <w:rFonts w:ascii="宋体" w:hAnsi="宋体" w:hint="eastAsia"/>
                <w:szCs w:val="21"/>
              </w:rPr>
              <w:t>工程附近海域</w:t>
            </w:r>
          </w:p>
        </w:tc>
      </w:tr>
      <w:tr w:rsidR="00D67C7C" w14:paraId="438E7704" w14:textId="77777777">
        <w:trPr>
          <w:trHeight w:val="679"/>
        </w:trPr>
        <w:tc>
          <w:tcPr>
            <w:tcW w:w="1242" w:type="dxa"/>
            <w:vMerge/>
            <w:vAlign w:val="center"/>
          </w:tcPr>
          <w:p w14:paraId="49A64E5D" w14:textId="77777777" w:rsidR="00D67C7C" w:rsidRDefault="00D67C7C">
            <w:pPr>
              <w:keepNext/>
              <w:keepLines/>
              <w:snapToGrid w:val="0"/>
              <w:spacing w:beforeLines="100" w:before="322" w:afterLines="100" w:after="322"/>
              <w:jc w:val="center"/>
              <w:outlineLvl w:val="0"/>
              <w:rPr>
                <w:rFonts w:ascii="宋体" w:hAnsi="宋体"/>
                <w:b/>
                <w:szCs w:val="21"/>
              </w:rPr>
            </w:pPr>
          </w:p>
        </w:tc>
        <w:tc>
          <w:tcPr>
            <w:tcW w:w="1134" w:type="dxa"/>
            <w:vAlign w:val="center"/>
          </w:tcPr>
          <w:p w14:paraId="0C1922B3" w14:textId="77777777" w:rsidR="00D67C7C" w:rsidRDefault="00FB40ED">
            <w:pPr>
              <w:snapToGrid w:val="0"/>
              <w:jc w:val="center"/>
              <w:rPr>
                <w:rFonts w:ascii="宋体" w:hAnsi="宋体"/>
                <w:szCs w:val="21"/>
              </w:rPr>
            </w:pPr>
            <w:r>
              <w:rPr>
                <w:rFonts w:ascii="宋体" w:hAnsi="宋体"/>
                <w:szCs w:val="21"/>
              </w:rPr>
              <w:t>勘查内容简述</w:t>
            </w:r>
          </w:p>
        </w:tc>
        <w:tc>
          <w:tcPr>
            <w:tcW w:w="6146" w:type="dxa"/>
            <w:gridSpan w:val="8"/>
            <w:vAlign w:val="center"/>
          </w:tcPr>
          <w:p w14:paraId="3B54E97F" w14:textId="77777777" w:rsidR="00D67C7C" w:rsidRDefault="00FB40ED">
            <w:pPr>
              <w:jc w:val="center"/>
              <w:rPr>
                <w:szCs w:val="21"/>
              </w:rPr>
            </w:pPr>
            <w:r>
              <w:rPr>
                <w:rFonts w:hint="eastAsia"/>
                <w:szCs w:val="21"/>
              </w:rPr>
              <w:t>开发利用现状调查</w:t>
            </w:r>
          </w:p>
        </w:tc>
      </w:tr>
      <w:tr w:rsidR="00D67C7C" w14:paraId="20D03C16" w14:textId="77777777">
        <w:trPr>
          <w:trHeight w:val="1403"/>
        </w:trPr>
        <w:tc>
          <w:tcPr>
            <w:tcW w:w="1242" w:type="dxa"/>
            <w:vAlign w:val="center"/>
          </w:tcPr>
          <w:p w14:paraId="4B78B20A" w14:textId="77777777" w:rsidR="00D67C7C" w:rsidRDefault="00FB40ED">
            <w:pPr>
              <w:snapToGrid w:val="0"/>
              <w:jc w:val="center"/>
              <w:rPr>
                <w:rFonts w:ascii="宋体" w:hAnsi="宋体"/>
                <w:szCs w:val="21"/>
              </w:rPr>
            </w:pPr>
            <w:r>
              <w:rPr>
                <w:rFonts w:ascii="宋体" w:hAnsi="宋体"/>
                <w:szCs w:val="21"/>
              </w:rPr>
              <w:t>2</w:t>
            </w:r>
          </w:p>
        </w:tc>
        <w:tc>
          <w:tcPr>
            <w:tcW w:w="1134" w:type="dxa"/>
            <w:vAlign w:val="center"/>
          </w:tcPr>
          <w:p w14:paraId="7052FE73" w14:textId="77777777" w:rsidR="00D67C7C" w:rsidRDefault="00FB40ED">
            <w:pPr>
              <w:snapToGrid w:val="0"/>
              <w:jc w:val="center"/>
              <w:rPr>
                <w:rFonts w:ascii="宋体" w:hAnsi="宋体"/>
                <w:szCs w:val="21"/>
              </w:rPr>
            </w:pPr>
            <w:r>
              <w:rPr>
                <w:rFonts w:ascii="宋体" w:hAnsi="宋体"/>
                <w:szCs w:val="21"/>
              </w:rPr>
              <w:t>勘查</w:t>
            </w:r>
          </w:p>
          <w:p w14:paraId="3AF8734B" w14:textId="77777777" w:rsidR="00D67C7C" w:rsidRDefault="00FB40ED">
            <w:pPr>
              <w:snapToGrid w:val="0"/>
              <w:jc w:val="center"/>
              <w:rPr>
                <w:rFonts w:ascii="宋体" w:hAnsi="宋体"/>
                <w:szCs w:val="21"/>
              </w:rPr>
            </w:pPr>
            <w:r>
              <w:rPr>
                <w:rFonts w:ascii="宋体" w:hAnsi="宋体"/>
                <w:szCs w:val="21"/>
              </w:rPr>
              <w:t>内容</w:t>
            </w:r>
          </w:p>
          <w:p w14:paraId="686BE547" w14:textId="77777777" w:rsidR="00D67C7C" w:rsidRDefault="00FB40ED">
            <w:pPr>
              <w:snapToGrid w:val="0"/>
              <w:jc w:val="center"/>
              <w:rPr>
                <w:rFonts w:ascii="宋体" w:hAnsi="宋体"/>
                <w:szCs w:val="21"/>
              </w:rPr>
            </w:pPr>
            <w:r>
              <w:rPr>
                <w:rFonts w:ascii="宋体" w:hAnsi="宋体"/>
                <w:szCs w:val="21"/>
              </w:rPr>
              <w:t>简述</w:t>
            </w:r>
          </w:p>
        </w:tc>
        <w:tc>
          <w:tcPr>
            <w:tcW w:w="6146" w:type="dxa"/>
            <w:gridSpan w:val="8"/>
            <w:vAlign w:val="center"/>
          </w:tcPr>
          <w:p w14:paraId="0E47B741" w14:textId="77777777" w:rsidR="00D67C7C" w:rsidRDefault="00FB40ED">
            <w:pPr>
              <w:snapToGrid w:val="0"/>
              <w:rPr>
                <w:rFonts w:ascii="宋体" w:hAnsi="宋体"/>
                <w:szCs w:val="21"/>
              </w:rPr>
            </w:pPr>
            <w:r>
              <w:rPr>
                <w:rFonts w:ascii="宋体" w:hAnsi="宋体" w:cs="宋体" w:hint="eastAsia"/>
                <w:b/>
                <w:kern w:val="0"/>
                <w:szCs w:val="21"/>
              </w:rPr>
              <w:t>开发利用现状调查：</w:t>
            </w:r>
          </w:p>
          <w:p w14:paraId="704DDFA6" w14:textId="77777777" w:rsidR="00D67C7C" w:rsidRDefault="00FB40ED">
            <w:pPr>
              <w:snapToGrid w:val="0"/>
              <w:rPr>
                <w:rFonts w:ascii="宋体" w:hAnsi="宋体"/>
                <w:szCs w:val="21"/>
              </w:rPr>
            </w:pPr>
            <w:r>
              <w:rPr>
                <w:rFonts w:ascii="宋体" w:hAnsi="宋体" w:hint="eastAsia"/>
                <w:szCs w:val="21"/>
              </w:rPr>
              <w:t>对工程周边可能的利益相关者进行了调查。</w:t>
            </w:r>
          </w:p>
          <w:p w14:paraId="7689D57E" w14:textId="77777777" w:rsidR="00D67C7C" w:rsidRDefault="00FB40ED">
            <w:pPr>
              <w:snapToGrid w:val="0"/>
              <w:rPr>
                <w:rFonts w:ascii="宋体" w:hAnsi="宋体"/>
                <w:szCs w:val="21"/>
              </w:rPr>
            </w:pPr>
            <w:r>
              <w:rPr>
                <w:rFonts w:ascii="宋体" w:hAnsi="宋体" w:hint="eastAsia"/>
                <w:szCs w:val="21"/>
              </w:rPr>
              <w:t>对项目周边的海域开发利用现状进行了现场踏勘。</w:t>
            </w:r>
          </w:p>
        </w:tc>
      </w:tr>
      <w:tr w:rsidR="00D67C7C" w14:paraId="4D5A631D" w14:textId="77777777">
        <w:trPr>
          <w:trHeight w:val="552"/>
        </w:trPr>
        <w:tc>
          <w:tcPr>
            <w:tcW w:w="1242" w:type="dxa"/>
            <w:vAlign w:val="center"/>
          </w:tcPr>
          <w:p w14:paraId="6F9DCE76" w14:textId="77777777" w:rsidR="00D67C7C" w:rsidRDefault="00FB40ED">
            <w:pPr>
              <w:snapToGrid w:val="0"/>
              <w:jc w:val="center"/>
              <w:rPr>
                <w:rFonts w:ascii="宋体" w:hAnsi="宋体"/>
                <w:szCs w:val="21"/>
              </w:rPr>
            </w:pPr>
            <w:r>
              <w:rPr>
                <w:rFonts w:ascii="宋体" w:hAnsi="宋体"/>
                <w:szCs w:val="21"/>
              </w:rPr>
              <w:t>项目负责人</w:t>
            </w:r>
          </w:p>
        </w:tc>
        <w:tc>
          <w:tcPr>
            <w:tcW w:w="1134" w:type="dxa"/>
            <w:vAlign w:val="center"/>
          </w:tcPr>
          <w:p w14:paraId="14068718" w14:textId="77777777" w:rsidR="00D67C7C" w:rsidRDefault="00FB40ED">
            <w:pPr>
              <w:snapToGrid w:val="0"/>
              <w:jc w:val="center"/>
              <w:rPr>
                <w:rFonts w:ascii="宋体" w:eastAsia="宋体" w:hAnsi="宋体"/>
                <w:szCs w:val="21"/>
              </w:rPr>
            </w:pPr>
            <w:r>
              <w:rPr>
                <w:rFonts w:ascii="宋体" w:hAnsi="宋体" w:hint="eastAsia"/>
                <w:szCs w:val="21"/>
              </w:rPr>
              <w:t>王晓兰</w:t>
            </w:r>
          </w:p>
        </w:tc>
        <w:tc>
          <w:tcPr>
            <w:tcW w:w="709" w:type="dxa"/>
            <w:vAlign w:val="center"/>
          </w:tcPr>
          <w:p w14:paraId="597971DE" w14:textId="77777777" w:rsidR="00D67C7C" w:rsidRDefault="00FB40ED">
            <w:pPr>
              <w:snapToGrid w:val="0"/>
              <w:jc w:val="center"/>
              <w:rPr>
                <w:rFonts w:ascii="宋体" w:hAnsi="宋体"/>
                <w:szCs w:val="21"/>
              </w:rPr>
            </w:pPr>
            <w:r>
              <w:rPr>
                <w:rFonts w:ascii="宋体" w:hAnsi="宋体" w:hint="eastAsia"/>
                <w:szCs w:val="21"/>
              </w:rPr>
              <w:t>日期</w:t>
            </w:r>
          </w:p>
        </w:tc>
        <w:tc>
          <w:tcPr>
            <w:tcW w:w="1276" w:type="dxa"/>
            <w:gridSpan w:val="2"/>
            <w:vAlign w:val="center"/>
          </w:tcPr>
          <w:p w14:paraId="23123CCC" w14:textId="77777777" w:rsidR="00D67C7C" w:rsidRDefault="00FB40ED">
            <w:pPr>
              <w:snapToGrid w:val="0"/>
              <w:jc w:val="center"/>
              <w:rPr>
                <w:rFonts w:ascii="宋体" w:eastAsia="宋体" w:hAnsi="宋体"/>
                <w:szCs w:val="21"/>
              </w:rPr>
            </w:pPr>
            <w:r>
              <w:rPr>
                <w:rFonts w:ascii="宋体" w:hAnsi="宋体" w:hint="eastAsia"/>
                <w:szCs w:val="21"/>
              </w:rPr>
              <w:t>2025.7.17</w:t>
            </w:r>
          </w:p>
        </w:tc>
        <w:tc>
          <w:tcPr>
            <w:tcW w:w="1276" w:type="dxa"/>
            <w:vAlign w:val="center"/>
          </w:tcPr>
          <w:p w14:paraId="0DB32E36" w14:textId="77777777" w:rsidR="00D67C7C" w:rsidRDefault="00FB40ED">
            <w:pPr>
              <w:snapToGrid w:val="0"/>
              <w:jc w:val="center"/>
              <w:rPr>
                <w:rFonts w:ascii="宋体" w:hAnsi="宋体"/>
                <w:szCs w:val="21"/>
              </w:rPr>
            </w:pPr>
            <w:r>
              <w:rPr>
                <w:rFonts w:ascii="宋体" w:hAnsi="宋体"/>
                <w:szCs w:val="21"/>
              </w:rPr>
              <w:t>技术负责人</w:t>
            </w:r>
          </w:p>
        </w:tc>
        <w:tc>
          <w:tcPr>
            <w:tcW w:w="846" w:type="dxa"/>
            <w:gridSpan w:val="2"/>
            <w:vAlign w:val="center"/>
          </w:tcPr>
          <w:p w14:paraId="2E0087C3" w14:textId="77777777" w:rsidR="00D67C7C" w:rsidRDefault="00FB40ED">
            <w:pPr>
              <w:snapToGrid w:val="0"/>
              <w:jc w:val="center"/>
              <w:rPr>
                <w:rFonts w:ascii="宋体" w:eastAsia="宋体" w:hAnsi="宋体"/>
                <w:szCs w:val="21"/>
              </w:rPr>
            </w:pPr>
            <w:r>
              <w:rPr>
                <w:rFonts w:ascii="宋体" w:hAnsi="宋体" w:hint="eastAsia"/>
                <w:szCs w:val="21"/>
              </w:rPr>
              <w:t>徐云东</w:t>
            </w:r>
          </w:p>
        </w:tc>
        <w:tc>
          <w:tcPr>
            <w:tcW w:w="711" w:type="dxa"/>
            <w:vAlign w:val="center"/>
          </w:tcPr>
          <w:p w14:paraId="65651BE1" w14:textId="77777777" w:rsidR="00D67C7C" w:rsidRDefault="00FB40ED">
            <w:pPr>
              <w:snapToGrid w:val="0"/>
              <w:jc w:val="center"/>
              <w:rPr>
                <w:rFonts w:ascii="宋体" w:hAnsi="宋体"/>
                <w:szCs w:val="21"/>
              </w:rPr>
            </w:pPr>
            <w:r>
              <w:rPr>
                <w:rFonts w:ascii="宋体" w:hAnsi="宋体" w:hint="eastAsia"/>
                <w:szCs w:val="21"/>
              </w:rPr>
              <w:t>日期</w:t>
            </w:r>
          </w:p>
        </w:tc>
        <w:tc>
          <w:tcPr>
            <w:tcW w:w="1328" w:type="dxa"/>
            <w:vAlign w:val="center"/>
          </w:tcPr>
          <w:p w14:paraId="72EB70FC" w14:textId="77777777" w:rsidR="00D67C7C" w:rsidRDefault="00FB40ED">
            <w:pPr>
              <w:snapToGrid w:val="0"/>
              <w:jc w:val="center"/>
              <w:rPr>
                <w:rFonts w:ascii="宋体" w:eastAsia="宋体" w:hAnsi="宋体"/>
                <w:szCs w:val="21"/>
              </w:rPr>
            </w:pPr>
            <w:r>
              <w:rPr>
                <w:rFonts w:ascii="宋体" w:hAnsi="宋体" w:hint="eastAsia"/>
                <w:szCs w:val="21"/>
              </w:rPr>
              <w:t>2025.7.17</w:t>
            </w:r>
          </w:p>
        </w:tc>
      </w:tr>
    </w:tbl>
    <w:p w14:paraId="1F993B36" w14:textId="77777777" w:rsidR="00D67C7C" w:rsidRDefault="00D67C7C">
      <w:pPr>
        <w:pStyle w:val="TableText"/>
        <w:adjustRightInd/>
        <w:snapToGrid/>
        <w:spacing w:line="360" w:lineRule="auto"/>
        <w:ind w:firstLineChars="200" w:firstLine="480"/>
        <w:jc w:val="both"/>
        <w:rPr>
          <w:rFonts w:ascii="Times New Roman" w:hAnsi="Times New Roman" w:cs="Times New Roman"/>
          <w:color w:val="auto"/>
          <w:lang w:eastAsia="zh-CN"/>
        </w:rPr>
      </w:pPr>
    </w:p>
    <w:p w14:paraId="54813AC4"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pPr>
    </w:p>
    <w:p w14:paraId="7CB85B39"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pPr>
    </w:p>
    <w:p w14:paraId="47909ABC"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pPr>
    </w:p>
    <w:p w14:paraId="118CF00C" w14:textId="77777777" w:rsidR="00D67C7C" w:rsidRDefault="00D67C7C">
      <w:pPr>
        <w:pStyle w:val="TableText"/>
        <w:adjustRightInd/>
        <w:snapToGrid/>
        <w:spacing w:line="360" w:lineRule="auto"/>
        <w:ind w:firstLineChars="200" w:firstLine="488"/>
        <w:jc w:val="both"/>
        <w:rPr>
          <w:rFonts w:ascii="Times New Roman" w:hAnsi="Times New Roman" w:cs="Times New Roman"/>
          <w:color w:val="auto"/>
          <w:spacing w:val="2"/>
          <w:lang w:eastAsia="zh-CN"/>
        </w:rPr>
      </w:pPr>
    </w:p>
    <w:p w14:paraId="66E1B65A" w14:textId="77777777" w:rsidR="00D67C7C" w:rsidRDefault="00D67C7C"/>
    <w:p w14:paraId="7C1D8B29" w14:textId="77777777" w:rsidR="00D67C7C" w:rsidRDefault="00D67C7C">
      <w:pPr>
        <w:pStyle w:val="1"/>
        <w:snapToGrid w:val="0"/>
        <w:spacing w:before="120" w:after="120" w:line="460" w:lineRule="atLeast"/>
        <w:jc w:val="center"/>
        <w:rPr>
          <w:rFonts w:ascii="宋体" w:hAnsi="宋体"/>
          <w:szCs w:val="32"/>
        </w:rPr>
        <w:sectPr w:rsidR="00D67C7C">
          <w:pgSz w:w="11905" w:h="16838"/>
          <w:pgMar w:top="1440" w:right="1440" w:bottom="1440" w:left="1440" w:header="794" w:footer="992" w:gutter="0"/>
          <w:cols w:space="0"/>
          <w:docGrid w:type="lines" w:linePitch="322"/>
        </w:sectPr>
      </w:pPr>
    </w:p>
    <w:p w14:paraId="14709663" w14:textId="77777777" w:rsidR="00D67C7C" w:rsidRDefault="00FB40ED">
      <w:pPr>
        <w:pStyle w:val="1"/>
        <w:snapToGrid w:val="0"/>
        <w:spacing w:before="120" w:after="120" w:line="460" w:lineRule="atLeast"/>
        <w:jc w:val="center"/>
      </w:pPr>
      <w:bookmarkStart w:id="241" w:name="_Toc206509179"/>
      <w:r>
        <w:rPr>
          <w:rFonts w:ascii="宋体" w:hAnsi="宋体" w:hint="eastAsia"/>
          <w:szCs w:val="32"/>
        </w:rPr>
        <w:lastRenderedPageBreak/>
        <w:t>附</w:t>
      </w:r>
      <w:r>
        <w:rPr>
          <w:rFonts w:ascii="宋体" w:hAnsi="宋体" w:hint="eastAsia"/>
          <w:szCs w:val="32"/>
        </w:rPr>
        <w:t xml:space="preserve">  </w:t>
      </w:r>
      <w:r>
        <w:rPr>
          <w:rFonts w:ascii="宋体" w:hAnsi="宋体" w:hint="eastAsia"/>
          <w:szCs w:val="32"/>
        </w:rPr>
        <w:t>图</w:t>
      </w:r>
      <w:bookmarkEnd w:id="241"/>
    </w:p>
    <w:p w14:paraId="3E461C6C" w14:textId="77777777" w:rsidR="00D67C7C" w:rsidRDefault="00FB40ED">
      <w:pPr>
        <w:pStyle w:val="p0"/>
        <w:snapToGrid w:val="0"/>
        <w:spacing w:line="360" w:lineRule="auto"/>
        <w:outlineLvl w:val="1"/>
      </w:pPr>
      <w:bookmarkStart w:id="242" w:name="_Toc206509180"/>
      <w:r>
        <w:rPr>
          <w:rFonts w:ascii="宋体" w:hAnsi="宋体" w:hint="eastAsia"/>
          <w:b/>
          <w:bCs/>
          <w:sz w:val="24"/>
          <w:szCs w:val="24"/>
        </w:rPr>
        <w:t>附图</w:t>
      </w:r>
      <w:r>
        <w:rPr>
          <w:rFonts w:ascii="宋体" w:hAnsi="宋体" w:hint="eastAsia"/>
          <w:b/>
          <w:bCs/>
          <w:sz w:val="24"/>
          <w:szCs w:val="24"/>
        </w:rPr>
        <w:t>1</w:t>
      </w:r>
      <w:r>
        <w:rPr>
          <w:rFonts w:ascii="宋体" w:hAnsi="宋体" w:hint="eastAsia"/>
          <w:b/>
          <w:bCs/>
          <w:sz w:val="24"/>
          <w:szCs w:val="24"/>
        </w:rPr>
        <w:t>：项目位置图</w:t>
      </w:r>
      <w:bookmarkEnd w:id="242"/>
    </w:p>
    <w:p w14:paraId="22BD2783" w14:textId="77777777" w:rsidR="00D67C7C" w:rsidRDefault="00FB40ED">
      <w:pPr>
        <w:tabs>
          <w:tab w:val="left" w:pos="1541"/>
        </w:tabs>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26BA89FD" wp14:editId="5D4C6335">
            <wp:extent cx="5469890" cy="5003800"/>
            <wp:effectExtent l="0" t="0" r="1270" b="10160"/>
            <wp:docPr id="308" name="图片 308" descr="项目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项目地理位置"/>
                    <pic:cNvPicPr>
                      <a:picLocks noChangeAspect="1"/>
                    </pic:cNvPicPr>
                  </pic:nvPicPr>
                  <pic:blipFill>
                    <a:blip r:embed="rId13"/>
                    <a:srcRect l="13395" t="2747" r="17789" b="8366"/>
                    <a:stretch>
                      <a:fillRect/>
                    </a:stretch>
                  </pic:blipFill>
                  <pic:spPr>
                    <a:xfrm>
                      <a:off x="0" y="0"/>
                      <a:ext cx="5469890" cy="5003800"/>
                    </a:xfrm>
                    <a:prstGeom prst="rect">
                      <a:avLst/>
                    </a:prstGeom>
                  </pic:spPr>
                </pic:pic>
              </a:graphicData>
            </a:graphic>
          </wp:inline>
        </w:drawing>
      </w:r>
    </w:p>
    <w:p w14:paraId="4DA1A2FB" w14:textId="77777777" w:rsidR="00D67C7C" w:rsidRDefault="00FB40ED">
      <w:pPr>
        <w:pStyle w:val="p0"/>
        <w:snapToGrid w:val="0"/>
        <w:spacing w:line="360" w:lineRule="auto"/>
        <w:outlineLvl w:val="1"/>
        <w:rPr>
          <w:rFonts w:ascii="宋体" w:eastAsia="宋体" w:hAnsi="宋体" w:cs="宋体"/>
          <w:b/>
          <w:bCs/>
          <w:sz w:val="24"/>
          <w:szCs w:val="24"/>
        </w:rPr>
      </w:pPr>
      <w:bookmarkStart w:id="243" w:name="_Toc206509181"/>
      <w:r>
        <w:rPr>
          <w:rFonts w:ascii="宋体" w:eastAsia="宋体" w:hAnsi="宋体" w:cs="宋体" w:hint="eastAsia"/>
          <w:b/>
          <w:bCs/>
          <w:sz w:val="24"/>
          <w:szCs w:val="24"/>
        </w:rPr>
        <w:lastRenderedPageBreak/>
        <w:t>附图</w:t>
      </w:r>
      <w:r>
        <w:rPr>
          <w:rFonts w:ascii="宋体" w:eastAsia="宋体" w:hAnsi="宋体" w:cs="宋体" w:hint="eastAsia"/>
          <w:b/>
          <w:bCs/>
          <w:sz w:val="24"/>
          <w:szCs w:val="24"/>
        </w:rPr>
        <w:t>2</w:t>
      </w:r>
      <w:r>
        <w:rPr>
          <w:rFonts w:ascii="宋体" w:eastAsia="宋体" w:hAnsi="宋体" w:cs="宋体" w:hint="eastAsia"/>
          <w:b/>
          <w:bCs/>
          <w:sz w:val="24"/>
          <w:szCs w:val="24"/>
        </w:rPr>
        <w:t>：项目平面布置图</w:t>
      </w:r>
      <w:bookmarkEnd w:id="243"/>
    </w:p>
    <w:p w14:paraId="4CF66195" w14:textId="77777777" w:rsidR="00D67C7C" w:rsidRDefault="00FB40ED">
      <w:pPr>
        <w:tabs>
          <w:tab w:val="left" w:pos="2933"/>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686E037" wp14:editId="0F547068">
            <wp:extent cx="6659880" cy="5263515"/>
            <wp:effectExtent l="0" t="0" r="0" b="9525"/>
            <wp:docPr id="309" name="图片 309"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平面布置图"/>
                    <pic:cNvPicPr>
                      <a:picLocks noChangeAspect="1"/>
                    </pic:cNvPicPr>
                  </pic:nvPicPr>
                  <pic:blipFill>
                    <a:blip r:embed="rId15"/>
                    <a:srcRect l="13273" t="6020" r="9071" b="7186"/>
                    <a:stretch>
                      <a:fillRect/>
                    </a:stretch>
                  </pic:blipFill>
                  <pic:spPr>
                    <a:xfrm>
                      <a:off x="0" y="0"/>
                      <a:ext cx="6659880" cy="5263515"/>
                    </a:xfrm>
                    <a:prstGeom prst="rect">
                      <a:avLst/>
                    </a:prstGeom>
                  </pic:spPr>
                </pic:pic>
              </a:graphicData>
            </a:graphic>
          </wp:inline>
        </w:drawing>
      </w:r>
    </w:p>
    <w:p w14:paraId="230A6846" w14:textId="77777777" w:rsidR="00D67C7C" w:rsidRDefault="00FB40ED">
      <w:pPr>
        <w:pStyle w:val="p0"/>
        <w:snapToGrid w:val="0"/>
        <w:spacing w:line="360" w:lineRule="auto"/>
        <w:outlineLvl w:val="1"/>
        <w:rPr>
          <w:rFonts w:ascii="宋体" w:eastAsia="宋体" w:hAnsi="宋体" w:cs="宋体"/>
          <w:b/>
          <w:bCs/>
          <w:sz w:val="24"/>
          <w:szCs w:val="24"/>
        </w:rPr>
      </w:pPr>
      <w:bookmarkStart w:id="244" w:name="_Toc206509182"/>
      <w:r>
        <w:rPr>
          <w:rFonts w:ascii="宋体" w:eastAsia="宋体" w:hAnsi="宋体" w:cs="宋体" w:hint="eastAsia"/>
          <w:b/>
          <w:bCs/>
          <w:sz w:val="24"/>
          <w:szCs w:val="24"/>
        </w:rPr>
        <w:lastRenderedPageBreak/>
        <w:t>附图</w:t>
      </w:r>
      <w:r>
        <w:rPr>
          <w:rFonts w:ascii="宋体" w:eastAsia="宋体" w:hAnsi="宋体" w:cs="宋体" w:hint="eastAsia"/>
          <w:b/>
          <w:bCs/>
          <w:sz w:val="24"/>
          <w:szCs w:val="24"/>
        </w:rPr>
        <w:t>3</w:t>
      </w:r>
      <w:r>
        <w:rPr>
          <w:rFonts w:ascii="宋体" w:eastAsia="宋体" w:hAnsi="宋体" w:cs="宋体" w:hint="eastAsia"/>
          <w:b/>
          <w:bCs/>
          <w:sz w:val="24"/>
          <w:szCs w:val="24"/>
        </w:rPr>
        <w:t>：开发利用现状图</w:t>
      </w:r>
      <w:bookmarkEnd w:id="244"/>
    </w:p>
    <w:p w14:paraId="614F026B" w14:textId="77777777" w:rsidR="00D67C7C" w:rsidRDefault="00FB40ED">
      <w:pPr>
        <w:tabs>
          <w:tab w:val="left" w:pos="1125"/>
        </w:tabs>
        <w:jc w:val="center"/>
        <w:rPr>
          <w:rFonts w:ascii="Times New Roman" w:hAnsi="Times New Roman" w:cs="Times New Roman"/>
          <w:kern w:val="0"/>
          <w:sz w:val="24"/>
          <w:szCs w:val="20"/>
        </w:rPr>
      </w:pPr>
      <w:r>
        <w:rPr>
          <w:rFonts w:ascii="Times New Roman" w:hAnsi="Times New Roman" w:cs="Times New Roman"/>
          <w:noProof/>
          <w:kern w:val="0"/>
          <w:sz w:val="24"/>
          <w:szCs w:val="20"/>
        </w:rPr>
        <w:drawing>
          <wp:inline distT="0" distB="0" distL="114300" distR="114300" wp14:anchorId="3568F1C4" wp14:editId="160FB795">
            <wp:extent cx="3826510" cy="5255895"/>
            <wp:effectExtent l="0" t="0" r="13970" b="1905"/>
            <wp:docPr id="310" name="图片 310" descr="开发利用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开发利用现状"/>
                    <pic:cNvPicPr>
                      <a:picLocks noChangeAspect="1"/>
                    </pic:cNvPicPr>
                  </pic:nvPicPr>
                  <pic:blipFill>
                    <a:blip r:embed="rId61"/>
                    <a:srcRect l="5214" t="5098" r="3527" b="6133"/>
                    <a:stretch>
                      <a:fillRect/>
                    </a:stretch>
                  </pic:blipFill>
                  <pic:spPr>
                    <a:xfrm>
                      <a:off x="0" y="0"/>
                      <a:ext cx="3826510" cy="5255895"/>
                    </a:xfrm>
                    <a:prstGeom prst="rect">
                      <a:avLst/>
                    </a:prstGeom>
                  </pic:spPr>
                </pic:pic>
              </a:graphicData>
            </a:graphic>
          </wp:inline>
        </w:drawing>
      </w:r>
    </w:p>
    <w:p w14:paraId="2F1CBD88" w14:textId="77777777" w:rsidR="00D67C7C" w:rsidRDefault="00FB40ED">
      <w:pPr>
        <w:pStyle w:val="p0"/>
        <w:snapToGrid w:val="0"/>
        <w:spacing w:line="360" w:lineRule="auto"/>
        <w:outlineLvl w:val="1"/>
      </w:pPr>
      <w:bookmarkStart w:id="245" w:name="_Toc206509183"/>
      <w:r>
        <w:rPr>
          <w:rFonts w:ascii="宋体" w:eastAsia="宋体" w:hAnsi="宋体" w:cs="宋体" w:hint="eastAsia"/>
          <w:b/>
          <w:bCs/>
          <w:sz w:val="24"/>
          <w:szCs w:val="24"/>
        </w:rPr>
        <w:lastRenderedPageBreak/>
        <w:t>附图</w:t>
      </w:r>
      <w:r>
        <w:rPr>
          <w:rFonts w:ascii="宋体" w:eastAsia="宋体" w:hAnsi="宋体" w:cs="宋体" w:hint="eastAsia"/>
          <w:b/>
          <w:bCs/>
          <w:sz w:val="24"/>
          <w:szCs w:val="24"/>
        </w:rPr>
        <w:t>4</w:t>
      </w:r>
      <w:r>
        <w:rPr>
          <w:rFonts w:ascii="宋体" w:eastAsia="宋体" w:hAnsi="宋体" w:cs="宋体" w:hint="eastAsia"/>
          <w:b/>
          <w:bCs/>
          <w:sz w:val="24"/>
          <w:szCs w:val="24"/>
        </w:rPr>
        <w:t>：国土空间规划图</w:t>
      </w:r>
      <w:bookmarkEnd w:id="245"/>
      <w:r>
        <w:rPr>
          <w:rFonts w:hint="eastAsia"/>
        </w:rPr>
        <w:tab/>
      </w:r>
    </w:p>
    <w:p w14:paraId="7C9FCB24" w14:textId="77777777" w:rsidR="00D67C7C" w:rsidRDefault="00FB40ED">
      <w:pPr>
        <w:keepNext/>
        <w:keepLines/>
        <w:jc w:val="center"/>
        <w:rPr>
          <w:rFonts w:ascii="Times New Roman" w:eastAsia="宋体" w:hAnsi="Times New Roman" w:cs="Times New Roman"/>
          <w:spacing w:val="-4"/>
          <w:sz w:val="24"/>
          <w:szCs w:val="24"/>
        </w:rPr>
      </w:pPr>
      <w:r>
        <w:rPr>
          <w:rFonts w:ascii="Times New Roman" w:eastAsia="宋体" w:hAnsi="Times New Roman" w:cs="Times New Roman" w:hint="eastAsia"/>
          <w:noProof/>
          <w:spacing w:val="-4"/>
          <w:sz w:val="24"/>
          <w:szCs w:val="24"/>
        </w:rPr>
        <w:drawing>
          <wp:inline distT="0" distB="0" distL="114300" distR="114300" wp14:anchorId="74029EA0" wp14:editId="238C559D">
            <wp:extent cx="6456045" cy="4824095"/>
            <wp:effectExtent l="0" t="0" r="5715" b="6985"/>
            <wp:docPr id="317" name="图片 317" descr="功能区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功能区叠加"/>
                    <pic:cNvPicPr>
                      <a:picLocks noChangeAspect="1"/>
                    </pic:cNvPicPr>
                  </pic:nvPicPr>
                  <pic:blipFill>
                    <a:blip r:embed="rId62"/>
                    <a:srcRect l="4605" t="1695" r="3962" b="1679"/>
                    <a:stretch>
                      <a:fillRect/>
                    </a:stretch>
                  </pic:blipFill>
                  <pic:spPr>
                    <a:xfrm>
                      <a:off x="0" y="0"/>
                      <a:ext cx="6456045" cy="4824095"/>
                    </a:xfrm>
                    <a:prstGeom prst="rect">
                      <a:avLst/>
                    </a:prstGeom>
                  </pic:spPr>
                </pic:pic>
              </a:graphicData>
            </a:graphic>
          </wp:inline>
        </w:drawing>
      </w:r>
    </w:p>
    <w:p w14:paraId="194121E3" w14:textId="77777777" w:rsidR="00D67C7C" w:rsidRDefault="00D67C7C"/>
    <w:p w14:paraId="72BDB40A" w14:textId="77777777" w:rsidR="00D67C7C" w:rsidRDefault="00FB40ED">
      <w:pPr>
        <w:keepNext/>
        <w:keepLines/>
        <w:ind w:firstLineChars="200" w:firstLine="480"/>
        <w:jc w:val="center"/>
        <w:rPr>
          <w:rFonts w:ascii="Times New Roman" w:eastAsia="宋体" w:hAnsi="Times New Roman" w:cs="Times New Roman"/>
          <w:spacing w:val="-4"/>
          <w:sz w:val="24"/>
          <w:szCs w:val="24"/>
        </w:rPr>
      </w:pPr>
      <w:r>
        <w:rPr>
          <w:rFonts w:ascii="Times New Roman" w:eastAsia="宋体" w:hAnsi="Times New Roman" w:cs="Times New Roman"/>
          <w:noProof/>
          <w:spacing w:val="-4"/>
          <w:sz w:val="24"/>
          <w:szCs w:val="24"/>
        </w:rPr>
        <w:lastRenderedPageBreak/>
        <w:drawing>
          <wp:inline distT="0" distB="0" distL="114300" distR="114300" wp14:anchorId="59BD3AAE" wp14:editId="4B810C76">
            <wp:extent cx="7465060" cy="5363845"/>
            <wp:effectExtent l="0" t="0" r="2540" b="635"/>
            <wp:docPr id="320" name="图片 320" descr="三亚功能区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三亚功能区叠加"/>
                    <pic:cNvPicPr>
                      <a:picLocks noChangeAspect="1"/>
                    </pic:cNvPicPr>
                  </pic:nvPicPr>
                  <pic:blipFill>
                    <a:blip r:embed="rId63"/>
                    <a:srcRect l="6603" t="5462" r="4628" b="4426"/>
                    <a:stretch>
                      <a:fillRect/>
                    </a:stretch>
                  </pic:blipFill>
                  <pic:spPr>
                    <a:xfrm>
                      <a:off x="0" y="0"/>
                      <a:ext cx="7465060" cy="5363845"/>
                    </a:xfrm>
                    <a:prstGeom prst="rect">
                      <a:avLst/>
                    </a:prstGeom>
                  </pic:spPr>
                </pic:pic>
              </a:graphicData>
            </a:graphic>
          </wp:inline>
        </w:drawing>
      </w:r>
    </w:p>
    <w:p w14:paraId="72B0D4C6" w14:textId="77777777" w:rsidR="00D67C7C" w:rsidRDefault="00D67C7C">
      <w:pPr>
        <w:tabs>
          <w:tab w:val="left" w:pos="897"/>
        </w:tabs>
        <w:jc w:val="left"/>
      </w:pPr>
    </w:p>
    <w:p w14:paraId="04DF9490" w14:textId="77777777" w:rsidR="00D67C7C" w:rsidRDefault="00FB40ED">
      <w:pPr>
        <w:keepNext/>
        <w:keepLines/>
        <w:jc w:val="center"/>
      </w:pPr>
      <w:r>
        <w:rPr>
          <w:noProof/>
        </w:rPr>
        <w:lastRenderedPageBreak/>
        <w:drawing>
          <wp:inline distT="0" distB="0" distL="114300" distR="114300" wp14:anchorId="30C7F03F" wp14:editId="01587184">
            <wp:extent cx="7355205" cy="5544185"/>
            <wp:effectExtent l="0" t="0" r="5715" b="3175"/>
            <wp:docPr id="321" name="图片 321" descr="海岸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海岸带"/>
                    <pic:cNvPicPr>
                      <a:picLocks noChangeAspect="1"/>
                    </pic:cNvPicPr>
                  </pic:nvPicPr>
                  <pic:blipFill>
                    <a:blip r:embed="rId64"/>
                    <a:srcRect l="13310" t="5347" r="1098" b="3394"/>
                    <a:stretch>
                      <a:fillRect/>
                    </a:stretch>
                  </pic:blipFill>
                  <pic:spPr>
                    <a:xfrm>
                      <a:off x="0" y="0"/>
                      <a:ext cx="7355205" cy="5544185"/>
                    </a:xfrm>
                    <a:prstGeom prst="rect">
                      <a:avLst/>
                    </a:prstGeom>
                  </pic:spPr>
                </pic:pic>
              </a:graphicData>
            </a:graphic>
          </wp:inline>
        </w:drawing>
      </w:r>
    </w:p>
    <w:p w14:paraId="105309B2" w14:textId="77777777" w:rsidR="00D67C7C" w:rsidRDefault="00FB40ED">
      <w:pPr>
        <w:pStyle w:val="p0"/>
        <w:snapToGrid w:val="0"/>
        <w:spacing w:line="360" w:lineRule="auto"/>
        <w:outlineLvl w:val="1"/>
        <w:rPr>
          <w:rFonts w:ascii="宋体" w:eastAsia="宋体" w:hAnsi="宋体" w:cs="宋体"/>
          <w:b/>
          <w:bCs/>
          <w:sz w:val="24"/>
          <w:szCs w:val="24"/>
        </w:rPr>
      </w:pPr>
      <w:bookmarkStart w:id="246" w:name="_Toc206509184"/>
      <w:r>
        <w:rPr>
          <w:rFonts w:ascii="宋体" w:eastAsia="宋体" w:hAnsi="宋体" w:cs="宋体" w:hint="eastAsia"/>
          <w:b/>
          <w:bCs/>
          <w:sz w:val="24"/>
          <w:szCs w:val="24"/>
        </w:rPr>
        <w:lastRenderedPageBreak/>
        <w:t>附图</w:t>
      </w:r>
      <w:r>
        <w:rPr>
          <w:rFonts w:ascii="宋体" w:eastAsia="宋体" w:hAnsi="宋体" w:cs="宋体" w:hint="eastAsia"/>
          <w:b/>
          <w:bCs/>
          <w:sz w:val="24"/>
          <w:szCs w:val="24"/>
        </w:rPr>
        <w:t>5</w:t>
      </w:r>
      <w:r>
        <w:rPr>
          <w:rFonts w:ascii="宋体" w:eastAsia="宋体" w:hAnsi="宋体" w:cs="宋体" w:hint="eastAsia"/>
          <w:b/>
          <w:bCs/>
          <w:sz w:val="24"/>
          <w:szCs w:val="24"/>
        </w:rPr>
        <w:t>：宗海图</w:t>
      </w:r>
      <w:bookmarkEnd w:id="246"/>
    </w:p>
    <w:p w14:paraId="5CA799AD" w14:textId="77777777" w:rsidR="00D67C7C" w:rsidRDefault="00FB40ED">
      <w:pPr>
        <w:jc w:val="center"/>
        <w:rPr>
          <w:rStyle w:val="080604"/>
          <w:rFonts w:ascii="宋体" w:hAnsi="宋体"/>
        </w:rPr>
      </w:pPr>
      <w:r>
        <w:rPr>
          <w:rFonts w:hint="eastAsia"/>
        </w:rPr>
        <w:tab/>
      </w:r>
      <w:r>
        <w:rPr>
          <w:rStyle w:val="080604"/>
          <w:rFonts w:ascii="宋体" w:hAnsi="宋体"/>
          <w:noProof/>
        </w:rPr>
        <w:drawing>
          <wp:inline distT="0" distB="0" distL="114300" distR="114300" wp14:anchorId="39077326" wp14:editId="6DD95A5C">
            <wp:extent cx="7444105" cy="5328285"/>
            <wp:effectExtent l="0" t="0" r="8255" b="5715"/>
            <wp:docPr id="323" name="图片 323" descr="蜈支洲岛人工鱼礁项目（东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蜈支洲岛人工鱼礁项目（东鱼礁）宗海图_01"/>
                    <pic:cNvPicPr>
                      <a:picLocks noChangeAspect="1"/>
                    </pic:cNvPicPr>
                  </pic:nvPicPr>
                  <pic:blipFill>
                    <a:blip r:embed="rId19"/>
                    <a:srcRect l="4334" t="3941" r="4513" b="3781"/>
                    <a:stretch>
                      <a:fillRect/>
                    </a:stretch>
                  </pic:blipFill>
                  <pic:spPr>
                    <a:xfrm>
                      <a:off x="0" y="0"/>
                      <a:ext cx="7444105" cy="5328285"/>
                    </a:xfrm>
                    <a:prstGeom prst="rect">
                      <a:avLst/>
                    </a:prstGeom>
                  </pic:spPr>
                </pic:pic>
              </a:graphicData>
            </a:graphic>
          </wp:inline>
        </w:drawing>
      </w:r>
    </w:p>
    <w:p w14:paraId="24BF5B8A"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466C73C2" wp14:editId="49A1A887">
            <wp:extent cx="7644765" cy="5328285"/>
            <wp:effectExtent l="0" t="0" r="5715" b="5715"/>
            <wp:docPr id="324" name="图片 324" descr="蜈支洲岛人工鱼礁项目（东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蜈支洲岛人工鱼礁项目（东鱼礁）宗海图_00"/>
                    <pic:cNvPicPr>
                      <a:picLocks noChangeAspect="1"/>
                    </pic:cNvPicPr>
                  </pic:nvPicPr>
                  <pic:blipFill>
                    <a:blip r:embed="rId20"/>
                    <a:srcRect l="3654" t="7447" r="4270" b="1787"/>
                    <a:stretch>
                      <a:fillRect/>
                    </a:stretch>
                  </pic:blipFill>
                  <pic:spPr>
                    <a:xfrm>
                      <a:off x="0" y="0"/>
                      <a:ext cx="7644765" cy="5328285"/>
                    </a:xfrm>
                    <a:prstGeom prst="rect">
                      <a:avLst/>
                    </a:prstGeom>
                  </pic:spPr>
                </pic:pic>
              </a:graphicData>
            </a:graphic>
          </wp:inline>
        </w:drawing>
      </w:r>
    </w:p>
    <w:p w14:paraId="5C2780DE"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59CB0EB8" wp14:editId="5E009437">
            <wp:extent cx="7393940" cy="5328285"/>
            <wp:effectExtent l="0" t="0" r="12700" b="5715"/>
            <wp:docPr id="325" name="图片 325" descr="蜈支洲岛人工鱼礁项目（西鱼礁）宗海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蜈支洲岛人工鱼礁项目（西鱼礁）宗海图_01"/>
                    <pic:cNvPicPr>
                      <a:picLocks noChangeAspect="1"/>
                    </pic:cNvPicPr>
                  </pic:nvPicPr>
                  <pic:blipFill>
                    <a:blip r:embed="rId21"/>
                    <a:srcRect l="4529" t="3598" r="4318" b="3506"/>
                    <a:stretch>
                      <a:fillRect/>
                    </a:stretch>
                  </pic:blipFill>
                  <pic:spPr>
                    <a:xfrm>
                      <a:off x="0" y="0"/>
                      <a:ext cx="7393940" cy="5328285"/>
                    </a:xfrm>
                    <a:prstGeom prst="rect">
                      <a:avLst/>
                    </a:prstGeom>
                  </pic:spPr>
                </pic:pic>
              </a:graphicData>
            </a:graphic>
          </wp:inline>
        </w:drawing>
      </w:r>
    </w:p>
    <w:p w14:paraId="7287A647" w14:textId="77777777" w:rsidR="00D67C7C" w:rsidRDefault="00FB40ED">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5742E6FC" wp14:editId="3CA425B1">
            <wp:extent cx="7668260" cy="5280025"/>
            <wp:effectExtent l="0" t="0" r="12700" b="8255"/>
            <wp:docPr id="326" name="图片 326" descr="蜈支洲岛人工鱼礁项目（西鱼礁）宗海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蜈支洲岛人工鱼礁项目（西鱼礁）宗海图_00"/>
                    <pic:cNvPicPr>
                      <a:picLocks noChangeAspect="1"/>
                    </pic:cNvPicPr>
                  </pic:nvPicPr>
                  <pic:blipFill>
                    <a:blip r:embed="rId22"/>
                    <a:srcRect l="4140" t="7447" r="3929" b="3025"/>
                    <a:stretch>
                      <a:fillRect/>
                    </a:stretch>
                  </pic:blipFill>
                  <pic:spPr>
                    <a:xfrm>
                      <a:off x="0" y="0"/>
                      <a:ext cx="7668260" cy="5280025"/>
                    </a:xfrm>
                    <a:prstGeom prst="rect">
                      <a:avLst/>
                    </a:prstGeom>
                  </pic:spPr>
                </pic:pic>
              </a:graphicData>
            </a:graphic>
          </wp:inline>
        </w:drawing>
      </w:r>
    </w:p>
    <w:p w14:paraId="5902E5A2" w14:textId="77777777" w:rsidR="00D67C7C" w:rsidRDefault="00FB40ED">
      <w:pPr>
        <w:tabs>
          <w:tab w:val="left" w:pos="633"/>
          <w:tab w:val="left" w:pos="1317"/>
        </w:tabs>
        <w:jc w:val="left"/>
      </w:pPr>
      <w:r>
        <w:rPr>
          <w:rFonts w:hint="eastAsia"/>
        </w:rPr>
        <w:tab/>
      </w:r>
    </w:p>
    <w:sectPr w:rsidR="00D67C7C">
      <w:pgSz w:w="16838" w:h="11905" w:orient="landscape"/>
      <w:pgMar w:top="1440" w:right="1440" w:bottom="1440" w:left="1440" w:header="794" w:footer="992" w:gutter="0"/>
      <w:cols w:space="0"/>
      <w:docGrid w:type="lines" w:linePitch="3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D7CF" w14:textId="77777777" w:rsidR="00FB40ED" w:rsidRDefault="00FB40ED">
      <w:r>
        <w:separator/>
      </w:r>
    </w:p>
  </w:endnote>
  <w:endnote w:type="continuationSeparator" w:id="0">
    <w:p w14:paraId="7874075E" w14:textId="77777777" w:rsidR="00FB40ED" w:rsidRDefault="00FB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imesNewRoman">
    <w:altName w:val="等线"/>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FZShuSong-Z01">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64259"/>
    </w:sdtPr>
    <w:sdtEndPr>
      <w:rPr>
        <w:rFonts w:ascii="Times New Roman" w:hAnsi="Times New Roman" w:cs="Times New Roman"/>
      </w:rPr>
    </w:sdtEndPr>
    <w:sdtContent>
      <w:p w14:paraId="0687CEC9" w14:textId="77777777" w:rsidR="00D67C7C" w:rsidRDefault="00D67C7C">
        <w:pPr>
          <w:pStyle w:val="a7"/>
          <w:pBdr>
            <w:top w:val="thinThickSmallGap" w:sz="18" w:space="0" w:color="auto"/>
          </w:pBdr>
          <w:snapToGrid/>
          <w:jc w:val="right"/>
          <w:rPr>
            <w:rFonts w:ascii="楷体_GB2312" w:eastAsia="楷体_GB2312" w:hAnsi="CG Times (WN)"/>
            <w:b/>
            <w:color w:val="000000"/>
          </w:rPr>
        </w:pPr>
      </w:p>
      <w:p w14:paraId="2314B6E2" w14:textId="77777777" w:rsidR="00D67C7C" w:rsidRDefault="00FB40ED">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w:instrText>
        </w:r>
        <w:r>
          <w:rPr>
            <w:rFonts w:ascii="Times New Roman" w:hAnsi="Times New Roman" w:cs="Times New Roman"/>
          </w:rPr>
          <w:fldChar w:fldCharType="separate"/>
        </w:r>
        <w:r>
          <w:rPr>
            <w:rFonts w:ascii="Times New Roman" w:hAnsi="Times New Roman" w:cs="Times New Roman"/>
            <w:lang w:val="zh-CN"/>
          </w:rPr>
          <w:t>85</w:t>
        </w:r>
        <w:r>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9738"/>
    </w:sdtPr>
    <w:sdtEndPr>
      <w:rPr>
        <w:rFonts w:ascii="Times New Roman" w:hAnsi="Times New Roman" w:cs="Times New Roman"/>
      </w:rPr>
    </w:sdtEndPr>
    <w:sdtContent>
      <w:p w14:paraId="0803069A" w14:textId="77777777" w:rsidR="00D67C7C" w:rsidRDefault="00D67C7C">
        <w:pPr>
          <w:pStyle w:val="a7"/>
          <w:snapToGrid/>
          <w:jc w:val="right"/>
          <w:rPr>
            <w:rFonts w:ascii="楷体_GB2312" w:eastAsia="楷体_GB2312" w:hAnsi="CG Times (WN)"/>
            <w:b/>
            <w:color w:val="000000"/>
          </w:rPr>
        </w:pPr>
      </w:p>
      <w:p w14:paraId="7720E515" w14:textId="77777777" w:rsidR="00D67C7C" w:rsidRDefault="00FB40ED">
        <w:pPr>
          <w:pStyle w:val="a7"/>
          <w:jc w:val="center"/>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56E5FDFE" wp14:editId="504DCBE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BD512" w14:textId="77777777" w:rsidR="00D67C7C" w:rsidRDefault="00FB40ED">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w:instrText>
                              </w:r>
                              <w:r>
                                <w:rPr>
                                  <w:rFonts w:ascii="Times New Roman" w:hAnsi="Times New Roman" w:cs="Times New Roman"/>
                                </w:rPr>
                                <w:fldChar w:fldCharType="separate"/>
                              </w:r>
                              <w:r>
                                <w:rPr>
                                  <w:rFonts w:ascii="Times New Roman" w:hAnsi="Times New Roman" w:cs="Times New Roman"/>
                                  <w:lang w:val="zh-CN"/>
                                </w:rPr>
                                <w:t>85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E5FDFE" id="_x0000_t202" coordsize="21600,21600" o:spt="202" path="m,l,21600r21600,l21600,xe">
                  <v:stroke joinstyle="miter"/>
                  <v:path gradientshapeok="t" o:connecttype="rect"/>
                </v:shapetype>
                <v:shape id="文本框 1"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5E5BD512" w14:textId="77777777" w:rsidR="00D67C7C" w:rsidRDefault="00FB40ED">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w:instrText>
                        </w:r>
                        <w:r>
                          <w:rPr>
                            <w:rFonts w:ascii="Times New Roman" w:hAnsi="Times New Roman" w:cs="Times New Roman"/>
                          </w:rPr>
                          <w:fldChar w:fldCharType="separate"/>
                        </w:r>
                        <w:r>
                          <w:rPr>
                            <w:rFonts w:ascii="Times New Roman" w:hAnsi="Times New Roman" w:cs="Times New Roman"/>
                            <w:lang w:val="zh-CN"/>
                          </w:rPr>
                          <w:t>85</w:t>
                        </w:r>
                        <w:r>
                          <w:rPr>
                            <w:rFonts w:ascii="Times New Roman" w:hAnsi="Times New Roman" w:cs="Times New Roman"/>
                          </w:rPr>
                          <w:fldChar w:fldCharType="end"/>
                        </w:r>
                      </w:p>
                    </w:txbxContent>
                  </v:textbox>
                  <w10:wrap anchorx="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72468"/>
    </w:sdtPr>
    <w:sdtEndPr>
      <w:rPr>
        <w:rFonts w:ascii="Times New Roman" w:hAnsi="Times New Roman" w:cs="Times New Roman"/>
      </w:rPr>
    </w:sdtEndPr>
    <w:sdtContent>
      <w:p w14:paraId="0383CE83" w14:textId="77777777" w:rsidR="00D67C7C" w:rsidRDefault="00D67C7C">
        <w:pPr>
          <w:pStyle w:val="a7"/>
          <w:snapToGrid/>
          <w:jc w:val="right"/>
          <w:rPr>
            <w:rFonts w:ascii="楷体_GB2312" w:eastAsia="楷体_GB2312" w:hAnsi="CG Times (WN)"/>
            <w:b/>
            <w:color w:val="000000"/>
          </w:rPr>
        </w:pPr>
      </w:p>
      <w:p w14:paraId="72961A81" w14:textId="77777777" w:rsidR="00D67C7C" w:rsidRDefault="00FB40ED">
        <w:pPr>
          <w:pStyle w:val="a7"/>
          <w:jc w:val="center"/>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14:anchorId="5394DD9F" wp14:editId="11070225">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A1F26" w14:textId="77777777" w:rsidR="00D67C7C" w:rsidRDefault="00FB40ED">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w:instrText>
                              </w:r>
                              <w:r>
                                <w:rPr>
                                  <w:rFonts w:ascii="Times New Roman" w:hAnsi="Times New Roman" w:cs="Times New Roman"/>
                                </w:rPr>
                                <w:fldChar w:fldCharType="separate"/>
                              </w:r>
                              <w:r>
                                <w:rPr>
                                  <w:rFonts w:ascii="Times New Roman" w:hAnsi="Times New Roman" w:cs="Times New Roman"/>
                                  <w:lang w:val="zh-CN"/>
                                </w:rPr>
                                <w:t>85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94DD9F" id="_x0000_t202" coordsize="21600,21600" o:spt="202" path="m,l,21600r21600,l21600,xe">
                  <v:stroke joinstyle="miter"/>
                  <v:path gradientshapeok="t" o:connecttype="rect"/>
                </v:shapetype>
                <v:shape id="文本框 9"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P1ZAIAABEFAAAOAAAAZHJzL2Uyb0RvYy54bWysVM2O0zAQviPxDpbvNOkiVt2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yms/VkAgAAEQUAAA4AAAAAAAAAAAAAAAAALgIAAGRycy9lMm9Eb2Mu&#10;eG1sUEsBAi0AFAAGAAgAAAAhAHGq0bnXAAAABQEAAA8AAAAAAAAAAAAAAAAAvgQAAGRycy9kb3du&#10;cmV2LnhtbFBLBQYAAAAABAAEAPMAAADCBQAAAAA=&#10;" filled="f" stroked="f" strokeweight=".5pt">
                  <v:textbox style="mso-fit-shape-to-text:t" inset="0,0,0,0">
                    <w:txbxContent>
                      <w:p w14:paraId="0CEA1F26" w14:textId="77777777" w:rsidR="00D67C7C" w:rsidRDefault="00FB40ED">
                        <w:pPr>
                          <w:pStyle w:val="a7"/>
                          <w:jc w:val="center"/>
                        </w:pPr>
                        <w:r>
                          <w:rPr>
                            <w:rFonts w:ascii="Times New Roman" w:hAnsi="Times New Roman" w:cs="Times New Roman"/>
                          </w:rPr>
                          <w:fldChar w:fldCharType="begin"/>
                        </w:r>
                        <w:r>
                          <w:rPr>
                            <w:rFonts w:ascii="Times New Roman" w:hAnsi="Times New Roman" w:cs="Times New Roman"/>
                          </w:rPr>
                          <w:instrText xml:space="preserve"> PAGE   \* MERGEFORMAT</w:instrText>
                        </w:r>
                        <w:r>
                          <w:rPr>
                            <w:rFonts w:ascii="Times New Roman" w:hAnsi="Times New Roman" w:cs="Times New Roman"/>
                          </w:rPr>
                          <w:fldChar w:fldCharType="separate"/>
                        </w:r>
                        <w:r>
                          <w:rPr>
                            <w:rFonts w:ascii="Times New Roman" w:hAnsi="Times New Roman" w:cs="Times New Roman"/>
                            <w:lang w:val="zh-CN"/>
                          </w:rPr>
                          <w:t>85</w:t>
                        </w:r>
                        <w:r>
                          <w:rPr>
                            <w:rFonts w:ascii="Times New Roman" w:hAnsi="Times New Roman" w:cs="Times New Roman"/>
                          </w:rPr>
                          <w:fldChar w:fldCharType="end"/>
                        </w:r>
                      </w:p>
                    </w:txbxContent>
                  </v:textbox>
                  <w10:wrap anchorx="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A5FD" w14:textId="77777777" w:rsidR="00FB40ED" w:rsidRDefault="00FB40ED">
      <w:r>
        <w:separator/>
      </w:r>
    </w:p>
  </w:footnote>
  <w:footnote w:type="continuationSeparator" w:id="0">
    <w:p w14:paraId="072AC151" w14:textId="77777777" w:rsidR="00FB40ED" w:rsidRDefault="00FB4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C5EB" w14:textId="77777777" w:rsidR="00D67C7C" w:rsidRDefault="00FB40ED">
    <w:pPr>
      <w:pBdr>
        <w:bottom w:val="thickThinSmallGap" w:sz="18" w:space="0" w:color="auto"/>
      </w:pBdr>
      <w:snapToGrid w:val="0"/>
      <w:spacing w:line="240" w:lineRule="atLeast"/>
      <w:rPr>
        <w:szCs w:val="20"/>
      </w:rPr>
    </w:pPr>
    <w:r>
      <w:rPr>
        <w:rFonts w:ascii="楷体_GB2312" w:eastAsia="楷体_GB2312" w:hint="eastAsia"/>
        <w:b/>
        <w:szCs w:val="20"/>
      </w:rPr>
      <w:t>海南蜈支洲旅游开发股份有限公司</w:t>
    </w:r>
    <w:r>
      <w:rPr>
        <w:rFonts w:ascii="楷体_GB2312" w:eastAsia="楷体_GB2312" w:hint="eastAsia"/>
        <w:b/>
        <w:szCs w:val="20"/>
      </w:rPr>
      <w:t>三亚蜈支洲岛人工鱼礁项目海域使用论证报告书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BF0866"/>
    <w:multiLevelType w:val="singleLevel"/>
    <w:tmpl w:val="D2BF0866"/>
    <w:lvl w:ilvl="0">
      <w:start w:val="1"/>
      <w:numFmt w:val="decimal"/>
      <w:suff w:val="nothing"/>
      <w:lvlText w:val="（%1）"/>
      <w:lvlJc w:val="left"/>
    </w:lvl>
  </w:abstractNum>
  <w:abstractNum w:abstractNumId="1" w15:restartNumberingAfterBreak="0">
    <w:nsid w:val="DB3765A9"/>
    <w:multiLevelType w:val="singleLevel"/>
    <w:tmpl w:val="DB3765A9"/>
    <w:lvl w:ilvl="0">
      <w:start w:val="1"/>
      <w:numFmt w:val="decimal"/>
      <w:suff w:val="nothing"/>
      <w:lvlText w:val="（%1）"/>
      <w:lvlJc w:val="left"/>
    </w:lvl>
  </w:abstractNum>
  <w:abstractNum w:abstractNumId="2" w15:restartNumberingAfterBreak="0">
    <w:nsid w:val="17513916"/>
    <w:multiLevelType w:val="multilevel"/>
    <w:tmpl w:val="17513916"/>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AAF364B"/>
    <w:multiLevelType w:val="singleLevel"/>
    <w:tmpl w:val="5AAF364B"/>
    <w:lvl w:ilvl="0">
      <w:start w:val="1"/>
      <w:numFmt w:val="decimal"/>
      <w:suff w:val="nothing"/>
      <w:lvlText w:val="（%1）"/>
      <w:lvlJc w:val="left"/>
    </w:lvl>
  </w:abstractNum>
  <w:abstractNum w:abstractNumId="4" w15:restartNumberingAfterBreak="0">
    <w:nsid w:val="5E775430"/>
    <w:multiLevelType w:val="multilevel"/>
    <w:tmpl w:val="5E77543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bordersDoNotSurroundHeader/>
  <w:bordersDoNotSurroundFooter/>
  <w:defaultTabStop w:val="420"/>
  <w:drawingGridHorizontalSpacing w:val="210"/>
  <w:drawingGridVerticalSpacing w:val="161"/>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8870C6"/>
    <w:rsid w:val="00233398"/>
    <w:rsid w:val="00335F21"/>
    <w:rsid w:val="00795123"/>
    <w:rsid w:val="00AC513A"/>
    <w:rsid w:val="00B15A84"/>
    <w:rsid w:val="00D67C7C"/>
    <w:rsid w:val="00DA1684"/>
    <w:rsid w:val="00E53196"/>
    <w:rsid w:val="00FA2687"/>
    <w:rsid w:val="00FB40ED"/>
    <w:rsid w:val="022776A1"/>
    <w:rsid w:val="02505120"/>
    <w:rsid w:val="04BC2DE8"/>
    <w:rsid w:val="04CE00D3"/>
    <w:rsid w:val="08B12BD3"/>
    <w:rsid w:val="097F25BC"/>
    <w:rsid w:val="0CB36CA1"/>
    <w:rsid w:val="0CFC744E"/>
    <w:rsid w:val="0D335069"/>
    <w:rsid w:val="0EAF1535"/>
    <w:rsid w:val="0EE63669"/>
    <w:rsid w:val="0F317386"/>
    <w:rsid w:val="0F5B7ECC"/>
    <w:rsid w:val="115C585B"/>
    <w:rsid w:val="13B77EB0"/>
    <w:rsid w:val="14261A4B"/>
    <w:rsid w:val="165224E2"/>
    <w:rsid w:val="16CD1E05"/>
    <w:rsid w:val="186340B5"/>
    <w:rsid w:val="1C3A7DA1"/>
    <w:rsid w:val="1C641231"/>
    <w:rsid w:val="1D641BF6"/>
    <w:rsid w:val="203564C1"/>
    <w:rsid w:val="20CC6B75"/>
    <w:rsid w:val="20F42E97"/>
    <w:rsid w:val="233C5B21"/>
    <w:rsid w:val="23497389"/>
    <w:rsid w:val="250D62C3"/>
    <w:rsid w:val="25BC1216"/>
    <w:rsid w:val="260845C9"/>
    <w:rsid w:val="288203D0"/>
    <w:rsid w:val="2A9B5416"/>
    <w:rsid w:val="2B232A0B"/>
    <w:rsid w:val="2B7004E6"/>
    <w:rsid w:val="2BBB344E"/>
    <w:rsid w:val="2BEB6DE3"/>
    <w:rsid w:val="2BFE078B"/>
    <w:rsid w:val="2C701096"/>
    <w:rsid w:val="2C9840B4"/>
    <w:rsid w:val="2E024108"/>
    <w:rsid w:val="2EB3664E"/>
    <w:rsid w:val="2EF14E5E"/>
    <w:rsid w:val="2F571ACC"/>
    <w:rsid w:val="32B218DB"/>
    <w:rsid w:val="33ED52B4"/>
    <w:rsid w:val="35131FBB"/>
    <w:rsid w:val="35323098"/>
    <w:rsid w:val="35F55686"/>
    <w:rsid w:val="36F40B16"/>
    <w:rsid w:val="37301105"/>
    <w:rsid w:val="375816D0"/>
    <w:rsid w:val="37CD3FB8"/>
    <w:rsid w:val="37CE1EB4"/>
    <w:rsid w:val="399550F4"/>
    <w:rsid w:val="3A50745A"/>
    <w:rsid w:val="3B6B393A"/>
    <w:rsid w:val="3C8500C9"/>
    <w:rsid w:val="3EFF5202"/>
    <w:rsid w:val="3F756A43"/>
    <w:rsid w:val="3F8870C6"/>
    <w:rsid w:val="401818ED"/>
    <w:rsid w:val="40381B83"/>
    <w:rsid w:val="40E27636"/>
    <w:rsid w:val="441A4EDF"/>
    <w:rsid w:val="443314E6"/>
    <w:rsid w:val="44980A51"/>
    <w:rsid w:val="46C30BA5"/>
    <w:rsid w:val="46FD162F"/>
    <w:rsid w:val="489C65AE"/>
    <w:rsid w:val="48B634B2"/>
    <w:rsid w:val="499C71E0"/>
    <w:rsid w:val="4A541453"/>
    <w:rsid w:val="4AEB4F68"/>
    <w:rsid w:val="4B540172"/>
    <w:rsid w:val="4CA3457D"/>
    <w:rsid w:val="4D002C9F"/>
    <w:rsid w:val="4D3417BC"/>
    <w:rsid w:val="4D344907"/>
    <w:rsid w:val="4F3C33CD"/>
    <w:rsid w:val="504A32AE"/>
    <w:rsid w:val="51B174F6"/>
    <w:rsid w:val="53A3114F"/>
    <w:rsid w:val="54A64137"/>
    <w:rsid w:val="54C41B35"/>
    <w:rsid w:val="55D93740"/>
    <w:rsid w:val="57720C61"/>
    <w:rsid w:val="577A242B"/>
    <w:rsid w:val="58720377"/>
    <w:rsid w:val="5A2F7BBC"/>
    <w:rsid w:val="5B75262F"/>
    <w:rsid w:val="5B757823"/>
    <w:rsid w:val="5DB614AD"/>
    <w:rsid w:val="5F31475F"/>
    <w:rsid w:val="61677FB2"/>
    <w:rsid w:val="61896DA6"/>
    <w:rsid w:val="626C5C92"/>
    <w:rsid w:val="62B330D1"/>
    <w:rsid w:val="635636AC"/>
    <w:rsid w:val="63D243C5"/>
    <w:rsid w:val="64B90C34"/>
    <w:rsid w:val="64C20032"/>
    <w:rsid w:val="65A7172C"/>
    <w:rsid w:val="67D35A63"/>
    <w:rsid w:val="67EC2B92"/>
    <w:rsid w:val="686645DE"/>
    <w:rsid w:val="69090EA2"/>
    <w:rsid w:val="696543F6"/>
    <w:rsid w:val="6A11675A"/>
    <w:rsid w:val="6B65742D"/>
    <w:rsid w:val="6DB75493"/>
    <w:rsid w:val="6E632FD7"/>
    <w:rsid w:val="6F581A42"/>
    <w:rsid w:val="6F61647D"/>
    <w:rsid w:val="71DA6523"/>
    <w:rsid w:val="74FB1AC5"/>
    <w:rsid w:val="753F5C1C"/>
    <w:rsid w:val="75FE133A"/>
    <w:rsid w:val="78FC5633"/>
    <w:rsid w:val="7A5423E0"/>
    <w:rsid w:val="7A697680"/>
    <w:rsid w:val="7D7462ED"/>
    <w:rsid w:val="7E0E2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0A0294"/>
  <w15:docId w15:val="{851EDD7F-2830-40FA-9722-30C45E09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header" w:qFormat="1"/>
    <w:lsdException w:name="footer" w:uiPriority="99" w:unhideWhenUsed="1" w:qFormat="1"/>
    <w:lsdException w:name="caption" w:uiPriority="35" w:unhideWhenUsed="1" w:qFormat="1"/>
    <w:lsdException w:name="page number"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outlineLvl w:val="0"/>
    </w:pPr>
    <w:rPr>
      <w:rFonts w:ascii="Times New Roman" w:eastAsia="宋体" w:hAnsi="Times New Roman"/>
      <w:b/>
      <w:bCs/>
      <w:kern w:val="44"/>
      <w:sz w:val="32"/>
      <w:szCs w:val="44"/>
    </w:rPr>
  </w:style>
  <w:style w:type="paragraph" w:styleId="2">
    <w:name w:val="heading 2"/>
    <w:basedOn w:val="a"/>
    <w:next w:val="a"/>
    <w:qFormat/>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sz w:val="24"/>
    </w:rPr>
  </w:style>
  <w:style w:type="paragraph" w:styleId="a4">
    <w:name w:val="caption"/>
    <w:basedOn w:val="a"/>
    <w:next w:val="a"/>
    <w:uiPriority w:val="35"/>
    <w:unhideWhenUsed/>
    <w:qFormat/>
    <w:pPr>
      <w:jc w:val="center"/>
    </w:pPr>
    <w:rPr>
      <w:rFonts w:cstheme="majorBidi"/>
      <w:b/>
    </w:rPr>
  </w:style>
  <w:style w:type="paragraph" w:styleId="a5">
    <w:name w:val="Body Text"/>
    <w:basedOn w:val="a"/>
    <w:unhideWhenUsed/>
    <w:qFormat/>
    <w:pPr>
      <w:spacing w:line="360" w:lineRule="auto"/>
      <w:ind w:firstLineChars="200" w:firstLine="200"/>
    </w:pPr>
    <w:rPr>
      <w:kern w:val="0"/>
      <w:szCs w:val="24"/>
      <w:lang w:val="zh-CN"/>
    </w:rPr>
  </w:style>
  <w:style w:type="paragraph" w:styleId="a6">
    <w:name w:val="Body Text Indent"/>
    <w:basedOn w:val="a"/>
    <w:qFormat/>
    <w:pPr>
      <w:spacing w:line="360" w:lineRule="auto"/>
      <w:ind w:firstLineChars="200" w:firstLine="640"/>
    </w:pPr>
    <w:rPr>
      <w:rFonts w:ascii="仿宋_GB2312" w:eastAsia="仿宋_GB2312" w:hAnsi="宋体" w:cs="Times New Roman"/>
      <w:kern w:val="0"/>
      <w:sz w:val="32"/>
      <w:szCs w:val="20"/>
    </w:rPr>
  </w:style>
  <w:style w:type="paragraph" w:styleId="a7">
    <w:name w:val="footer"/>
    <w:basedOn w:val="a"/>
    <w:uiPriority w:val="99"/>
    <w:unhideWhenUsed/>
    <w:qFormat/>
    <w:pPr>
      <w:tabs>
        <w:tab w:val="center" w:pos="4153"/>
        <w:tab w:val="right" w:pos="8306"/>
      </w:tabs>
      <w:snapToGrid w:val="0"/>
      <w:jc w:val="left"/>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pPr>
      <w:tabs>
        <w:tab w:val="right" w:leader="dot" w:pos="9060"/>
      </w:tabs>
      <w:adjustRightInd w:val="0"/>
      <w:snapToGrid w:val="0"/>
      <w:spacing w:line="360" w:lineRule="auto"/>
      <w:jc w:val="left"/>
    </w:pPr>
    <w:rPr>
      <w:rFonts w:ascii="黑体" w:eastAsia="黑体" w:hAnsi="宋体" w:cs="Arial"/>
      <w:b/>
      <w:bCs/>
      <w:caps/>
      <w:kern w:val="0"/>
      <w:sz w:val="28"/>
      <w:szCs w:val="28"/>
    </w:rPr>
  </w:style>
  <w:style w:type="paragraph" w:styleId="TOC2">
    <w:name w:val="toc 2"/>
    <w:basedOn w:val="a"/>
    <w:next w:val="a"/>
    <w:uiPriority w:val="39"/>
    <w:qFormat/>
    <w:pPr>
      <w:tabs>
        <w:tab w:val="right" w:leader="dot" w:pos="9060"/>
      </w:tabs>
      <w:adjustRightInd w:val="0"/>
      <w:snapToGrid w:val="0"/>
      <w:spacing w:line="360" w:lineRule="auto"/>
      <w:ind w:left="210"/>
      <w:jc w:val="left"/>
    </w:pPr>
    <w:rPr>
      <w:rFonts w:ascii="宋体" w:eastAsia="仿宋_GB2312" w:hAnsi="Times New Roman" w:cs="Times New Roman"/>
      <w:smallCaps/>
      <w:kern w:val="0"/>
      <w:sz w:val="24"/>
      <w:szCs w:val="20"/>
    </w:rPr>
  </w:style>
  <w:style w:type="paragraph" w:styleId="a9">
    <w:name w:val="Normal (Web)"/>
    <w:basedOn w:val="a"/>
    <w:qFormat/>
    <w:pPr>
      <w:widowControl/>
      <w:spacing w:before="100" w:beforeAutospacing="1" w:after="100" w:afterAutospacing="1"/>
      <w:jc w:val="left"/>
    </w:pPr>
    <w:rPr>
      <w:rFonts w:ascii="宋体" w:eastAsia="宋体" w:hAnsi="宋体" w:cs="宋体"/>
      <w:kern w:val="0"/>
      <w:sz w:val="22"/>
    </w:rPr>
  </w:style>
  <w:style w:type="paragraph" w:styleId="aa">
    <w:name w:val="Title"/>
    <w:basedOn w:val="a"/>
    <w:qFormat/>
    <w:pPr>
      <w:spacing w:before="240" w:after="60"/>
      <w:jc w:val="center"/>
      <w:outlineLvl w:val="0"/>
    </w:pPr>
    <w:rPr>
      <w:rFonts w:ascii="Arial" w:hAnsi="Arial"/>
      <w:b/>
      <w:sz w:val="32"/>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Simple 1"/>
    <w:basedOn w:val="a1"/>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c">
    <w:name w:val="page number"/>
    <w:basedOn w:val="a0"/>
    <w:qFormat/>
  </w:style>
  <w:style w:type="character" w:styleId="ad">
    <w:name w:val="Hyperlink"/>
    <w:basedOn w:val="a0"/>
    <w:uiPriority w:val="99"/>
    <w:qFormat/>
    <w:rPr>
      <w:color w:val="333333"/>
      <w:u w:val="none"/>
    </w:rPr>
  </w:style>
  <w:style w:type="paragraph" w:customStyle="1" w:styleId="chzw">
    <w:name w:val="chzw"/>
    <w:basedOn w:val="a"/>
    <w:next w:val="a"/>
    <w:qFormat/>
    <w:pPr>
      <w:spacing w:line="460" w:lineRule="exact"/>
      <w:ind w:firstLineChars="200" w:firstLine="480"/>
    </w:pPr>
    <w:rPr>
      <w:rFonts w:ascii="Times New Roman" w:hAnsi="Times New Roman" w:cs="Times New Roman"/>
      <w:bCs/>
      <w:sz w:val="24"/>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szCs w:val="24"/>
      <w:lang w:eastAsia="en-US"/>
    </w:rPr>
  </w:style>
  <w:style w:type="table" w:customStyle="1" w:styleId="TableNormal">
    <w:name w:val="Table Normal"/>
    <w:uiPriority w:val="2"/>
    <w:unhideWhenUsed/>
    <w:qFormat/>
    <w:rPr>
      <w:rFonts w:ascii="Arial" w:hAnsi="Arial" w:cs="Arial"/>
    </w:rPr>
    <w:tblPr>
      <w:tblCellMar>
        <w:top w:w="0" w:type="dxa"/>
        <w:left w:w="0" w:type="dxa"/>
        <w:bottom w:w="0" w:type="dxa"/>
        <w:right w:w="0" w:type="dxa"/>
      </w:tblCellMar>
    </w:tblPr>
  </w:style>
  <w:style w:type="character" w:customStyle="1" w:styleId="fontstyle21">
    <w:name w:val="fontstyle21"/>
    <w:basedOn w:val="a0"/>
    <w:qFormat/>
    <w:rPr>
      <w:rFonts w:ascii="TimesNewRoman" w:hAnsi="TimesNewRoman" w:hint="default"/>
      <w:color w:val="000000"/>
      <w:sz w:val="24"/>
      <w:szCs w:val="24"/>
    </w:rPr>
  </w:style>
  <w:style w:type="character" w:customStyle="1" w:styleId="fontstyle01">
    <w:name w:val="fontstyle01"/>
    <w:basedOn w:val="a0"/>
    <w:qFormat/>
    <w:rPr>
      <w:rFonts w:ascii="宋体" w:eastAsia="宋体" w:hAnsi="宋体" w:hint="eastAsia"/>
      <w:color w:val="000000"/>
      <w:sz w:val="24"/>
      <w:szCs w:val="24"/>
    </w:rPr>
  </w:style>
  <w:style w:type="paragraph" w:customStyle="1" w:styleId="zhang">
    <w:name w:val="zhang正文"/>
    <w:basedOn w:val="a6"/>
    <w:qFormat/>
    <w:pPr>
      <w:snapToGrid w:val="0"/>
      <w:spacing w:before="120" w:line="480" w:lineRule="atLeast"/>
      <w:ind w:firstLineChars="0" w:firstLine="0"/>
      <w:jc w:val="center"/>
    </w:pPr>
    <w:rPr>
      <w:rFonts w:ascii="宋体" w:eastAsia="宋体"/>
      <w:b/>
      <w:snapToGrid w:val="0"/>
      <w:sz w:val="36"/>
    </w:rPr>
  </w:style>
  <w:style w:type="character" w:customStyle="1" w:styleId="fontstyle11">
    <w:name w:val="fontstyle11"/>
    <w:basedOn w:val="a0"/>
    <w:qFormat/>
    <w:rPr>
      <w:rFonts w:ascii="TimesNewRoman" w:hAnsi="TimesNewRoman" w:hint="default"/>
      <w:color w:val="000000"/>
      <w:sz w:val="24"/>
      <w:szCs w:val="24"/>
    </w:rPr>
  </w:style>
  <w:style w:type="paragraph" w:customStyle="1" w:styleId="ae">
    <w:name w:val="本文正文"/>
    <w:basedOn w:val="20"/>
    <w:qFormat/>
    <w:pPr>
      <w:adjustRightInd w:val="0"/>
      <w:snapToGrid w:val="0"/>
      <w:spacing w:before="120" w:after="120"/>
      <w:ind w:firstLine="560"/>
    </w:pPr>
    <w:rPr>
      <w:rFonts w:ascii="Arial" w:eastAsia="仿宋_GB2312" w:hAnsi="Arial" w:cs="Times New Roman"/>
      <w:sz w:val="28"/>
    </w:rPr>
  </w:style>
  <w:style w:type="paragraph" w:customStyle="1" w:styleId="20">
    <w:name w:val="正文2"/>
    <w:basedOn w:val="a"/>
    <w:qFormat/>
    <w:pPr>
      <w:widowControl/>
      <w:spacing w:after="160" w:line="360" w:lineRule="auto"/>
      <w:ind w:firstLineChars="200" w:firstLine="200"/>
      <w:jc w:val="left"/>
    </w:pPr>
    <w:rPr>
      <w:rFonts w:ascii="Verdana" w:eastAsia="黑体" w:hAnsi="Verdana"/>
      <w:kern w:val="0"/>
      <w:szCs w:val="20"/>
      <w:lang w:eastAsia="en-US"/>
    </w:rPr>
  </w:style>
  <w:style w:type="paragraph" w:customStyle="1" w:styleId="zling">
    <w:name w:val="zling版式"/>
    <w:basedOn w:val="a"/>
    <w:qFormat/>
    <w:pPr>
      <w:spacing w:line="360" w:lineRule="auto"/>
    </w:pPr>
    <w:rPr>
      <w:rFonts w:ascii="宋体" w:eastAsia="宋体" w:hAnsi="宋体" w:cs="Times New Roman"/>
      <w:spacing w:val="-2"/>
      <w:kern w:val="0"/>
      <w:sz w:val="24"/>
      <w:szCs w:val="20"/>
      <w:lang w:val="zh-CN"/>
    </w:rPr>
  </w:style>
  <w:style w:type="paragraph" w:customStyle="1" w:styleId="GB2312787815">
    <w:name w:val="样式 仿宋_GB2312 四号 段前: 7.8 磅 段后: 7.8 磅 行距: 1.5 倍行距"/>
    <w:basedOn w:val="a"/>
    <w:qFormat/>
    <w:pPr>
      <w:spacing w:before="156" w:after="156" w:line="360" w:lineRule="auto"/>
      <w:ind w:firstLineChars="225" w:firstLine="630"/>
    </w:pPr>
    <w:rPr>
      <w:rFonts w:ascii="Arial" w:hAnsi="Arial"/>
      <w:sz w:val="24"/>
      <w:szCs w:val="20"/>
    </w:rPr>
  </w:style>
  <w:style w:type="paragraph" w:customStyle="1" w:styleId="CharCharChar1Char">
    <w:name w:val="Char Char Char1 Char"/>
    <w:basedOn w:val="a"/>
    <w:qFormat/>
    <w:pPr>
      <w:spacing w:line="360" w:lineRule="auto"/>
      <w:ind w:firstLineChars="200" w:firstLine="200"/>
    </w:pPr>
    <w:rPr>
      <w:rFonts w:ascii="宋体" w:hAnsi="宋体" w:cs="宋体"/>
      <w:sz w:val="24"/>
    </w:rPr>
  </w:style>
  <w:style w:type="paragraph" w:customStyle="1" w:styleId="5">
    <w:name w:val="5正文"/>
    <w:basedOn w:val="a3"/>
    <w:qFormat/>
    <w:pPr>
      <w:snapToGrid w:val="0"/>
      <w:spacing w:line="470" w:lineRule="atLeast"/>
      <w:ind w:firstLine="560"/>
    </w:pPr>
    <w:rPr>
      <w:rFonts w:ascii="宋体" w:hAnsi="宋体"/>
      <w:sz w:val="28"/>
      <w:szCs w:val="20"/>
    </w:rPr>
  </w:style>
  <w:style w:type="character" w:customStyle="1" w:styleId="080604">
    <w:name w:val="正文080604"/>
    <w:autoRedefine/>
    <w:qFormat/>
    <w:rPr>
      <w:rFonts w:eastAsia="宋体"/>
      <w:sz w:val="24"/>
    </w:rPr>
  </w:style>
  <w:style w:type="character" w:customStyle="1" w:styleId="font01">
    <w:name w:val="font01"/>
    <w:qFormat/>
    <w:rPr>
      <w:rFonts w:ascii="Times New Roman" w:hAnsi="Times New Roman" w:cs="Times New Roman" w:hint="default"/>
      <w:color w:val="000000"/>
      <w:sz w:val="21"/>
      <w:szCs w:val="21"/>
      <w:u w:val="none"/>
      <w:vertAlign w:val="superscript"/>
    </w:rPr>
  </w:style>
  <w:style w:type="paragraph" w:customStyle="1" w:styleId="af">
    <w:name w:val="表格五号"/>
    <w:basedOn w:val="a"/>
    <w:qFormat/>
    <w:pPr>
      <w:widowControl/>
      <w:jc w:val="center"/>
      <w:textAlignment w:val="center"/>
    </w:pPr>
    <w:rPr>
      <w:rFonts w:ascii="宋体" w:hAnsi="宋体" w:cs="宋体"/>
      <w:szCs w:val="18"/>
    </w:rPr>
  </w:style>
  <w:style w:type="paragraph" w:customStyle="1" w:styleId="Char">
    <w:name w:val="Char"/>
    <w:basedOn w:val="a"/>
    <w:autoRedefine/>
    <w:qFormat/>
    <w:pPr>
      <w:widowControl/>
      <w:snapToGrid w:val="0"/>
      <w:ind w:firstLine="480"/>
      <w:jc w:val="center"/>
    </w:pPr>
    <w:rPr>
      <w:rFonts w:ascii="楷体_GB2312" w:eastAsia="楷体_GB2312" w:hAnsi="宋体"/>
      <w:snapToGrid w:val="0"/>
      <w:szCs w:val="24"/>
      <w:lang w:eastAsia="en-US"/>
    </w:rPr>
  </w:style>
  <w:style w:type="table" w:customStyle="1" w:styleId="11">
    <w:name w:val="样式1"/>
    <w:basedOn w:val="a1"/>
    <w:autoRedefine/>
    <w:uiPriority w:val="99"/>
    <w:qFormat/>
    <w:pPr>
      <w:jc w:val="center"/>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font121">
    <w:name w:val="font121"/>
    <w:basedOn w:val="a0"/>
    <w:autoRedefine/>
    <w:qFormat/>
    <w:rPr>
      <w:rFonts w:ascii="Times New Roman" w:hAnsi="Times New Roman" w:cs="Times New Roman" w:hint="default"/>
      <w:color w:val="000000"/>
      <w:sz w:val="21"/>
      <w:szCs w:val="21"/>
      <w:u w:val="none"/>
      <w:vertAlign w:val="subscript"/>
    </w:rPr>
  </w:style>
  <w:style w:type="paragraph" w:customStyle="1" w:styleId="af0">
    <w:name w:val="表格标题"/>
    <w:basedOn w:val="a"/>
    <w:autoRedefine/>
    <w:qFormat/>
    <w:pPr>
      <w:adjustRightInd w:val="0"/>
      <w:snapToGrid w:val="0"/>
      <w:jc w:val="center"/>
    </w:pPr>
    <w:rPr>
      <w:rFonts w:hAnsi="宋体"/>
      <w:b/>
    </w:rPr>
  </w:style>
  <w:style w:type="character" w:customStyle="1" w:styleId="font11">
    <w:name w:val="font11"/>
    <w:basedOn w:val="a0"/>
    <w:autoRedefine/>
    <w:qFormat/>
    <w:rPr>
      <w:rFonts w:ascii="Times New Roman" w:hAnsi="Times New Roman" w:cs="Times New Roman" w:hint="default"/>
      <w:color w:val="000000"/>
      <w:sz w:val="24"/>
      <w:szCs w:val="24"/>
      <w:u w:val="none"/>
      <w:vertAlign w:val="superscript"/>
    </w:rPr>
  </w:style>
  <w:style w:type="table" w:customStyle="1" w:styleId="12">
    <w:name w:val="黄桥表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z3">
    <w:name w:val="chz3"/>
    <w:basedOn w:val="aa"/>
    <w:next w:val="a"/>
    <w:autoRedefine/>
    <w:qFormat/>
    <w:pPr>
      <w:spacing w:before="60" w:line="460" w:lineRule="exact"/>
      <w:jc w:val="left"/>
      <w:outlineLvl w:val="2"/>
    </w:pPr>
    <w:rPr>
      <w:rFonts w:ascii="Times New Roman" w:eastAsiaTheme="majorEastAsia" w:hAnsi="Times New Roman"/>
      <w:sz w:val="28"/>
    </w:rPr>
  </w:style>
  <w:style w:type="paragraph" w:customStyle="1" w:styleId="af1">
    <w:name w:val="我的正文"/>
    <w:basedOn w:val="a"/>
    <w:qFormat/>
    <w:pPr>
      <w:ind w:firstLine="538"/>
    </w:pPr>
    <w:rPr>
      <w:sz w:val="28"/>
      <w:szCs w:val="20"/>
    </w:rPr>
  </w:style>
  <w:style w:type="paragraph" w:customStyle="1" w:styleId="000">
    <w:name w:val="000 正文"/>
    <w:basedOn w:val="a"/>
    <w:qFormat/>
    <w:pPr>
      <w:spacing w:beforeLines="50" w:before="156" w:afterLines="50" w:after="156" w:line="360" w:lineRule="auto"/>
      <w:ind w:firstLineChars="200" w:firstLine="480"/>
    </w:pPr>
    <w:rPr>
      <w:kern w:val="0"/>
      <w:sz w:val="24"/>
    </w:rPr>
  </w:style>
  <w:style w:type="paragraph" w:customStyle="1" w:styleId="p0">
    <w:name w:val="p0"/>
    <w:basedOn w:val="a"/>
    <w:autoRedefine/>
    <w:qFormat/>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6.wmf"/><Relationship Id="rId50" Type="http://schemas.openxmlformats.org/officeDocument/2006/relationships/oleObject" Target="embeddings/oleObject12.bin"/><Relationship Id="rId55" Type="http://schemas.openxmlformats.org/officeDocument/2006/relationships/image" Target="media/image30.png"/><Relationship Id="rId63"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wmf"/><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2.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8.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oleObject" Target="embeddings/oleObject2.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1.bin"/><Relationship Id="rId56" Type="http://schemas.openxmlformats.org/officeDocument/2006/relationships/image" Target="media/image31.png"/><Relationship Id="rId64"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3.wmf"/><Relationship Id="rId20" Type="http://schemas.openxmlformats.org/officeDocument/2006/relationships/image" Target="media/image9.jpeg"/><Relationship Id="rId41" Type="http://schemas.openxmlformats.org/officeDocument/2006/relationships/image" Target="media/image23.wmf"/><Relationship Id="rId54" Type="http://schemas.openxmlformats.org/officeDocument/2006/relationships/oleObject" Target="embeddings/oleObject14.bin"/><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7.wmf"/><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4.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2.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13036</Words>
  <Characters>74309</Characters>
  <Application>Microsoft Office Word</Application>
  <DocSecurity>0</DocSecurity>
  <Lines>619</Lines>
  <Paragraphs>174</Paragraphs>
  <ScaleCrop>false</ScaleCrop>
  <Company/>
  <LinksUpToDate>false</LinksUpToDate>
  <CharactersWithSpaces>87171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chhz</dc:creator>
  <cp:lastModifiedBy>公文管理员</cp:lastModifiedBy>
  <cp:revision>5</cp:revision>
  <dcterms:created xsi:type="dcterms:W3CDTF">2025-08-19T07:02:00Z</dcterms:created>
  <dcterms:modified xsi:type="dcterms:W3CDTF">2025-09-09T02:43:00Z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760B6404D3B14667AB24DE4F40057610_13</vt:lpwstr>
  </property>
  <property fmtid="{D5CDD505-2E9C-101B-9397-08002B2CF9AE}" pid="4" name="KSOTemplateDocerSaveRecord">
    <vt:lpwstr>eyJoZGlkIjoiN2Y4Zjc4YmIxZGQzMjIwYjEyMWI2NzNhMWY5MGMxOGUiLCJ1c2VySWQiOiIzNDc1Mjk3OTAifQ==</vt:lpwstr>
  </property>
</Properties>
</file>