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关于落实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海花岛项目问题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整改措施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责任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清单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整改措施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（序号10）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整改完成情况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公示表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_GBK" w:eastAsia="方正小标宋_GBK" w:hAnsiTheme="minorEastAsia"/>
          <w:color w:val="000000"/>
          <w:sz w:val="44"/>
          <w:szCs w:val="44"/>
        </w:rPr>
      </w:pPr>
    </w:p>
    <w:tbl>
      <w:tblPr>
        <w:tblStyle w:val="6"/>
        <w:tblW w:w="8987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69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01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整改措施</w:t>
            </w:r>
          </w:p>
        </w:tc>
        <w:tc>
          <w:tcPr>
            <w:tcW w:w="6972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10.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落实严格围填海管控措施，在省国土空间规划和市县国土空间规划编制过程中，强化陆海统筹，加强向海一侧和向陆一侧的用地、用海功能划分，做好已经填海成陆土地的规划衔接。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01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整改期限</w:t>
            </w:r>
          </w:p>
        </w:tc>
        <w:tc>
          <w:tcPr>
            <w:tcW w:w="6972" w:type="dxa"/>
            <w:vAlign w:val="center"/>
          </w:tcPr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月底前（具体时间根据国家关于国土空间规划编制审批时序安排调整）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1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责任单位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及联系电话 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（监督电话）</w:t>
            </w:r>
          </w:p>
        </w:tc>
        <w:tc>
          <w:tcPr>
            <w:tcW w:w="6972" w:type="dxa"/>
            <w:vAlign w:val="center"/>
          </w:tcPr>
          <w:p>
            <w:pPr>
              <w:pStyle w:val="4"/>
              <w:spacing w:before="0" w:beforeAutospacing="0" w:after="0" w:afterAutospacing="0"/>
              <w:ind w:firstLine="0" w:firstLineChars="0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三亚市自然资源和规划局</w:t>
            </w:r>
          </w:p>
          <w:p>
            <w:pPr>
              <w:pStyle w:val="4"/>
              <w:spacing w:before="0" w:beforeAutospacing="0" w:after="0" w:afterAutospacing="0"/>
              <w:ind w:firstLine="0" w:firstLineChars="0"/>
              <w:jc w:val="both"/>
              <w:rPr>
                <w:rFonts w:hint="default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/>
              </w:rPr>
              <w:t>（联系电话：88270792；监督电话：88274494）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201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整改完成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情况及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工作成效</w:t>
            </w:r>
          </w:p>
        </w:tc>
        <w:tc>
          <w:tcPr>
            <w:tcW w:w="6972" w:type="dxa"/>
            <w:vAlign w:val="center"/>
          </w:tcPr>
          <w:p>
            <w:pPr>
              <w:pStyle w:val="4"/>
              <w:spacing w:before="0" w:beforeAutospacing="0" w:after="0" w:afterAutospacing="0"/>
              <w:ind w:firstLine="640" w:firstLineChars="200"/>
              <w:jc w:val="both"/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《三亚市国土空间总体规划（2021-2035年）》提出了三亚发展战略构想，划定了永久基本农田、生态保护红线、城镇开发边界三条控制线，统筹协调了各类规划。在空间布局方面，遵循开发与保护并重的原则，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将三亚市国土空间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划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分为生态保护区、生态控制区、农田保护区、城镇发展区、乡村发展区、海洋发展区、矿产能源发展区7类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一级规划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分区。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海洋发展区细分为规划二级分区，明确各海洋区划面积等管控范围及活动行为类型等管控要求，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实现陆域与海域统筹联动。</w:t>
            </w:r>
          </w:p>
          <w:p>
            <w:pPr>
              <w:pStyle w:val="4"/>
              <w:spacing w:before="0" w:beforeAutospacing="0" w:after="0" w:afterAutospacing="0"/>
              <w:ind w:firstLine="640" w:firstLineChars="200"/>
              <w:jc w:val="both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《三亚市国土空间总体规划（2021-2035年）》已于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23年11月30日经海南省人民政府批复同意</w:t>
            </w:r>
            <w:r>
              <w:rPr>
                <w:rFonts w:hint="eastAsia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核查验收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6972" w:type="dxa"/>
            <w:vAlign w:val="center"/>
          </w:tcPr>
          <w:p>
            <w:pPr>
              <w:pStyle w:val="4"/>
              <w:spacing w:before="0" w:beforeAutospacing="0" w:after="0" w:afterAutospacing="0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经认定，该整改事项已完成，符合整改工作要求，达到完成销号的标准，予以通过核查验收。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A3627"/>
    <w:rsid w:val="06D10726"/>
    <w:rsid w:val="198A3627"/>
    <w:rsid w:val="43587F6C"/>
    <w:rsid w:val="688B77C2"/>
    <w:rsid w:val="6ED43A1B"/>
    <w:rsid w:val="6FF8FC03"/>
    <w:rsid w:val="6FFA340D"/>
    <w:rsid w:val="71E1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eastAsia="宋体" w:cs="宋体"/>
      <w:sz w:val="32"/>
      <w:szCs w:val="32"/>
    </w:rPr>
  </w:style>
  <w:style w:type="paragraph" w:customStyle="1" w:styleId="3">
    <w:name w:val="正文首行缩进1"/>
    <w:basedOn w:val="1"/>
    <w:qFormat/>
    <w:uiPriority w:val="0"/>
    <w:pPr>
      <w:spacing w:after="120"/>
      <w:ind w:firstLine="420" w:firstLineChars="1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2022-08-02T10:10:00Z</dcterms:created>
  <dc:creator>范晓君</dc:creator>
  <cp:lastModifiedBy>系统管理员</cp:lastModifiedBy>
  <cp:lastPrinted>2022-11-15T09:17:00Z</cp:lastPrinted>
  <dcterms:modified xsi:type="dcterms:W3CDTF">2024-01-04T07:17:42Z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