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572" w:lineRule="exact"/>
        <w:jc w:val="both"/>
        <w:textAlignment w:val="auto"/>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附件</w:t>
      </w:r>
      <w:r>
        <w:rPr>
          <w:rFonts w:ascii="方正小标宋简体" w:hAnsi="方正小标宋简体" w:eastAsia="方正小标宋简体" w:cs="方正小标宋简体"/>
          <w:color w:val="auto"/>
          <w:sz w:val="32"/>
          <w:szCs w:val="32"/>
          <w:highlight w:val="none"/>
        </w:rPr>
        <w:t>1</w:t>
      </w:r>
    </w:p>
    <w:p>
      <w:pPr>
        <w:widowControl w:val="0"/>
        <w:kinsoku/>
        <w:autoSpaceDE/>
        <w:autoSpaceDN/>
        <w:adjustRightInd/>
        <w:snapToGrid/>
        <w:spacing w:line="572" w:lineRule="exact"/>
        <w:jc w:val="center"/>
        <w:textAlignment w:val="auto"/>
        <w:rPr>
          <w:color w:val="auto"/>
          <w:sz w:val="44"/>
          <w:szCs w:val="18"/>
        </w:rPr>
      </w:pPr>
    </w:p>
    <w:p>
      <w:pPr>
        <w:widowControl w:val="0"/>
        <w:numPr>
          <w:ilvl w:val="255"/>
          <w:numId w:val="0"/>
        </w:numPr>
        <w:kinsoku/>
        <w:autoSpaceDE/>
        <w:autoSpaceDN/>
        <w:spacing w:line="572" w:lineRule="exact"/>
        <w:jc w:val="center"/>
        <w:textAlignment w:val="auto"/>
        <w:rPr>
          <w:rFonts w:cs="Times New Roman" w:asciiTheme="majorEastAsia" w:hAnsiTheme="majorEastAsia" w:eastAsiaTheme="majorEastAsia"/>
          <w:b/>
          <w:bCs/>
          <w:color w:val="auto"/>
          <w:sz w:val="44"/>
          <w:szCs w:val="44"/>
        </w:rPr>
      </w:pPr>
      <w:r>
        <w:rPr>
          <w:rFonts w:hint="eastAsia" w:cs="Times New Roman" w:asciiTheme="majorEastAsia" w:hAnsiTheme="majorEastAsia" w:eastAsiaTheme="majorEastAsia"/>
          <w:b/>
          <w:bCs/>
          <w:color w:val="auto"/>
          <w:sz w:val="44"/>
          <w:szCs w:val="44"/>
        </w:rPr>
        <w:t>三亚市城镇开发边界内个人住宅建设</w:t>
      </w:r>
    </w:p>
    <w:p>
      <w:pPr>
        <w:widowControl w:val="0"/>
        <w:numPr>
          <w:ilvl w:val="255"/>
          <w:numId w:val="0"/>
        </w:numPr>
        <w:kinsoku/>
        <w:autoSpaceDE/>
        <w:autoSpaceDN/>
        <w:spacing w:line="572" w:lineRule="exact"/>
        <w:jc w:val="center"/>
        <w:textAlignment w:val="auto"/>
        <w:rPr>
          <w:rFonts w:cs="Times New Roman" w:asciiTheme="majorEastAsia" w:hAnsiTheme="majorEastAsia" w:eastAsiaTheme="majorEastAsia"/>
          <w:b/>
          <w:bCs/>
          <w:color w:val="auto"/>
          <w:sz w:val="44"/>
          <w:szCs w:val="44"/>
        </w:rPr>
      </w:pPr>
      <w:r>
        <w:rPr>
          <w:rFonts w:hint="eastAsia" w:cs="Times New Roman" w:asciiTheme="majorEastAsia" w:hAnsiTheme="majorEastAsia" w:eastAsiaTheme="majorEastAsia"/>
          <w:b/>
          <w:bCs/>
          <w:color w:val="auto"/>
          <w:sz w:val="44"/>
          <w:szCs w:val="44"/>
        </w:rPr>
        <w:t>规划管控的若干意见（试行）</w:t>
      </w:r>
    </w:p>
    <w:p>
      <w:pPr>
        <w:widowControl w:val="0"/>
        <w:kinsoku/>
        <w:autoSpaceDE/>
        <w:autoSpaceDN/>
        <w:adjustRightInd/>
        <w:snapToGrid/>
        <w:spacing w:line="572" w:lineRule="exact"/>
        <w:jc w:val="center"/>
        <w:textAlignment w:val="auto"/>
        <w:rPr>
          <w:rFonts w:ascii="方正小标宋简体" w:hAnsi="方正小标宋简体" w:eastAsia="方正小标宋简体" w:cs="方正小标宋简体"/>
          <w:color w:val="auto"/>
          <w:sz w:val="44"/>
          <w:szCs w:val="44"/>
        </w:rPr>
      </w:pPr>
    </w:p>
    <w:p>
      <w:pPr>
        <w:widowControl w:val="0"/>
        <w:numPr>
          <w:ilvl w:val="255"/>
          <w:numId w:val="0"/>
        </w:numPr>
        <w:kinsoku/>
        <w:autoSpaceDE/>
        <w:autoSpaceDN/>
        <w:spacing w:line="572" w:lineRule="exact"/>
        <w:ind w:firstLine="643" w:firstLineChars="200"/>
        <w:jc w:val="both"/>
        <w:textAlignment w:val="auto"/>
        <w:rPr>
          <w:rFonts w:ascii="Times New Roman" w:hAnsi="Times New Roman" w:eastAsia="仿宋_GB2312" w:cs="Times New Roman"/>
          <w:color w:val="auto"/>
          <w:sz w:val="32"/>
          <w:szCs w:val="32"/>
          <w:shd w:val="clear" w:color="auto" w:fill="A4A4A4" w:themeFill="background1" w:themeFillShade="A5"/>
        </w:rPr>
      </w:pPr>
      <w:r>
        <w:rPr>
          <w:rFonts w:hint="eastAsia" w:ascii="Times New Roman" w:hAnsi="Times New Roman" w:eastAsia="仿宋_GB2312" w:cs="Times New Roman"/>
          <w:b/>
          <w:bCs/>
          <w:color w:val="auto"/>
          <w:sz w:val="32"/>
          <w:szCs w:val="32"/>
        </w:rPr>
        <w:t>第一条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为进一步规范和加强我市城镇开发边界内个人住宅建设的规划管理，规范个人住宅建设行为，有效遏制城镇违法用地及违法建筑的蔓延，及时消除个人住宅危房、消防等安全隐患，改善人居环境，提升城市品质，依据《中华人民共和国城乡规划法》和《海南省城乡规划条例》有关法律法规的规定，结合我市实际，制定本意见。</w:t>
      </w:r>
    </w:p>
    <w:p>
      <w:pPr>
        <w:topLinePunct/>
        <w:spacing w:line="572" w:lineRule="exact"/>
        <w:ind w:firstLine="643"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第二条</w:t>
      </w:r>
      <w:r>
        <w:rPr>
          <w:rFonts w:ascii="Times New Roman" w:hAnsi="Times New Roman" w:eastAsia="仿宋_GB2312" w:cs="Times New Roman"/>
          <w:color w:val="auto"/>
          <w:sz w:val="32"/>
          <w:szCs w:val="32"/>
        </w:rPr>
        <w:t xml:space="preserve">  本</w:t>
      </w:r>
      <w:r>
        <w:rPr>
          <w:rFonts w:hint="eastAsia" w:ascii="Times New Roman" w:hAnsi="Times New Roman" w:eastAsia="仿宋_GB2312" w:cs="Times New Roman"/>
          <w:color w:val="auto"/>
          <w:sz w:val="32"/>
          <w:szCs w:val="32"/>
        </w:rPr>
        <w:t>意见</w:t>
      </w:r>
      <w:r>
        <w:rPr>
          <w:rFonts w:ascii="Times New Roman" w:hAnsi="Times New Roman" w:eastAsia="仿宋_GB2312" w:cs="Times New Roman"/>
          <w:color w:val="auto"/>
          <w:sz w:val="32"/>
          <w:szCs w:val="32"/>
        </w:rPr>
        <w:t>所称的城镇开发边界，是指《三亚市国土空间总体规划（2021-2035）》所划定的城镇开发边界范围</w:t>
      </w:r>
      <w:r>
        <w:rPr>
          <w:rFonts w:hint="eastAsia" w:ascii="Times New Roman" w:hAnsi="Times New Roman" w:eastAsia="仿宋_GB2312" w:cs="Times New Roman"/>
          <w:color w:val="auto"/>
          <w:sz w:val="32"/>
          <w:szCs w:val="32"/>
        </w:rPr>
        <w:t>。</w:t>
      </w:r>
    </w:p>
    <w:p>
      <w:pPr>
        <w:topLinePunct/>
        <w:spacing w:line="572"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个人住宅建设</w:t>
      </w:r>
      <w:r>
        <w:rPr>
          <w:rFonts w:ascii="Times New Roman" w:hAnsi="Times New Roman" w:eastAsia="仿宋_GB2312" w:cs="Times New Roman"/>
          <w:color w:val="auto"/>
          <w:sz w:val="32"/>
          <w:szCs w:val="32"/>
        </w:rPr>
        <w:t>包括国有土地和集体土地</w:t>
      </w:r>
      <w:r>
        <w:rPr>
          <w:rFonts w:hint="eastAsia" w:ascii="Times New Roman" w:hAnsi="Times New Roman" w:eastAsia="仿宋_GB2312" w:cs="Times New Roman"/>
          <w:color w:val="auto"/>
          <w:sz w:val="32"/>
          <w:szCs w:val="32"/>
        </w:rPr>
        <w:t>个人住宅建设。</w:t>
      </w:r>
    </w:p>
    <w:p>
      <w:pPr>
        <w:widowControl w:val="0"/>
        <w:topLinePunct/>
        <w:spacing w:line="572"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国有土地</w:t>
      </w:r>
      <w:r>
        <w:rPr>
          <w:rFonts w:hint="eastAsia" w:ascii="Times New Roman" w:hAnsi="Times New Roman" w:eastAsia="仿宋_GB2312" w:cs="Times New Roman"/>
          <w:color w:val="auto"/>
          <w:sz w:val="32"/>
          <w:szCs w:val="32"/>
        </w:rPr>
        <w:t>个人住宅建设</w:t>
      </w:r>
      <w:r>
        <w:rPr>
          <w:rFonts w:ascii="Times New Roman" w:hAnsi="Times New Roman" w:eastAsia="仿宋_GB2312" w:cs="Times New Roman"/>
          <w:color w:val="auto"/>
          <w:sz w:val="32"/>
          <w:szCs w:val="32"/>
        </w:rPr>
        <w:t>是指个人在依法取得国有土地使用权的用地上新建、改建、扩建房屋（包括附属建筑物、构筑物及其他设施）的行为</w:t>
      </w:r>
      <w:r>
        <w:rPr>
          <w:rFonts w:hint="eastAsia" w:ascii="Times New Roman" w:hAnsi="Times New Roman" w:eastAsia="仿宋_GB2312" w:cs="Times New Roman"/>
          <w:color w:val="auto"/>
          <w:sz w:val="32"/>
          <w:szCs w:val="32"/>
        </w:rPr>
        <w:t>。</w:t>
      </w:r>
    </w:p>
    <w:p>
      <w:pPr>
        <w:widowControl w:val="0"/>
        <w:topLinePunct/>
        <w:spacing w:line="572"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集体土地</w:t>
      </w:r>
      <w:r>
        <w:rPr>
          <w:rFonts w:hint="eastAsia" w:ascii="Times New Roman" w:hAnsi="Times New Roman" w:eastAsia="仿宋_GB2312" w:cs="Times New Roman"/>
          <w:color w:val="auto"/>
          <w:sz w:val="32"/>
          <w:szCs w:val="32"/>
        </w:rPr>
        <w:t>个人住宅建设</w:t>
      </w:r>
      <w:r>
        <w:rPr>
          <w:rFonts w:ascii="Times New Roman" w:hAnsi="Times New Roman" w:eastAsia="仿宋_GB2312" w:cs="Times New Roman"/>
          <w:color w:val="auto"/>
          <w:sz w:val="32"/>
          <w:szCs w:val="32"/>
        </w:rPr>
        <w:t>是指集体经济组织成员合法使用或经依法批准在农村宅基地上新建、改建、扩建房屋（包括附属建筑物、构筑物及其他设施）的行为</w:t>
      </w:r>
      <w:r>
        <w:rPr>
          <w:rFonts w:hint="eastAsia" w:ascii="Times New Roman" w:hAnsi="Times New Roman" w:eastAsia="仿宋_GB2312" w:cs="Times New Roman"/>
          <w:color w:val="auto"/>
          <w:sz w:val="32"/>
          <w:szCs w:val="32"/>
        </w:rPr>
        <w:t>。</w:t>
      </w:r>
    </w:p>
    <w:p>
      <w:pPr>
        <w:widowControl w:val="0"/>
        <w:kinsoku/>
        <w:topLinePunct w:val="0"/>
        <w:autoSpaceDE/>
        <w:autoSpaceDN/>
        <w:spacing w:line="572" w:lineRule="exact"/>
        <w:ind w:firstLine="640" w:firstLineChars="200"/>
        <w:jc w:val="both"/>
        <w:textAlignment w:val="auto"/>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城镇开发边界内的</w:t>
      </w:r>
      <w:r>
        <w:rPr>
          <w:rFonts w:hint="eastAsia" w:ascii="Times New Roman" w:hAnsi="Times New Roman" w:eastAsia="仿宋_GB2312" w:cs="Times New Roman"/>
          <w:color w:val="auto"/>
          <w:sz w:val="32"/>
          <w:szCs w:val="32"/>
        </w:rPr>
        <w:t>个人住宅建设</w:t>
      </w:r>
      <w:r>
        <w:rPr>
          <w:rFonts w:ascii="Times New Roman" w:hAnsi="Times New Roman" w:eastAsia="仿宋_GB2312" w:cs="Times New Roman"/>
          <w:color w:val="auto"/>
          <w:sz w:val="32"/>
          <w:szCs w:val="32"/>
        </w:rPr>
        <w:t>，根据本</w:t>
      </w:r>
      <w:r>
        <w:rPr>
          <w:rFonts w:hint="eastAsia" w:ascii="Times New Roman" w:hAnsi="Times New Roman" w:eastAsia="仿宋_GB2312" w:cs="Times New Roman"/>
          <w:color w:val="auto"/>
          <w:sz w:val="32"/>
          <w:szCs w:val="32"/>
        </w:rPr>
        <w:t>意见</w:t>
      </w:r>
      <w:r>
        <w:rPr>
          <w:rFonts w:ascii="Times New Roman" w:hAnsi="Times New Roman" w:eastAsia="仿宋_GB2312" w:cs="Times New Roman"/>
          <w:color w:val="auto"/>
          <w:sz w:val="32"/>
          <w:szCs w:val="32"/>
        </w:rPr>
        <w:t>执行；城镇开发边界外的个人建房，根据《三亚市村庄规划建设管理办法（试行）》（三府规〔2019〕15号）</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《三亚市垦区建房管理实施细则（试行）》（三府规〔2021〕22号）和《三亚市农村宅基</w:t>
      </w:r>
      <w:r>
        <w:rPr>
          <w:rFonts w:hint="eastAsia" w:ascii="Times New Roman" w:hAnsi="Times New Roman" w:eastAsia="仿宋_GB2312" w:cs="Times New Roman"/>
          <w:color w:val="auto"/>
          <w:sz w:val="32"/>
          <w:szCs w:val="32"/>
        </w:rPr>
        <w:t>地审批管理办法（试行）》（三农规〔2022〕4号）执行。</w:t>
      </w:r>
    </w:p>
    <w:p>
      <w:pPr>
        <w:widowControl w:val="0"/>
        <w:numPr>
          <w:ilvl w:val="-1"/>
          <w:numId w:val="0"/>
        </w:numPr>
        <w:kinsoku/>
        <w:autoSpaceDE/>
        <w:autoSpaceDN/>
        <w:spacing w:line="572" w:lineRule="exact"/>
        <w:ind w:firstLine="643"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第三条</w:t>
      </w:r>
      <w:r>
        <w:rPr>
          <w:rFonts w:hint="eastAsia" w:ascii="Times New Roman" w:hAnsi="Times New Roman" w:eastAsia="仿宋_GB2312" w:cs="Times New Roman"/>
          <w:b/>
          <w:bCs/>
          <w:color w:val="auto"/>
          <w:sz w:val="32"/>
          <w:szCs w:val="32"/>
        </w:rPr>
        <w:t xml:space="preserve">  </w:t>
      </w:r>
      <w:r>
        <w:rPr>
          <w:rFonts w:hint="eastAsia" w:ascii="Times New Roman" w:hAnsi="Times New Roman" w:eastAsia="仿宋_GB2312" w:cs="Times New Roman"/>
          <w:color w:val="auto"/>
          <w:sz w:val="32"/>
          <w:szCs w:val="32"/>
        </w:rPr>
        <w:t>凡属下列情形之一的，不予审批个人住宅建设。</w:t>
      </w:r>
    </w:p>
    <w:p>
      <w:pPr>
        <w:widowControl w:val="0"/>
        <w:numPr>
          <w:ilvl w:val="0"/>
          <w:numId w:val="0"/>
        </w:numPr>
        <w:kinsoku/>
        <w:autoSpaceDE/>
        <w:autoSpaceDN/>
        <w:spacing w:line="572"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w:t>
      </w:r>
      <w:r>
        <w:rPr>
          <w:rFonts w:hint="eastAsia" w:ascii="Times New Roman" w:hAnsi="Times New Roman" w:eastAsia="仿宋_GB2312" w:cs="Times New Roman"/>
          <w:color w:val="auto"/>
          <w:sz w:val="32"/>
          <w:szCs w:val="32"/>
        </w:rPr>
        <w:t>已</w:t>
      </w:r>
      <w:r>
        <w:rPr>
          <w:rFonts w:hint="eastAsia" w:ascii="Times New Roman" w:hAnsi="Times New Roman" w:eastAsia="仿宋_GB2312" w:cs="Times New Roman"/>
          <w:color w:val="auto"/>
          <w:sz w:val="32"/>
          <w:szCs w:val="32"/>
          <w:lang w:eastAsia="zh-CN"/>
        </w:rPr>
        <w:t>纳</w:t>
      </w:r>
      <w:r>
        <w:rPr>
          <w:rFonts w:hint="eastAsia" w:ascii="Times New Roman" w:hAnsi="Times New Roman" w:eastAsia="仿宋_GB2312" w:cs="Times New Roman"/>
          <w:color w:val="auto"/>
          <w:sz w:val="32"/>
          <w:szCs w:val="32"/>
        </w:rPr>
        <w:t>入三亚市城市</w:t>
      </w:r>
      <w:r>
        <w:rPr>
          <w:rFonts w:hint="eastAsia" w:ascii="Times New Roman" w:hAnsi="Times New Roman" w:eastAsia="仿宋_GB2312" w:cs="Times New Roman"/>
          <w:color w:val="auto"/>
          <w:sz w:val="32"/>
          <w:szCs w:val="32"/>
          <w:lang w:eastAsia="zh-CN"/>
        </w:rPr>
        <w:t>综合</w:t>
      </w:r>
      <w:r>
        <w:rPr>
          <w:rFonts w:hint="eastAsia" w:ascii="Times New Roman" w:hAnsi="Times New Roman" w:eastAsia="仿宋_GB2312" w:cs="Times New Roman"/>
          <w:color w:val="auto"/>
          <w:sz w:val="32"/>
          <w:szCs w:val="32"/>
        </w:rPr>
        <w:t>更新</w:t>
      </w:r>
      <w:r>
        <w:rPr>
          <w:rFonts w:hint="eastAsia" w:ascii="Times New Roman" w:hAnsi="Times New Roman" w:eastAsia="仿宋_GB2312" w:cs="Times New Roman"/>
          <w:color w:val="auto"/>
          <w:sz w:val="32"/>
          <w:szCs w:val="32"/>
          <w:lang w:eastAsia="zh-CN"/>
        </w:rPr>
        <w:t>项目储备库，且计划三年内批复实施</w:t>
      </w:r>
      <w:r>
        <w:rPr>
          <w:rFonts w:hint="eastAsia" w:ascii="Times New Roman" w:hAnsi="Times New Roman" w:eastAsia="仿宋_GB2312" w:cs="Times New Roman"/>
          <w:color w:val="auto"/>
          <w:sz w:val="32"/>
          <w:szCs w:val="32"/>
          <w:highlight w:val="none"/>
          <w:lang w:eastAsia="zh-CN"/>
        </w:rPr>
        <w:t>方案的</w:t>
      </w:r>
      <w:r>
        <w:rPr>
          <w:rFonts w:hint="eastAsia" w:ascii="Times New Roman" w:hAnsi="Times New Roman" w:eastAsia="仿宋_GB2312" w:cs="Times New Roman"/>
          <w:color w:val="auto"/>
          <w:sz w:val="32"/>
          <w:szCs w:val="32"/>
          <w:lang w:eastAsia="zh-CN"/>
        </w:rPr>
        <w:t>用地范围内，</w:t>
      </w:r>
      <w:r>
        <w:rPr>
          <w:rFonts w:hint="eastAsia" w:ascii="Times New Roman" w:hAnsi="Times New Roman" w:eastAsia="仿宋_GB2312" w:cs="Times New Roman"/>
          <w:color w:val="auto"/>
          <w:sz w:val="32"/>
          <w:szCs w:val="32"/>
        </w:rPr>
        <w:t>不予审批个人住宅建设（附件1）。</w:t>
      </w:r>
    </w:p>
    <w:p>
      <w:pPr>
        <w:widowControl w:val="0"/>
        <w:kinsoku/>
        <w:autoSpaceDE/>
        <w:autoSpaceDN/>
        <w:spacing w:line="572"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（二）已下达土地调查通知的用地范围内</w:t>
      </w:r>
      <w:r>
        <w:rPr>
          <w:rFonts w:hint="eastAsia" w:ascii="Times New Roman" w:hAnsi="Times New Roman" w:eastAsia="仿宋_GB2312" w:cs="Times New Roman"/>
          <w:color w:val="auto"/>
          <w:sz w:val="32"/>
          <w:szCs w:val="32"/>
          <w:lang w:eastAsia="zh-CN"/>
        </w:rPr>
        <w:t>，自本意见印发之日起，</w:t>
      </w:r>
      <w:r>
        <w:rPr>
          <w:rFonts w:ascii="Times New Roman" w:hAnsi="Times New Roman" w:eastAsia="仿宋_GB2312" w:cs="Times New Roman"/>
          <w:color w:val="auto"/>
          <w:sz w:val="32"/>
          <w:szCs w:val="32"/>
        </w:rPr>
        <w:t>三年内计划实施的，不</w:t>
      </w:r>
      <w:r>
        <w:rPr>
          <w:rFonts w:hint="eastAsia" w:ascii="Times New Roman" w:hAnsi="Times New Roman" w:eastAsia="仿宋_GB2312" w:cs="Times New Roman"/>
          <w:color w:val="auto"/>
          <w:sz w:val="32"/>
          <w:szCs w:val="32"/>
        </w:rPr>
        <w:t>予</w:t>
      </w:r>
      <w:r>
        <w:rPr>
          <w:rFonts w:ascii="Times New Roman" w:hAnsi="Times New Roman" w:eastAsia="仿宋_GB2312" w:cs="Times New Roman"/>
          <w:color w:val="auto"/>
          <w:sz w:val="32"/>
          <w:szCs w:val="32"/>
        </w:rPr>
        <w:t>审批个人</w:t>
      </w:r>
      <w:r>
        <w:rPr>
          <w:rFonts w:hint="eastAsia" w:ascii="Times New Roman" w:hAnsi="Times New Roman" w:eastAsia="仿宋_GB2312" w:cs="Times New Roman"/>
          <w:color w:val="auto"/>
          <w:sz w:val="32"/>
          <w:szCs w:val="32"/>
        </w:rPr>
        <w:t>住宅建设</w:t>
      </w:r>
      <w:r>
        <w:rPr>
          <w:rFonts w:ascii="Times New Roman" w:hAnsi="Times New Roman" w:eastAsia="仿宋_GB2312" w:cs="Times New Roman"/>
          <w:color w:val="auto"/>
          <w:sz w:val="32"/>
          <w:szCs w:val="32"/>
        </w:rPr>
        <w:t>（附件2）。</w:t>
      </w:r>
    </w:p>
    <w:p>
      <w:pPr>
        <w:widowControl w:val="0"/>
        <w:kinsoku/>
        <w:autoSpaceDE/>
        <w:autoSpaceDN/>
        <w:spacing w:line="572"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（三）已列入历史文化名镇名村核心保护</w:t>
      </w:r>
      <w:r>
        <w:rPr>
          <w:rFonts w:hint="eastAsia" w:ascii="Times New Roman" w:hAnsi="Times New Roman" w:eastAsia="仿宋_GB2312" w:cs="Times New Roman"/>
          <w:color w:val="auto"/>
          <w:sz w:val="32"/>
          <w:szCs w:val="32"/>
          <w:lang w:eastAsia="zh-CN"/>
        </w:rPr>
        <w:t>区的</w:t>
      </w:r>
      <w:r>
        <w:rPr>
          <w:rFonts w:hint="eastAsia" w:ascii="Times New Roman" w:hAnsi="Times New Roman" w:eastAsia="仿宋_GB2312" w:cs="Times New Roman"/>
          <w:color w:val="auto"/>
          <w:sz w:val="32"/>
          <w:szCs w:val="32"/>
        </w:rPr>
        <w:t>用地范围内</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不</w:t>
      </w:r>
      <w:r>
        <w:rPr>
          <w:rFonts w:hint="eastAsia" w:ascii="Times New Roman" w:hAnsi="Times New Roman" w:eastAsia="仿宋_GB2312" w:cs="Times New Roman"/>
          <w:color w:val="auto"/>
          <w:sz w:val="32"/>
          <w:szCs w:val="32"/>
        </w:rPr>
        <w:t>予</w:t>
      </w:r>
      <w:r>
        <w:rPr>
          <w:rFonts w:ascii="Times New Roman" w:hAnsi="Times New Roman" w:eastAsia="仿宋_GB2312" w:cs="Times New Roman"/>
          <w:color w:val="auto"/>
          <w:sz w:val="32"/>
          <w:szCs w:val="32"/>
        </w:rPr>
        <w:t>审批个人新建住宅（附件3）</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（四）</w:t>
      </w:r>
      <w:r>
        <w:rPr>
          <w:rFonts w:hint="eastAsia" w:ascii="Times New Roman" w:hAnsi="Times New Roman" w:eastAsia="仿宋_GB2312" w:cs="Times New Roman"/>
          <w:color w:val="auto"/>
          <w:sz w:val="32"/>
          <w:szCs w:val="32"/>
          <w:lang w:eastAsia="zh-CN"/>
        </w:rPr>
        <w:t>已评估</w:t>
      </w:r>
      <w:r>
        <w:rPr>
          <w:rFonts w:hint="eastAsia" w:ascii="Times New Roman" w:hAnsi="Times New Roman" w:eastAsia="仿宋_GB2312" w:cs="Times New Roman"/>
          <w:color w:val="auto"/>
          <w:sz w:val="32"/>
          <w:szCs w:val="32"/>
        </w:rPr>
        <w:t>位于地质灾害高易发区的用地范围内</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通过采取地质灾害防治措施，不能消除安全隐患的，</w:t>
      </w:r>
      <w:r>
        <w:rPr>
          <w:rFonts w:hint="default" w:ascii="Times New Roman" w:hAnsi="Times New Roman" w:eastAsia="仿宋_GB2312" w:cs="Times New Roman"/>
          <w:color w:val="auto"/>
          <w:sz w:val="32"/>
          <w:szCs w:val="32"/>
        </w:rPr>
        <w:t>不再审批</w:t>
      </w:r>
      <w:r>
        <w:rPr>
          <w:rFonts w:hint="default" w:ascii="Times New Roman" w:hAnsi="Times New Roman" w:eastAsia="仿宋_GB2312" w:cs="Times New Roman"/>
          <w:color w:val="auto"/>
          <w:sz w:val="32"/>
          <w:szCs w:val="32"/>
          <w:lang w:eastAsia="zh-CN"/>
        </w:rPr>
        <w:t>个人</w:t>
      </w:r>
      <w:r>
        <w:rPr>
          <w:rFonts w:hint="eastAsia" w:ascii="Times New Roman" w:hAnsi="Times New Roman" w:eastAsia="仿宋_GB2312" w:cs="Times New Roman"/>
          <w:color w:val="auto"/>
          <w:sz w:val="32"/>
          <w:szCs w:val="32"/>
          <w:lang w:eastAsia="zh-CN"/>
        </w:rPr>
        <w:t>住宅建设</w:t>
      </w: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w:t>
      </w:r>
    </w:p>
    <w:p>
      <w:pPr>
        <w:widowControl w:val="0"/>
        <w:kinsoku/>
        <w:autoSpaceDE/>
        <w:autoSpaceDN/>
        <w:spacing w:line="572"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w:t>
      </w:r>
      <w:r>
        <w:rPr>
          <w:rFonts w:ascii="Times New Roman" w:hAnsi="Times New Roman" w:eastAsia="仿宋_GB2312" w:cs="Times New Roman"/>
          <w:color w:val="auto"/>
          <w:sz w:val="32"/>
          <w:szCs w:val="32"/>
        </w:rPr>
        <w:t>其他法律、法规、规章及政府相关政策文件规定不予审批的情形。</w:t>
      </w:r>
    </w:p>
    <w:p>
      <w:pPr>
        <w:widowControl w:val="0"/>
        <w:kinsoku/>
        <w:autoSpaceDE/>
        <w:autoSpaceDN/>
        <w:adjustRightInd/>
        <w:snapToGrid/>
        <w:spacing w:line="572"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以上五种不予审批个人</w:t>
      </w:r>
      <w:r>
        <w:rPr>
          <w:rFonts w:hint="eastAsia" w:ascii="Times New Roman" w:hAnsi="Times New Roman" w:eastAsia="仿宋_GB2312" w:cs="Times New Roman"/>
          <w:color w:val="auto"/>
          <w:sz w:val="32"/>
          <w:szCs w:val="32"/>
        </w:rPr>
        <w:t>住宅的情形</w:t>
      </w:r>
      <w:r>
        <w:rPr>
          <w:rFonts w:ascii="Times New Roman" w:hAnsi="Times New Roman" w:eastAsia="仿宋_GB2312" w:cs="Times New Roman"/>
          <w:color w:val="auto"/>
          <w:sz w:val="32"/>
          <w:szCs w:val="32"/>
        </w:rPr>
        <w:t>，现状房屋经鉴定为D级危房的，由区政府（育才生态区管委会）优先将房屋予以征收，按照现行征收补偿安置标准给予房屋权利人补偿。</w:t>
      </w:r>
    </w:p>
    <w:p>
      <w:pPr>
        <w:widowControl w:val="0"/>
        <w:numPr>
          <w:ilvl w:val="0"/>
          <w:numId w:val="1"/>
        </w:numPr>
        <w:kinsoku/>
        <w:autoSpaceDE/>
        <w:autoSpaceDN/>
        <w:spacing w:line="572" w:lineRule="exact"/>
        <w:ind w:firstLine="643"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 xml:space="preserve"> </w:t>
      </w:r>
      <w:r>
        <w:rPr>
          <w:rFonts w:hint="eastAsia" w:ascii="Times New Roman" w:hAnsi="Times New Roman" w:eastAsia="仿宋_GB2312" w:cs="Times New Roman"/>
          <w:color w:val="auto"/>
          <w:sz w:val="32"/>
          <w:szCs w:val="32"/>
        </w:rPr>
        <w:t>不予审批建设区以外，符合总体规划、详细规划的用地，凡属下列情形之一的允许审批个人住宅建设。</w:t>
      </w:r>
    </w:p>
    <w:p>
      <w:pPr>
        <w:widowControl w:val="0"/>
        <w:kinsoku/>
        <w:autoSpaceDE/>
        <w:autoSpaceDN/>
        <w:adjustRightInd/>
        <w:snapToGrid/>
        <w:spacing w:line="572"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（一）</w:t>
      </w:r>
      <w:r>
        <w:rPr>
          <w:rFonts w:ascii="Times New Roman" w:hAnsi="Times New Roman" w:eastAsia="仿宋_GB2312" w:cs="Times New Roman"/>
          <w:color w:val="auto"/>
          <w:sz w:val="32"/>
          <w:szCs w:val="32"/>
        </w:rPr>
        <w:t>规划中暂予以保留的原住民集聚区</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街区传统肌理和格局保持较好</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能够延续城市历史文脉和特色风貌的区域，允许审批个人</w:t>
      </w:r>
      <w:r>
        <w:rPr>
          <w:rFonts w:hint="eastAsia" w:ascii="Times New Roman" w:hAnsi="Times New Roman" w:eastAsia="仿宋_GB2312" w:cs="Times New Roman"/>
          <w:color w:val="auto"/>
          <w:sz w:val="32"/>
          <w:szCs w:val="32"/>
        </w:rPr>
        <w:t>住宅建设</w:t>
      </w:r>
      <w:r>
        <w:rPr>
          <w:rFonts w:ascii="Times New Roman" w:hAnsi="Times New Roman" w:eastAsia="仿宋_GB2312" w:cs="Times New Roman"/>
          <w:color w:val="auto"/>
          <w:sz w:val="32"/>
          <w:szCs w:val="32"/>
        </w:rPr>
        <w:t>（附件</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p>
    <w:p>
      <w:pPr>
        <w:widowControl w:val="0"/>
        <w:kinsoku/>
        <w:autoSpaceDE/>
        <w:autoSpaceDN/>
        <w:adjustRightInd/>
        <w:snapToGrid/>
        <w:spacing w:line="572"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其他法律、法规、规章及政府相关政策文件规定允许审批的情形。</w:t>
      </w:r>
    </w:p>
    <w:p>
      <w:pPr>
        <w:widowControl w:val="0"/>
        <w:kinsoku/>
        <w:autoSpaceDE/>
        <w:autoSpaceDN/>
        <w:adjustRightInd/>
        <w:snapToGrid/>
        <w:spacing w:line="572"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以上</w:t>
      </w: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种</w:t>
      </w:r>
      <w:r>
        <w:rPr>
          <w:rFonts w:ascii="Times New Roman" w:hAnsi="Times New Roman" w:eastAsia="仿宋_GB2312" w:cs="Times New Roman"/>
          <w:color w:val="auto"/>
          <w:sz w:val="32"/>
          <w:szCs w:val="32"/>
        </w:rPr>
        <w:t>允许审批个人</w:t>
      </w:r>
      <w:r>
        <w:rPr>
          <w:rFonts w:hint="eastAsia" w:ascii="Times New Roman" w:hAnsi="Times New Roman" w:eastAsia="仿宋_GB2312" w:cs="Times New Roman"/>
          <w:color w:val="auto"/>
          <w:sz w:val="32"/>
          <w:szCs w:val="32"/>
        </w:rPr>
        <w:t>住宅的情形</w:t>
      </w:r>
      <w:r>
        <w:rPr>
          <w:rFonts w:ascii="Times New Roman" w:hAnsi="Times New Roman" w:eastAsia="仿宋_GB2312" w:cs="Times New Roman"/>
          <w:color w:val="auto"/>
          <w:sz w:val="32"/>
          <w:szCs w:val="32"/>
        </w:rPr>
        <w:t>，属于国有土地且依法取得土地使用权证的城镇住宅用地，除南边海渔村按照4层审批、艺术家新村按照3层审批、育才片区按照3层审批外，其他区域按照4层（局部5层）审批</w:t>
      </w:r>
      <w:r>
        <w:rPr>
          <w:rFonts w:hint="eastAsia" w:ascii="Times New Roman" w:hAnsi="Times New Roman" w:eastAsia="仿宋_GB2312" w:cs="Times New Roman"/>
          <w:color w:val="auto"/>
          <w:sz w:val="32"/>
          <w:szCs w:val="32"/>
          <w:lang w:eastAsia="zh-CN"/>
        </w:rPr>
        <w:t>。</w:t>
      </w:r>
    </w:p>
    <w:p>
      <w:pPr>
        <w:widowControl w:val="0"/>
        <w:kinsoku/>
        <w:autoSpaceDE/>
        <w:autoSpaceDN/>
        <w:adjustRightInd/>
        <w:snapToGrid/>
        <w:spacing w:line="572"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属于集体土地的个人宅基地，根据《三亚市村庄规划建设管理办法（试行）》（三府规〔2019〕15号）和《三亚市农村宅基地审批管理办法（试行）》（三农规〔2022〕4号）相关要求，按照不超过3层审批</w:t>
      </w:r>
      <w:r>
        <w:rPr>
          <w:rFonts w:hint="default" w:ascii="Times New Roman" w:hAnsi="Times New Roman" w:eastAsia="仿宋_GB2312" w:cs="Times New Roman"/>
          <w:color w:val="auto"/>
          <w:sz w:val="32"/>
          <w:szCs w:val="32"/>
          <w:lang w:eastAsia="zh-CN"/>
        </w:rPr>
        <w:t>。</w:t>
      </w:r>
    </w:p>
    <w:p>
      <w:pPr>
        <w:widowControl w:val="0"/>
        <w:kinsoku/>
        <w:autoSpaceDE/>
        <w:autoSpaceDN/>
        <w:adjustRightInd/>
        <w:snapToGrid/>
        <w:spacing w:line="572"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垦区的并场队、难侨队新建个人</w:t>
      </w:r>
      <w:r>
        <w:rPr>
          <w:rFonts w:ascii="Times New Roman" w:hAnsi="Times New Roman" w:eastAsia="仿宋_GB2312" w:cs="Times New Roman"/>
          <w:color w:val="auto"/>
          <w:sz w:val="32"/>
          <w:szCs w:val="32"/>
        </w:rPr>
        <w:t>住宅按照《三亚市垦区建房管理实施细则（试行）》（三府规〔2021〕22号）相关要求执行，按照不超过3层审批</w:t>
      </w:r>
      <w:r>
        <w:rPr>
          <w:rFonts w:hint="eastAsia" w:ascii="Times New Roman" w:hAnsi="Times New Roman" w:eastAsia="仿宋_GB2312" w:cs="Times New Roman"/>
          <w:color w:val="auto"/>
          <w:sz w:val="32"/>
          <w:szCs w:val="32"/>
          <w:lang w:eastAsia="zh-CN"/>
        </w:rPr>
        <w:t>。</w:t>
      </w:r>
    </w:p>
    <w:p>
      <w:pPr>
        <w:widowControl w:val="0"/>
        <w:kinsoku/>
        <w:autoSpaceDE/>
        <w:autoSpaceDN/>
        <w:adjustRightInd/>
        <w:snapToGrid/>
        <w:spacing w:line="572"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以上</w:t>
      </w:r>
      <w:r>
        <w:rPr>
          <w:rFonts w:ascii="Times New Roman" w:hAnsi="Times New Roman" w:eastAsia="仿宋_GB2312" w:cs="Times New Roman"/>
          <w:color w:val="auto"/>
          <w:sz w:val="32"/>
          <w:szCs w:val="32"/>
        </w:rPr>
        <w:t>有分户建设需求的，</w:t>
      </w:r>
      <w:r>
        <w:rPr>
          <w:rFonts w:hint="eastAsia" w:ascii="Times New Roman" w:hAnsi="Times New Roman" w:eastAsia="仿宋_GB2312" w:cs="Times New Roman"/>
          <w:color w:val="auto"/>
          <w:sz w:val="32"/>
          <w:szCs w:val="32"/>
        </w:rPr>
        <w:t>如</w:t>
      </w:r>
      <w:r>
        <w:rPr>
          <w:rFonts w:hint="eastAsia" w:ascii="Times New Roman" w:hAnsi="Times New Roman" w:eastAsia="仿宋_GB2312" w:cs="Times New Roman"/>
          <w:color w:val="auto"/>
          <w:sz w:val="32"/>
          <w:szCs w:val="32"/>
          <w:lang w:eastAsia="zh-CN"/>
        </w:rPr>
        <w:t>集体和垦区</w:t>
      </w:r>
      <w:r>
        <w:rPr>
          <w:rFonts w:hint="eastAsia" w:ascii="Times New Roman" w:hAnsi="Times New Roman" w:eastAsia="仿宋_GB2312" w:cs="Times New Roman"/>
          <w:color w:val="auto"/>
          <w:sz w:val="32"/>
          <w:szCs w:val="32"/>
        </w:rPr>
        <w:t>现有</w:t>
      </w:r>
      <w:r>
        <w:rPr>
          <w:rFonts w:hint="eastAsia" w:ascii="Times New Roman" w:hAnsi="Times New Roman" w:eastAsia="仿宋_GB2312" w:cs="Times New Roman"/>
          <w:color w:val="auto"/>
          <w:sz w:val="32"/>
          <w:szCs w:val="32"/>
          <w:lang w:eastAsia="zh-CN"/>
        </w:rPr>
        <w:t>土地</w:t>
      </w:r>
      <w:r>
        <w:rPr>
          <w:rFonts w:hint="eastAsia" w:ascii="Times New Roman" w:hAnsi="Times New Roman" w:eastAsia="仿宋_GB2312" w:cs="Times New Roman"/>
          <w:color w:val="auto"/>
          <w:sz w:val="32"/>
          <w:szCs w:val="32"/>
        </w:rPr>
        <w:t>无法满足分户需求的，</w:t>
      </w:r>
      <w:r>
        <w:rPr>
          <w:rFonts w:ascii="Times New Roman" w:hAnsi="Times New Roman" w:eastAsia="仿宋_GB2312" w:cs="Times New Roman"/>
          <w:color w:val="auto"/>
          <w:sz w:val="32"/>
          <w:szCs w:val="32"/>
        </w:rPr>
        <w:t>原则上不再安排新增宅基地，区政府（育才生态区管委会）按照现行征收补偿安置标准给予房屋权利人安置，安置后权利人不再享有宅基地的使用权及宅基地的征收补偿相关权益。</w:t>
      </w:r>
    </w:p>
    <w:p>
      <w:pPr>
        <w:widowControl w:val="0"/>
        <w:kinsoku/>
        <w:autoSpaceDE/>
        <w:autoSpaceDN/>
        <w:spacing w:line="572" w:lineRule="exact"/>
        <w:ind w:firstLine="643" w:firstLineChars="200"/>
        <w:jc w:val="both"/>
        <w:textAlignment w:val="auto"/>
        <w:rPr>
          <w:rFonts w:ascii="楷体" w:hAnsi="楷体" w:eastAsia="楷体" w:cs="楷体"/>
          <w:color w:val="auto"/>
          <w:sz w:val="32"/>
          <w:szCs w:val="32"/>
        </w:rPr>
      </w:pPr>
      <w:r>
        <w:rPr>
          <w:rFonts w:hint="eastAsia" w:ascii="Times New Roman" w:hAnsi="Times New Roman" w:eastAsia="仿宋_GB2312" w:cs="Times New Roman"/>
          <w:b/>
          <w:bCs/>
          <w:color w:val="auto"/>
          <w:sz w:val="32"/>
          <w:szCs w:val="32"/>
        </w:rPr>
        <w:t>第五条</w:t>
      </w:r>
      <w:r>
        <w:rPr>
          <w:rFonts w:ascii="Times New Roman" w:hAnsi="Times New Roman" w:eastAsia="仿宋_GB2312" w:cs="Times New Roman"/>
          <w:b/>
          <w:bCs/>
          <w:color w:val="auto"/>
          <w:sz w:val="32"/>
          <w:szCs w:val="32"/>
        </w:rPr>
        <w:t xml:space="preserve"> </w:t>
      </w:r>
      <w:r>
        <w:rPr>
          <w:rFonts w:hint="eastAsia" w:ascii="Times New Roman" w:hAnsi="Times New Roman" w:eastAsia="仿宋_GB2312" w:cs="Times New Roman"/>
          <w:color w:val="auto"/>
          <w:sz w:val="32"/>
          <w:szCs w:val="32"/>
        </w:rPr>
        <w:t>凡属下列情形之一的，原则上按</w:t>
      </w:r>
      <w:r>
        <w:rPr>
          <w:rFonts w:ascii="Times New Roman" w:hAnsi="Times New Roman" w:eastAsia="仿宋_GB2312" w:cs="Times New Roman"/>
          <w:color w:val="auto"/>
          <w:sz w:val="32"/>
          <w:szCs w:val="32"/>
        </w:rPr>
        <w:t>2层</w:t>
      </w:r>
      <w:r>
        <w:rPr>
          <w:rFonts w:hint="eastAsia" w:ascii="Times New Roman" w:hAnsi="Times New Roman" w:eastAsia="仿宋_GB2312" w:cs="Times New Roman"/>
          <w:color w:val="auto"/>
          <w:sz w:val="32"/>
          <w:szCs w:val="32"/>
        </w:rPr>
        <w:t>过渡性住房审批个人住宅建设</w:t>
      </w:r>
      <w:r>
        <w:rPr>
          <w:rFonts w:hint="eastAsia" w:ascii="楷体" w:hAnsi="楷体" w:eastAsia="楷体" w:cs="楷体"/>
          <w:color w:val="auto"/>
          <w:sz w:val="32"/>
          <w:szCs w:val="32"/>
        </w:rPr>
        <w:t>。</w:t>
      </w:r>
    </w:p>
    <w:p>
      <w:pPr>
        <w:widowControl w:val="0"/>
        <w:kinsoku/>
        <w:autoSpaceDE/>
        <w:autoSpaceDN/>
        <w:adjustRightInd/>
        <w:snapToGrid/>
        <w:spacing w:line="572"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（一）个人住宅用地已列入三亚市城市综合更新</w:t>
      </w:r>
      <w:r>
        <w:rPr>
          <w:rFonts w:hint="eastAsia" w:ascii="Times New Roman" w:hAnsi="Times New Roman" w:eastAsia="仿宋_GB2312" w:cs="Times New Roman"/>
          <w:color w:val="auto"/>
          <w:sz w:val="32"/>
          <w:szCs w:val="32"/>
          <w:lang w:eastAsia="zh-CN"/>
        </w:rPr>
        <w:t>项目储备库，</w:t>
      </w:r>
      <w:r>
        <w:rPr>
          <w:rFonts w:hint="eastAsia" w:ascii="Times New Roman" w:hAnsi="Times New Roman" w:eastAsia="仿宋_GB2312" w:cs="Times New Roman"/>
          <w:color w:val="auto"/>
          <w:sz w:val="32"/>
          <w:szCs w:val="32"/>
        </w:rPr>
        <w:t>三年内</w:t>
      </w:r>
      <w:r>
        <w:rPr>
          <w:rFonts w:hint="eastAsia" w:ascii="Times New Roman" w:hAnsi="Times New Roman" w:eastAsia="仿宋_GB2312" w:cs="Times New Roman"/>
          <w:color w:val="auto"/>
          <w:sz w:val="32"/>
          <w:szCs w:val="32"/>
          <w:lang w:eastAsia="zh-CN"/>
        </w:rPr>
        <w:t>市政府</w:t>
      </w:r>
      <w:r>
        <w:rPr>
          <w:rFonts w:hint="eastAsia" w:ascii="Times New Roman" w:hAnsi="Times New Roman" w:eastAsia="仿宋_GB2312" w:cs="Times New Roman"/>
          <w:color w:val="auto"/>
          <w:sz w:val="32"/>
          <w:szCs w:val="32"/>
        </w:rPr>
        <w:t>未</w:t>
      </w:r>
      <w:r>
        <w:rPr>
          <w:rFonts w:hint="eastAsia" w:ascii="Times New Roman" w:hAnsi="Times New Roman" w:eastAsia="仿宋_GB2312" w:cs="Times New Roman"/>
          <w:color w:val="auto"/>
          <w:sz w:val="32"/>
          <w:szCs w:val="32"/>
          <w:lang w:eastAsia="zh-CN"/>
        </w:rPr>
        <w:t>批复实施方案</w:t>
      </w:r>
      <w:r>
        <w:rPr>
          <w:rFonts w:hint="eastAsia" w:ascii="Times New Roman" w:hAnsi="Times New Roman" w:eastAsia="仿宋_GB2312" w:cs="Times New Roman"/>
          <w:color w:val="auto"/>
          <w:sz w:val="32"/>
          <w:szCs w:val="32"/>
        </w:rPr>
        <w:t>的，可按照</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层过渡性住房审批，远期须服从规划</w:t>
      </w:r>
      <w:r>
        <w:rPr>
          <w:rFonts w:hint="eastAsia" w:ascii="Times New Roman" w:hAnsi="Times New Roman" w:eastAsia="仿宋_GB2312" w:cs="Times New Roman"/>
          <w:color w:val="auto"/>
          <w:sz w:val="32"/>
          <w:szCs w:val="32"/>
          <w:lang w:eastAsia="zh-CN"/>
        </w:rPr>
        <w:t>管控要求。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个人</w:t>
      </w:r>
      <w:r>
        <w:rPr>
          <w:rFonts w:hint="eastAsia" w:ascii="Times New Roman" w:hAnsi="Times New Roman" w:eastAsia="仿宋_GB2312" w:cs="Times New Roman"/>
          <w:color w:val="auto"/>
          <w:sz w:val="32"/>
          <w:szCs w:val="32"/>
          <w:lang w:eastAsia="zh-CN"/>
        </w:rPr>
        <w:t>住宅用地</w:t>
      </w:r>
      <w:r>
        <w:rPr>
          <w:rFonts w:hint="default" w:ascii="Times New Roman" w:hAnsi="Times New Roman" w:eastAsia="仿宋_GB2312" w:cs="Times New Roman"/>
          <w:color w:val="auto"/>
          <w:sz w:val="32"/>
          <w:szCs w:val="32"/>
          <w:highlight w:val="none"/>
          <w:lang w:val="en-US" w:eastAsia="zh-CN"/>
        </w:rPr>
        <w:t>在规划中为</w:t>
      </w:r>
      <w:r>
        <w:rPr>
          <w:rFonts w:hint="default" w:ascii="Times New Roman" w:hAnsi="Times New Roman" w:eastAsia="仿宋_GB2312" w:cs="Times New Roman"/>
          <w:color w:val="auto"/>
          <w:sz w:val="32"/>
          <w:szCs w:val="32"/>
          <w:highlight w:val="none"/>
        </w:rPr>
        <w:t>公共管理与公共服务用地、交通运输用地、公用设施用地、绿地与开敞空间用地等公共服务</w:t>
      </w:r>
      <w:r>
        <w:rPr>
          <w:rFonts w:hint="default" w:ascii="Times New Roman" w:hAnsi="Times New Roman" w:eastAsia="仿宋_GB2312" w:cs="Times New Roman"/>
          <w:color w:val="auto"/>
          <w:sz w:val="32"/>
          <w:szCs w:val="32"/>
          <w:highlight w:val="none"/>
          <w:lang w:eastAsia="zh-CN"/>
        </w:rPr>
        <w:t>及基础设施用地的，</w:t>
      </w:r>
      <w:r>
        <w:rPr>
          <w:rFonts w:hint="eastAsia" w:ascii="Times New Roman" w:hAnsi="Times New Roman" w:eastAsia="仿宋_GB2312" w:cs="Times New Roman"/>
          <w:color w:val="auto"/>
          <w:sz w:val="32"/>
          <w:szCs w:val="32"/>
          <w:highlight w:val="none"/>
          <w:lang w:eastAsia="zh-CN"/>
        </w:rPr>
        <w:t>现行控规批复之日起三年内未实施的，</w:t>
      </w:r>
      <w:r>
        <w:rPr>
          <w:rFonts w:hint="default" w:ascii="Times New Roman" w:hAnsi="Times New Roman" w:eastAsia="仿宋_GB2312" w:cs="Times New Roman"/>
          <w:color w:val="auto"/>
          <w:sz w:val="32"/>
          <w:szCs w:val="32"/>
          <w:highlight w:val="none"/>
          <w:lang w:eastAsia="zh-CN"/>
        </w:rPr>
        <w:t>可按照2</w:t>
      </w:r>
      <w:r>
        <w:rPr>
          <w:rFonts w:hint="default" w:ascii="Times New Roman" w:hAnsi="Times New Roman" w:eastAsia="仿宋_GB2312" w:cs="Times New Roman"/>
          <w:color w:val="auto"/>
          <w:sz w:val="32"/>
          <w:szCs w:val="32"/>
        </w:rPr>
        <w:t>层过渡性住房审批，远期须服从规划</w:t>
      </w:r>
      <w:r>
        <w:rPr>
          <w:rFonts w:hint="eastAsia" w:ascii="Times New Roman" w:hAnsi="Times New Roman" w:eastAsia="仿宋_GB2312" w:cs="Times New Roman"/>
          <w:color w:val="auto"/>
          <w:sz w:val="32"/>
          <w:szCs w:val="32"/>
          <w:lang w:eastAsia="zh-CN"/>
        </w:rPr>
        <w:t>管控要求。</w:t>
      </w:r>
    </w:p>
    <w:p>
      <w:pPr>
        <w:widowControl w:val="0"/>
        <w:kinsoku/>
        <w:autoSpaceDE/>
        <w:autoSpaceDN/>
        <w:spacing w:line="572" w:lineRule="exact"/>
        <w:ind w:firstLine="643"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第六条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b w:val="0"/>
          <w:bCs w:val="0"/>
          <w:color w:val="auto"/>
          <w:sz w:val="32"/>
          <w:szCs w:val="32"/>
          <w:lang w:eastAsia="zh-CN"/>
        </w:rPr>
        <w:t>本意见划定的</w:t>
      </w:r>
      <w:r>
        <w:rPr>
          <w:rFonts w:ascii="Times New Roman" w:hAnsi="Times New Roman" w:eastAsia="仿宋_GB2312" w:cs="Times New Roman"/>
          <w:color w:val="auto"/>
          <w:sz w:val="32"/>
          <w:szCs w:val="32"/>
        </w:rPr>
        <w:t>城镇开发边界内个人</w:t>
      </w:r>
      <w:r>
        <w:rPr>
          <w:rFonts w:hint="default" w:ascii="Times New Roman" w:hAnsi="Times New Roman" w:eastAsia="仿宋_GB2312" w:cs="Times New Roman"/>
          <w:color w:val="auto"/>
          <w:sz w:val="32"/>
          <w:szCs w:val="32"/>
        </w:rPr>
        <w:t>住宅不予审批</w:t>
      </w:r>
      <w:r>
        <w:rPr>
          <w:rFonts w:ascii="Times New Roman" w:hAnsi="Times New Roman" w:eastAsia="仿宋_GB2312" w:cs="Times New Roman"/>
          <w:color w:val="auto"/>
          <w:sz w:val="32"/>
          <w:szCs w:val="32"/>
        </w:rPr>
        <w:t>建设区、允许审批建设区实行年度动态更新管理。</w:t>
      </w:r>
    </w:p>
    <w:p>
      <w:pPr>
        <w:widowControl w:val="0"/>
        <w:kinsoku/>
        <w:autoSpaceDE/>
        <w:autoSpaceDN/>
        <w:adjustRightInd/>
        <w:snapToGrid/>
        <w:spacing w:line="572"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七</w:t>
      </w:r>
      <w:r>
        <w:rPr>
          <w:rFonts w:hint="eastAsia"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highlight w:val="none"/>
          <w:lang w:eastAsia="zh-CN"/>
        </w:rPr>
        <w:t>各区政府（</w:t>
      </w:r>
      <w:bookmarkStart w:id="0" w:name="_GoBack"/>
      <w:bookmarkEnd w:id="0"/>
      <w:r>
        <w:rPr>
          <w:rFonts w:hint="default" w:ascii="Times New Roman" w:hAnsi="Times New Roman" w:eastAsia="仿宋_GB2312" w:cs="Times New Roman"/>
          <w:color w:val="auto"/>
          <w:sz w:val="32"/>
          <w:szCs w:val="32"/>
          <w:highlight w:val="none"/>
          <w:lang w:eastAsia="zh-CN"/>
        </w:rPr>
        <w:t>育才生态区管委会）</w:t>
      </w:r>
      <w:r>
        <w:rPr>
          <w:rFonts w:hint="eastAsia" w:ascii="Times New Roman" w:hAnsi="Times New Roman" w:eastAsia="仿宋_GB2312" w:cs="Times New Roman"/>
          <w:color w:val="auto"/>
          <w:sz w:val="32"/>
          <w:szCs w:val="32"/>
          <w:highlight w:val="none"/>
          <w:lang w:eastAsia="zh-CN"/>
        </w:rPr>
        <w:t>应</w:t>
      </w:r>
      <w:r>
        <w:rPr>
          <w:rFonts w:hint="default" w:ascii="Times New Roman" w:hAnsi="Times New Roman" w:eastAsia="仿宋_GB2312" w:cs="Times New Roman"/>
          <w:color w:val="auto"/>
          <w:sz w:val="32"/>
          <w:szCs w:val="32"/>
          <w:highlight w:val="none"/>
          <w:lang w:eastAsia="zh-CN"/>
        </w:rPr>
        <w:t>会同市城市更新中心</w:t>
      </w:r>
      <w:r>
        <w:rPr>
          <w:rFonts w:hint="eastAsia" w:ascii="Times New Roman" w:hAnsi="Times New Roman" w:eastAsia="仿宋_GB2312" w:cs="Times New Roman"/>
          <w:color w:val="auto"/>
          <w:sz w:val="32"/>
          <w:szCs w:val="32"/>
          <w:highlight w:val="none"/>
          <w:lang w:eastAsia="zh-CN"/>
        </w:rPr>
        <w:t>组织</w:t>
      </w:r>
      <w:r>
        <w:rPr>
          <w:rFonts w:hint="default" w:ascii="Times New Roman" w:hAnsi="Times New Roman" w:eastAsia="仿宋_GB2312" w:cs="Times New Roman"/>
          <w:color w:val="auto"/>
          <w:sz w:val="32"/>
          <w:szCs w:val="32"/>
          <w:highlight w:val="none"/>
          <w:lang w:eastAsia="zh-CN"/>
        </w:rPr>
        <w:t>编制</w:t>
      </w:r>
      <w:r>
        <w:rPr>
          <w:rFonts w:hint="eastAsia" w:ascii="Times New Roman" w:hAnsi="Times New Roman" w:eastAsia="仿宋_GB2312" w:cs="Times New Roman"/>
          <w:color w:val="auto"/>
          <w:sz w:val="32"/>
          <w:szCs w:val="32"/>
          <w:highlight w:val="none"/>
          <w:lang w:eastAsia="zh-CN"/>
        </w:rPr>
        <w:t>年度</w:t>
      </w:r>
      <w:r>
        <w:rPr>
          <w:rFonts w:hint="default" w:ascii="Times New Roman" w:hAnsi="Times New Roman" w:eastAsia="仿宋_GB2312" w:cs="Times New Roman"/>
          <w:color w:val="auto"/>
          <w:sz w:val="32"/>
          <w:szCs w:val="32"/>
          <w:highlight w:val="none"/>
          <w:lang w:eastAsia="zh-CN"/>
        </w:rPr>
        <w:t>综合更新</w:t>
      </w:r>
      <w:r>
        <w:rPr>
          <w:rFonts w:hint="eastAsia" w:ascii="Times New Roman" w:hAnsi="Times New Roman" w:eastAsia="仿宋_GB2312" w:cs="Times New Roman"/>
          <w:color w:val="auto"/>
          <w:sz w:val="32"/>
          <w:szCs w:val="32"/>
          <w:highlight w:val="none"/>
          <w:lang w:eastAsia="zh-CN"/>
        </w:rPr>
        <w:t>项目储备库、实施计划和实施方案</w:t>
      </w:r>
      <w:r>
        <w:rPr>
          <w:rFonts w:hint="default" w:ascii="Times New Roman" w:hAnsi="Times New Roman" w:eastAsia="仿宋_GB2312" w:cs="Times New Roman"/>
          <w:color w:val="auto"/>
          <w:sz w:val="32"/>
          <w:szCs w:val="32"/>
          <w:highlight w:val="none"/>
          <w:lang w:eastAsia="zh-CN"/>
        </w:rPr>
        <w:t>，经市城市更新领导小组审定后</w:t>
      </w:r>
      <w:r>
        <w:rPr>
          <w:rFonts w:hint="eastAsia" w:ascii="Times New Roman" w:hAnsi="Times New Roman" w:eastAsia="仿宋_GB2312" w:cs="Times New Roman"/>
          <w:color w:val="auto"/>
          <w:sz w:val="32"/>
          <w:szCs w:val="32"/>
          <w:highlight w:val="none"/>
          <w:lang w:eastAsia="zh-CN"/>
        </w:rPr>
        <w:t>按程序</w:t>
      </w:r>
      <w:r>
        <w:rPr>
          <w:rFonts w:hint="default" w:ascii="Times New Roman" w:hAnsi="Times New Roman" w:eastAsia="仿宋_GB2312" w:cs="Times New Roman"/>
          <w:color w:val="auto"/>
          <w:sz w:val="32"/>
          <w:szCs w:val="32"/>
          <w:highlight w:val="none"/>
          <w:lang w:eastAsia="zh-CN"/>
        </w:rPr>
        <w:t>报市人民政府批准</w:t>
      </w:r>
      <w:r>
        <w:rPr>
          <w:rFonts w:hint="eastAsia" w:ascii="Times New Roman" w:hAnsi="Times New Roman" w:eastAsia="仿宋_GB2312" w:cs="Times New Roman"/>
          <w:color w:val="auto"/>
          <w:sz w:val="32"/>
          <w:szCs w:val="32"/>
          <w:highlight w:val="none"/>
          <w:lang w:eastAsia="zh-CN"/>
        </w:rPr>
        <w:t>实施</w:t>
      </w:r>
      <w:r>
        <w:rPr>
          <w:rFonts w:hint="default" w:ascii="Times New Roman" w:hAnsi="Times New Roman" w:eastAsia="仿宋_GB2312" w:cs="Times New Roman"/>
          <w:color w:val="auto"/>
          <w:sz w:val="32"/>
          <w:szCs w:val="32"/>
          <w:highlight w:val="none"/>
          <w:lang w:eastAsia="zh-CN"/>
        </w:rPr>
        <w:t>。</w:t>
      </w:r>
    </w:p>
    <w:p>
      <w:pPr>
        <w:widowControl w:val="0"/>
        <w:kinsoku/>
        <w:autoSpaceDE/>
        <w:autoSpaceDN/>
        <w:spacing w:line="572" w:lineRule="exact"/>
        <w:ind w:firstLine="643"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八</w:t>
      </w:r>
      <w:r>
        <w:rPr>
          <w:rFonts w:hint="eastAsia"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ascii="Times New Roman" w:hAnsi="Times New Roman" w:eastAsia="仿宋_GB2312" w:cs="Times New Roman"/>
          <w:color w:val="auto"/>
          <w:sz w:val="32"/>
          <w:szCs w:val="32"/>
        </w:rPr>
        <w:t>进一步规范自建房管理，严格禁止将国有建设用地上个人建房房屋私自分割销售转让，严格禁止分户办理不动产权证。新建个人住宅未取得合法用地和规划许可手续，擅自建房或不按规划许可要求进行建设的，按《中华人民共和国土地管理法》《中华人民共和国城乡规划法》等法律法规予以处罚。</w:t>
      </w:r>
    </w:p>
    <w:p>
      <w:pPr>
        <w:pStyle w:val="14"/>
        <w:ind w:firstLine="643" w:firstLineChars="200"/>
        <w:jc w:val="left"/>
        <w:rPr>
          <w:rFonts w:ascii="仿宋_GB2312" w:hAnsi="仿宋_GB2312" w:eastAsia="仿宋_GB2312" w:cs="仿宋_GB2312"/>
          <w:color w:val="auto"/>
          <w:sz w:val="32"/>
          <w:szCs w:val="32"/>
        </w:rPr>
      </w:pPr>
      <w:r>
        <w:rPr>
          <w:rFonts w:hint="eastAsia" w:ascii="Times New Roman" w:hAnsi="Times New Roman" w:eastAsia="仿宋_GB2312"/>
          <w:b/>
          <w:bCs/>
          <w:color w:val="auto"/>
          <w:sz w:val="32"/>
          <w:szCs w:val="32"/>
        </w:rPr>
        <w:t>第</w:t>
      </w:r>
      <w:r>
        <w:rPr>
          <w:rFonts w:hint="eastAsia" w:ascii="Times New Roman" w:hAnsi="Times New Roman" w:eastAsia="仿宋_GB2312"/>
          <w:b/>
          <w:bCs/>
          <w:color w:val="auto"/>
          <w:sz w:val="32"/>
          <w:szCs w:val="32"/>
          <w:lang w:eastAsia="zh-CN"/>
        </w:rPr>
        <w:t>九</w:t>
      </w:r>
      <w:r>
        <w:rPr>
          <w:rFonts w:hint="eastAsia" w:ascii="Times New Roman" w:hAnsi="Times New Roman" w:eastAsia="仿宋_GB2312"/>
          <w:b/>
          <w:bCs/>
          <w:color w:val="auto"/>
          <w:sz w:val="32"/>
          <w:szCs w:val="32"/>
        </w:rPr>
        <w:t xml:space="preserve">条 </w:t>
      </w:r>
      <w:r>
        <w:rPr>
          <w:rFonts w:ascii="Times New Roman" w:hAnsi="Times New Roman" w:eastAsia="仿宋_GB2312"/>
          <w:b/>
          <w:bCs/>
          <w:color w:val="auto"/>
          <w:sz w:val="32"/>
          <w:szCs w:val="32"/>
        </w:rPr>
        <w:t xml:space="preserve"> </w:t>
      </w:r>
      <w:r>
        <w:rPr>
          <w:rFonts w:hint="eastAsia" w:ascii="仿宋_GB2312" w:hAnsi="仿宋_GB2312" w:eastAsia="仿宋_GB2312" w:cs="仿宋_GB2312"/>
          <w:color w:val="auto"/>
          <w:sz w:val="32"/>
          <w:szCs w:val="32"/>
        </w:rPr>
        <w:t>行政机关工作人员玩忽职守、滥用职权、徇私舞弊的，由其所在单位或者上级主管机关给予行政处分；</w:t>
      </w:r>
      <w:r>
        <w:rPr>
          <w:rFonts w:hint="eastAsia" w:ascii="仿宋_GB2312" w:hAnsi="仿宋_GB2312" w:eastAsia="仿宋_GB2312" w:cs="仿宋_GB2312"/>
          <w:color w:val="auto"/>
          <w:sz w:val="32"/>
          <w:szCs w:val="32"/>
          <w:lang w:eastAsia="zh-CN"/>
        </w:rPr>
        <w:t>涉嫌</w:t>
      </w:r>
      <w:r>
        <w:rPr>
          <w:rFonts w:hint="eastAsia" w:ascii="仿宋_GB2312" w:hAnsi="仿宋_GB2312" w:eastAsia="仿宋_GB2312" w:cs="仿宋_GB2312"/>
          <w:color w:val="auto"/>
          <w:sz w:val="32"/>
          <w:szCs w:val="32"/>
        </w:rPr>
        <w:t>犯罪的，</w:t>
      </w:r>
      <w:r>
        <w:rPr>
          <w:rFonts w:hint="eastAsia" w:ascii="仿宋_GB2312" w:hAnsi="仿宋_GB2312" w:eastAsia="仿宋_GB2312" w:cs="仿宋_GB2312"/>
          <w:color w:val="auto"/>
          <w:sz w:val="32"/>
          <w:szCs w:val="32"/>
          <w:lang w:eastAsia="zh-CN"/>
        </w:rPr>
        <w:t>移送</w:t>
      </w:r>
      <w:r>
        <w:rPr>
          <w:rFonts w:hint="eastAsia" w:ascii="仿宋_GB2312" w:hAnsi="仿宋_GB2312" w:eastAsia="仿宋_GB2312" w:cs="仿宋_GB2312"/>
          <w:color w:val="auto"/>
          <w:sz w:val="32"/>
          <w:szCs w:val="32"/>
        </w:rPr>
        <w:t>司法机关</w:t>
      </w:r>
      <w:r>
        <w:rPr>
          <w:rFonts w:hint="eastAsia" w:ascii="仿宋_GB2312" w:hAnsi="仿宋_GB2312" w:eastAsia="仿宋_GB2312" w:cs="仿宋_GB2312"/>
          <w:color w:val="auto"/>
          <w:sz w:val="32"/>
          <w:szCs w:val="32"/>
          <w:lang w:eastAsia="zh-CN"/>
        </w:rPr>
        <w:t>依法处理</w:t>
      </w:r>
      <w:r>
        <w:rPr>
          <w:rFonts w:hint="eastAsia" w:ascii="仿宋_GB2312" w:hAnsi="仿宋_GB2312" w:eastAsia="仿宋_GB2312" w:cs="仿宋_GB2312"/>
          <w:color w:val="auto"/>
          <w:sz w:val="32"/>
          <w:szCs w:val="32"/>
        </w:rPr>
        <w:t>。</w:t>
      </w:r>
    </w:p>
    <w:p>
      <w:pPr>
        <w:widowControl w:val="0"/>
        <w:kinsoku/>
        <w:autoSpaceDE/>
        <w:autoSpaceDN/>
        <w:spacing w:line="572" w:lineRule="exact"/>
        <w:ind w:firstLine="643"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十</w:t>
      </w:r>
      <w:r>
        <w:rPr>
          <w:rFonts w:hint="eastAsia"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eastAsia" w:ascii="Times New Roman" w:hAnsi="Times New Roman" w:eastAsia="仿宋_GB2312" w:cs="Times New Roman"/>
          <w:color w:val="auto"/>
          <w:sz w:val="32"/>
          <w:szCs w:val="32"/>
        </w:rPr>
        <w:t>本意见自2</w:t>
      </w:r>
      <w:r>
        <w:rPr>
          <w:rFonts w:ascii="Times New Roman" w:hAnsi="Times New Roman" w:eastAsia="仿宋_GB2312" w:cs="Times New Roman"/>
          <w:color w:val="auto"/>
          <w:sz w:val="32"/>
          <w:szCs w:val="32"/>
        </w:rPr>
        <w:t>023</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u w:val="single"/>
        </w:rPr>
        <w:t>X</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u w:val="single"/>
        </w:rPr>
        <w:t>X</w:t>
      </w:r>
      <w:r>
        <w:rPr>
          <w:rFonts w:hint="eastAsia" w:ascii="Times New Roman" w:hAnsi="Times New Roman" w:eastAsia="仿宋_GB2312" w:cs="Times New Roman"/>
          <w:color w:val="auto"/>
          <w:sz w:val="32"/>
          <w:szCs w:val="32"/>
        </w:rPr>
        <w:t>日起施行，有效期至2</w:t>
      </w:r>
      <w:r>
        <w:rPr>
          <w:rFonts w:ascii="Times New Roman" w:hAnsi="Times New Roman" w:eastAsia="仿宋_GB2312" w:cs="Times New Roman"/>
          <w:color w:val="auto"/>
          <w:sz w:val="32"/>
          <w:szCs w:val="32"/>
        </w:rPr>
        <w:t>026</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u w:val="single"/>
        </w:rPr>
        <w:t>X</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u w:val="single"/>
        </w:rPr>
        <w:t>X</w:t>
      </w:r>
      <w:r>
        <w:rPr>
          <w:rFonts w:hint="eastAsia"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本市制定的有关</w:t>
      </w:r>
      <w:r>
        <w:rPr>
          <w:rFonts w:ascii="Times New Roman" w:hAnsi="Times New Roman" w:eastAsia="仿宋_GB2312" w:cs="Times New Roman"/>
          <w:color w:val="auto"/>
          <w:sz w:val="32"/>
          <w:szCs w:val="32"/>
        </w:rPr>
        <w:t>村庄规划建设管理</w:t>
      </w:r>
      <w:r>
        <w:rPr>
          <w:rFonts w:hint="eastAsia" w:ascii="Times New Roman" w:hAnsi="Times New Roman" w:eastAsia="仿宋_GB2312" w:cs="Times New Roman"/>
          <w:color w:val="auto"/>
          <w:sz w:val="32"/>
          <w:szCs w:val="32"/>
        </w:rPr>
        <w:t>办法和</w:t>
      </w:r>
      <w:r>
        <w:rPr>
          <w:rFonts w:ascii="Times New Roman" w:hAnsi="Times New Roman" w:eastAsia="仿宋_GB2312" w:cs="Times New Roman"/>
          <w:color w:val="auto"/>
          <w:sz w:val="32"/>
          <w:szCs w:val="32"/>
        </w:rPr>
        <w:t>农村宅基地审批</w:t>
      </w:r>
      <w:r>
        <w:rPr>
          <w:rFonts w:hint="eastAsia" w:ascii="Times New Roman" w:hAnsi="Times New Roman" w:eastAsia="仿宋_GB2312" w:cs="Times New Roman"/>
          <w:color w:val="auto"/>
          <w:sz w:val="32"/>
          <w:szCs w:val="32"/>
        </w:rPr>
        <w:t>管理办法与本意见不一致的，以本意见为准。</w:t>
      </w:r>
    </w:p>
    <w:p>
      <w:pPr>
        <w:widowControl w:val="0"/>
        <w:kinsoku/>
        <w:autoSpaceDE/>
        <w:autoSpaceDN/>
        <w:spacing w:line="572" w:lineRule="exact"/>
        <w:ind w:firstLine="643" w:firstLineChars="200"/>
        <w:jc w:val="both"/>
        <w:textAlignment w:val="auto"/>
        <w:rPr>
          <w:rFonts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b/>
          <w:bCs/>
          <w:color w:val="auto"/>
          <w:sz w:val="32"/>
          <w:szCs w:val="32"/>
        </w:rPr>
        <w:t>第十</w:t>
      </w:r>
      <w:r>
        <w:rPr>
          <w:rFonts w:hint="eastAsia" w:ascii="Times New Roman" w:hAnsi="Times New Roman" w:eastAsia="仿宋_GB2312" w:cs="Times New Roman"/>
          <w:b/>
          <w:bCs/>
          <w:color w:val="auto"/>
          <w:sz w:val="32"/>
          <w:szCs w:val="32"/>
          <w:lang w:eastAsia="zh-CN"/>
        </w:rPr>
        <w:t>一</w:t>
      </w:r>
      <w:r>
        <w:rPr>
          <w:rFonts w:hint="eastAsia"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ascii="Times New Roman" w:hAnsi="Times New Roman" w:eastAsia="仿宋_GB2312" w:cs="Times New Roman"/>
          <w:color w:val="auto"/>
          <w:sz w:val="32"/>
          <w:szCs w:val="32"/>
          <w:shd w:val="clear" w:color="auto" w:fill="FFFFFF"/>
        </w:rPr>
        <w:t>本</w:t>
      </w:r>
      <w:r>
        <w:rPr>
          <w:rFonts w:hint="eastAsia" w:ascii="Times New Roman" w:hAnsi="Times New Roman" w:eastAsia="仿宋_GB2312" w:cs="Times New Roman"/>
          <w:color w:val="auto"/>
          <w:sz w:val="32"/>
          <w:szCs w:val="32"/>
          <w:shd w:val="clear" w:color="auto" w:fill="FFFFFF"/>
          <w:lang w:eastAsia="zh-CN"/>
        </w:rPr>
        <w:t>意见</w:t>
      </w:r>
      <w:r>
        <w:rPr>
          <w:rFonts w:ascii="Times New Roman" w:hAnsi="Times New Roman" w:eastAsia="仿宋_GB2312" w:cs="Times New Roman"/>
          <w:color w:val="auto"/>
          <w:sz w:val="32"/>
          <w:szCs w:val="32"/>
          <w:shd w:val="clear" w:color="auto" w:fill="FFFFFF"/>
        </w:rPr>
        <w:t>由市自然资源和规划局负责解释</w:t>
      </w:r>
      <w:r>
        <w:rPr>
          <w:rFonts w:hint="eastAsia" w:ascii="Times New Roman" w:hAnsi="Times New Roman" w:eastAsia="仿宋_GB2312" w:cs="Times New Roman"/>
          <w:color w:val="auto"/>
          <w:sz w:val="32"/>
          <w:szCs w:val="32"/>
          <w:shd w:val="clear" w:color="auto" w:fill="FFFFFF"/>
          <w:lang w:eastAsia="zh-CN"/>
        </w:rPr>
        <w:t>，</w:t>
      </w:r>
      <w:r>
        <w:rPr>
          <w:rFonts w:ascii="Times New Roman" w:hAnsi="Times New Roman" w:eastAsia="仿宋_GB2312" w:cs="Times New Roman"/>
          <w:color w:val="auto"/>
          <w:sz w:val="32"/>
          <w:szCs w:val="32"/>
          <w:shd w:val="clear" w:color="auto" w:fill="FFFFFF"/>
        </w:rPr>
        <w:t>未尽事宜</w:t>
      </w:r>
      <w:r>
        <w:rPr>
          <w:rFonts w:hint="eastAsia" w:ascii="Times New Roman" w:hAnsi="Times New Roman" w:eastAsia="仿宋_GB2312" w:cs="Times New Roman"/>
          <w:color w:val="auto"/>
          <w:sz w:val="32"/>
          <w:szCs w:val="32"/>
          <w:shd w:val="clear" w:color="auto" w:fill="FFFFFF"/>
          <w:lang w:eastAsia="zh-CN"/>
        </w:rPr>
        <w:t>由</w:t>
      </w:r>
      <w:r>
        <w:rPr>
          <w:rFonts w:ascii="Times New Roman" w:hAnsi="Times New Roman" w:eastAsia="仿宋_GB2312" w:cs="Times New Roman"/>
          <w:color w:val="auto"/>
          <w:sz w:val="32"/>
          <w:szCs w:val="32"/>
          <w:shd w:val="clear" w:color="auto" w:fill="FFFFFF"/>
        </w:rPr>
        <w:t>市自然资源和规划局</w:t>
      </w:r>
      <w:r>
        <w:rPr>
          <w:rFonts w:hint="eastAsia" w:ascii="Times New Roman" w:hAnsi="Times New Roman" w:eastAsia="仿宋_GB2312" w:cs="Times New Roman"/>
          <w:color w:val="auto"/>
          <w:sz w:val="32"/>
          <w:szCs w:val="32"/>
          <w:shd w:val="clear" w:color="auto" w:fill="FFFFFF"/>
          <w:lang w:eastAsia="zh-CN"/>
        </w:rPr>
        <w:t>提出处置意见，</w:t>
      </w:r>
      <w:r>
        <w:rPr>
          <w:rFonts w:ascii="Times New Roman" w:hAnsi="Times New Roman" w:eastAsia="仿宋_GB2312" w:cs="Times New Roman"/>
          <w:color w:val="auto"/>
          <w:sz w:val="32"/>
          <w:szCs w:val="32"/>
          <w:shd w:val="clear" w:color="auto" w:fill="FFFFFF"/>
        </w:rPr>
        <w:t>报市政府审定。</w:t>
      </w:r>
    </w:p>
    <w:p>
      <w:pPr>
        <w:widowControl w:val="0"/>
        <w:kinsoku/>
        <w:autoSpaceDE/>
        <w:autoSpaceDN/>
        <w:spacing w:line="572" w:lineRule="exact"/>
        <w:ind w:firstLine="640" w:firstLineChars="200"/>
        <w:jc w:val="both"/>
        <w:textAlignment w:val="auto"/>
        <w:rPr>
          <w:rFonts w:hint="eastAsia"/>
          <w:color w:val="auto"/>
          <w:sz w:val="32"/>
          <w:szCs w:val="32"/>
        </w:rPr>
      </w:pPr>
    </w:p>
    <w:p>
      <w:pPr>
        <w:widowControl w:val="0"/>
        <w:kinsoku/>
        <w:autoSpaceDE/>
        <w:autoSpaceDN/>
        <w:spacing w:line="572" w:lineRule="exact"/>
        <w:ind w:left="1918" w:leftChars="304" w:hanging="1280" w:hangingChars="400"/>
        <w:jc w:val="both"/>
        <w:textAlignment w:val="auto"/>
        <w:rPr>
          <w:rFonts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rPr>
        <w:t>附件：</w:t>
      </w:r>
      <w:r>
        <w:rPr>
          <w:rFonts w:ascii="Times New Roman" w:hAnsi="Times New Roman" w:eastAsia="仿宋_GB2312" w:cs="Times New Roman"/>
          <w:color w:val="auto"/>
          <w:sz w:val="32"/>
          <w:szCs w:val="32"/>
          <w:shd w:val="clear" w:color="auto" w:fill="FFFFFF"/>
        </w:rPr>
        <w:t>1.</w:t>
      </w:r>
      <w:r>
        <w:rPr>
          <w:rFonts w:hint="eastAsia" w:ascii="Times New Roman" w:hAnsi="Times New Roman" w:eastAsia="仿宋_GB2312" w:cs="Times New Roman"/>
          <w:color w:val="auto"/>
          <w:sz w:val="32"/>
          <w:szCs w:val="32"/>
          <w:shd w:val="clear" w:color="auto" w:fill="FFFFFF"/>
        </w:rPr>
        <w:t>三亚市城镇开发边界内个人住宅建设不予审批区域</w:t>
      </w:r>
      <w:r>
        <w:rPr>
          <w:rFonts w:ascii="Times New Roman" w:hAnsi="Times New Roman" w:eastAsia="仿宋_GB2312" w:cs="Times New Roman"/>
          <w:color w:val="auto"/>
          <w:sz w:val="32"/>
          <w:szCs w:val="32"/>
          <w:shd w:val="clear" w:color="auto" w:fill="FFFFFF"/>
        </w:rPr>
        <w:t xml:space="preserve"> —</w:t>
      </w:r>
      <w:r>
        <w:rPr>
          <w:rFonts w:hint="eastAsia" w:ascii="Times New Roman" w:hAnsi="Times New Roman" w:eastAsia="仿宋_GB2312" w:cs="Times New Roman"/>
          <w:color w:val="auto"/>
          <w:sz w:val="32"/>
          <w:szCs w:val="32"/>
          <w:shd w:val="clear" w:color="auto" w:fill="FFFFFF"/>
          <w:lang w:eastAsia="zh-CN"/>
        </w:rPr>
        <w:t>纳</w:t>
      </w:r>
      <w:r>
        <w:rPr>
          <w:rFonts w:hint="eastAsia" w:ascii="Times New Roman" w:hAnsi="Times New Roman" w:eastAsia="仿宋_GB2312" w:cs="Times New Roman"/>
          <w:color w:val="auto"/>
          <w:sz w:val="32"/>
          <w:szCs w:val="32"/>
          <w:shd w:val="clear" w:color="auto" w:fill="FFFFFF"/>
        </w:rPr>
        <w:t>入城市综合更新</w:t>
      </w:r>
      <w:r>
        <w:rPr>
          <w:rFonts w:hint="eastAsia" w:ascii="Times New Roman" w:hAnsi="Times New Roman" w:eastAsia="仿宋_GB2312" w:cs="Times New Roman"/>
          <w:color w:val="auto"/>
          <w:sz w:val="32"/>
          <w:szCs w:val="32"/>
          <w:shd w:val="clear" w:color="auto" w:fill="FFFFFF"/>
          <w:lang w:eastAsia="zh-CN"/>
        </w:rPr>
        <w:t>项目储备库且计划三年内批复实施方案的</w:t>
      </w:r>
      <w:r>
        <w:rPr>
          <w:rFonts w:hint="eastAsia" w:ascii="Times New Roman" w:hAnsi="Times New Roman" w:eastAsia="仿宋_GB2312" w:cs="Times New Roman"/>
          <w:color w:val="auto"/>
          <w:sz w:val="32"/>
          <w:szCs w:val="32"/>
          <w:shd w:val="clear" w:color="auto" w:fill="FFFFFF"/>
        </w:rPr>
        <w:t>用地</w:t>
      </w:r>
      <w:r>
        <w:rPr>
          <w:rFonts w:hint="eastAsia" w:ascii="Times New Roman" w:hAnsi="Times New Roman" w:eastAsia="仿宋_GB2312" w:cs="Times New Roman"/>
          <w:color w:val="auto"/>
          <w:sz w:val="32"/>
          <w:szCs w:val="32"/>
          <w:shd w:val="clear" w:color="auto" w:fill="FFFFFF"/>
          <w:lang w:eastAsia="zh-CN"/>
        </w:rPr>
        <w:t>范围</w:t>
      </w:r>
    </w:p>
    <w:p>
      <w:pPr>
        <w:widowControl w:val="0"/>
        <w:kinsoku/>
        <w:autoSpaceDE/>
        <w:autoSpaceDN/>
        <w:spacing w:line="572" w:lineRule="exact"/>
        <w:ind w:left="1916" w:leftChars="760" w:hanging="320" w:hangingChars="100"/>
        <w:jc w:val="both"/>
        <w:textAlignment w:val="auto"/>
        <w:rPr>
          <w:rFonts w:hint="eastAsia" w:ascii="Times New Roman" w:hAnsi="Times New Roman" w:eastAsia="仿宋_GB2312" w:cs="Times New Roman"/>
          <w:color w:val="auto"/>
          <w:sz w:val="32"/>
          <w:szCs w:val="32"/>
          <w:shd w:val="clear" w:color="auto" w:fill="FFFFFF"/>
          <w:lang w:eastAsia="zh-CN"/>
        </w:rPr>
      </w:pPr>
      <w:r>
        <w:rPr>
          <w:rFonts w:ascii="Times New Roman" w:hAnsi="Times New Roman" w:eastAsia="仿宋_GB2312" w:cs="Times New Roman"/>
          <w:color w:val="auto"/>
          <w:sz w:val="32"/>
          <w:szCs w:val="32"/>
          <w:shd w:val="clear" w:color="auto" w:fill="FFFFFF"/>
        </w:rPr>
        <w:t>2.</w:t>
      </w:r>
      <w:r>
        <w:rPr>
          <w:rFonts w:hint="eastAsia" w:ascii="Times New Roman" w:hAnsi="Times New Roman" w:eastAsia="仿宋_GB2312" w:cs="Times New Roman"/>
          <w:color w:val="auto"/>
          <w:sz w:val="32"/>
          <w:szCs w:val="32"/>
          <w:shd w:val="clear" w:color="auto" w:fill="FFFFFF"/>
        </w:rPr>
        <w:t>三亚市城镇开发边界内个人住宅建设不予审批区域</w:t>
      </w:r>
      <w:r>
        <w:rPr>
          <w:rFonts w:ascii="Times New Roman" w:hAnsi="Times New Roman" w:eastAsia="仿宋_GB2312" w:cs="Times New Roman"/>
          <w:color w:val="auto"/>
          <w:sz w:val="32"/>
          <w:szCs w:val="32"/>
          <w:shd w:val="clear" w:color="auto" w:fill="FFFFFF"/>
        </w:rPr>
        <w:t xml:space="preserve"> —</w:t>
      </w:r>
      <w:r>
        <w:rPr>
          <w:rFonts w:hint="eastAsia" w:ascii="Times New Roman" w:hAnsi="Times New Roman" w:eastAsia="仿宋_GB2312" w:cs="Times New Roman"/>
          <w:color w:val="auto"/>
          <w:sz w:val="32"/>
          <w:szCs w:val="32"/>
          <w:shd w:val="clear" w:color="auto" w:fill="FFFFFF"/>
        </w:rPr>
        <w:t>下达土地调查通知</w:t>
      </w:r>
      <w:r>
        <w:rPr>
          <w:rFonts w:hint="eastAsia" w:ascii="Times New Roman" w:hAnsi="Times New Roman" w:eastAsia="仿宋_GB2312" w:cs="Times New Roman"/>
          <w:color w:val="auto"/>
          <w:sz w:val="32"/>
          <w:szCs w:val="32"/>
          <w:shd w:val="clear" w:color="auto" w:fill="FFFFFF"/>
          <w:lang w:eastAsia="zh-CN"/>
        </w:rPr>
        <w:t>的</w:t>
      </w:r>
      <w:r>
        <w:rPr>
          <w:rFonts w:hint="eastAsia" w:ascii="Times New Roman" w:hAnsi="Times New Roman" w:eastAsia="仿宋_GB2312" w:cs="Times New Roman"/>
          <w:color w:val="auto"/>
          <w:sz w:val="32"/>
          <w:szCs w:val="32"/>
          <w:shd w:val="clear" w:color="auto" w:fill="FFFFFF"/>
        </w:rPr>
        <w:t>用地</w:t>
      </w:r>
      <w:r>
        <w:rPr>
          <w:rFonts w:hint="eastAsia" w:ascii="Times New Roman" w:hAnsi="Times New Roman" w:eastAsia="仿宋_GB2312" w:cs="Times New Roman"/>
          <w:color w:val="auto"/>
          <w:sz w:val="32"/>
          <w:szCs w:val="32"/>
          <w:shd w:val="clear" w:color="auto" w:fill="FFFFFF"/>
          <w:lang w:eastAsia="zh-CN"/>
        </w:rPr>
        <w:t>范围</w:t>
      </w:r>
    </w:p>
    <w:p>
      <w:pPr>
        <w:widowControl w:val="0"/>
        <w:kinsoku/>
        <w:autoSpaceDE/>
        <w:autoSpaceDN/>
        <w:spacing w:line="572" w:lineRule="exact"/>
        <w:ind w:left="1916" w:leftChars="760" w:hanging="320" w:hangingChars="100"/>
        <w:jc w:val="both"/>
        <w:textAlignment w:val="auto"/>
        <w:rPr>
          <w:rFonts w:hint="eastAsia"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3.</w:t>
      </w:r>
      <w:r>
        <w:rPr>
          <w:rFonts w:hint="eastAsia" w:ascii="Times New Roman" w:hAnsi="Times New Roman" w:eastAsia="仿宋_GB2312" w:cs="Times New Roman"/>
          <w:color w:val="auto"/>
          <w:sz w:val="32"/>
          <w:szCs w:val="32"/>
          <w:shd w:val="clear" w:color="auto" w:fill="FFFFFF"/>
        </w:rPr>
        <w:t>三亚市城镇开发边界内个人住宅建设不予审批区域</w:t>
      </w:r>
      <w:r>
        <w:rPr>
          <w:rFonts w:ascii="Times New Roman" w:hAnsi="Times New Roman" w:eastAsia="仿宋_GB2312" w:cs="Times New Roman"/>
          <w:color w:val="auto"/>
          <w:sz w:val="32"/>
          <w:szCs w:val="32"/>
          <w:shd w:val="clear" w:color="auto" w:fill="FFFFFF"/>
        </w:rPr>
        <w:t xml:space="preserve"> —</w:t>
      </w:r>
      <w:r>
        <w:rPr>
          <w:rFonts w:hint="eastAsia" w:ascii="Times New Roman" w:hAnsi="Times New Roman" w:eastAsia="仿宋_GB2312" w:cs="Times New Roman"/>
          <w:color w:val="auto"/>
          <w:sz w:val="32"/>
          <w:szCs w:val="32"/>
          <w:shd w:val="clear" w:color="auto" w:fill="FFFFFF"/>
        </w:rPr>
        <w:t>列入</w:t>
      </w:r>
      <w:r>
        <w:rPr>
          <w:rFonts w:hint="eastAsia" w:ascii="Times New Roman" w:hAnsi="Times New Roman" w:eastAsia="仿宋_GB2312" w:cs="Times New Roman"/>
          <w:color w:val="auto"/>
          <w:sz w:val="32"/>
          <w:szCs w:val="32"/>
          <w:shd w:val="clear" w:color="auto" w:fill="FFFFFF"/>
          <w:lang w:eastAsia="zh-CN"/>
        </w:rPr>
        <w:t>历史文化</w:t>
      </w:r>
      <w:r>
        <w:rPr>
          <w:rFonts w:hint="eastAsia" w:ascii="Times New Roman" w:hAnsi="Times New Roman" w:eastAsia="仿宋_GB2312" w:cs="Times New Roman"/>
          <w:color w:val="auto"/>
          <w:sz w:val="32"/>
          <w:szCs w:val="32"/>
          <w:shd w:val="clear" w:color="auto" w:fill="FFFFFF"/>
          <w:lang w:eastAsia="zh-CN"/>
        </w:rPr>
        <w:t>名镇名村</w:t>
      </w:r>
      <w:r>
        <w:rPr>
          <w:rFonts w:hint="eastAsia" w:ascii="Times New Roman" w:hAnsi="Times New Roman" w:eastAsia="仿宋_GB2312" w:cs="Times New Roman"/>
          <w:color w:val="auto"/>
          <w:sz w:val="32"/>
          <w:szCs w:val="32"/>
          <w:shd w:val="clear" w:color="auto" w:fill="FFFFFF"/>
        </w:rPr>
        <w:t>核心保护区</w:t>
      </w:r>
      <w:r>
        <w:rPr>
          <w:rFonts w:hint="eastAsia" w:ascii="Times New Roman" w:hAnsi="Times New Roman" w:eastAsia="仿宋_GB2312" w:cs="Times New Roman"/>
          <w:color w:val="auto"/>
          <w:sz w:val="32"/>
          <w:szCs w:val="32"/>
          <w:shd w:val="clear" w:color="auto" w:fill="FFFFFF"/>
          <w:lang w:eastAsia="zh-CN"/>
        </w:rPr>
        <w:t>的</w:t>
      </w:r>
      <w:r>
        <w:rPr>
          <w:rFonts w:hint="eastAsia" w:ascii="Times New Roman" w:hAnsi="Times New Roman" w:eastAsia="仿宋_GB2312" w:cs="Times New Roman"/>
          <w:color w:val="auto"/>
          <w:sz w:val="32"/>
          <w:szCs w:val="32"/>
          <w:shd w:val="clear" w:color="auto" w:fill="FFFFFF"/>
        </w:rPr>
        <w:t>用地</w:t>
      </w:r>
      <w:r>
        <w:rPr>
          <w:rFonts w:hint="eastAsia" w:ascii="Times New Roman" w:hAnsi="Times New Roman" w:eastAsia="仿宋_GB2312" w:cs="Times New Roman"/>
          <w:color w:val="auto"/>
          <w:sz w:val="32"/>
          <w:szCs w:val="32"/>
          <w:shd w:val="clear" w:color="auto" w:fill="FFFFFF"/>
          <w:lang w:eastAsia="zh-CN"/>
        </w:rPr>
        <w:t>范围</w:t>
      </w:r>
    </w:p>
    <w:p>
      <w:pPr>
        <w:widowControl w:val="0"/>
        <w:kinsoku/>
        <w:autoSpaceDE/>
        <w:autoSpaceDN/>
        <w:spacing w:line="572" w:lineRule="exact"/>
        <w:ind w:left="1916" w:leftChars="760" w:hanging="320" w:hangingChars="100"/>
        <w:jc w:val="both"/>
        <w:textAlignment w:val="auto"/>
        <w:rPr>
          <w:rFonts w:hint="eastAsia"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lang w:val="en-US" w:eastAsia="zh-CN"/>
        </w:rPr>
        <w:t>4.三亚市城镇开发边界内</w:t>
      </w:r>
      <w:r>
        <w:rPr>
          <w:rFonts w:hint="default" w:ascii="Times New Roman" w:hAnsi="Times New Roman" w:eastAsia="仿宋_GB2312" w:cs="Times New Roman"/>
          <w:color w:val="auto"/>
          <w:sz w:val="32"/>
          <w:szCs w:val="32"/>
        </w:rPr>
        <w:t>个人</w:t>
      </w:r>
      <w:r>
        <w:rPr>
          <w:rFonts w:hint="default" w:ascii="Times New Roman" w:hAnsi="Times New Roman" w:eastAsia="仿宋_GB2312" w:cs="Times New Roman"/>
          <w:color w:val="auto"/>
          <w:sz w:val="32"/>
          <w:szCs w:val="32"/>
          <w:lang w:eastAsia="zh-CN"/>
        </w:rPr>
        <w:t>住宅建设</w:t>
      </w:r>
      <w:r>
        <w:rPr>
          <w:rFonts w:hint="default" w:ascii="Times New Roman" w:hAnsi="Times New Roman" w:eastAsia="仿宋_GB2312" w:cs="Times New Roman"/>
          <w:color w:val="auto"/>
          <w:sz w:val="32"/>
          <w:szCs w:val="32"/>
          <w:lang w:eastAsia="zh-CN"/>
        </w:rPr>
        <w:t>不予审批</w:t>
      </w:r>
      <w:r>
        <w:rPr>
          <w:rFonts w:hint="default" w:ascii="Times New Roman" w:hAnsi="Times New Roman" w:eastAsia="仿宋_GB2312" w:cs="Times New Roman"/>
          <w:color w:val="auto"/>
          <w:sz w:val="32"/>
          <w:szCs w:val="32"/>
        </w:rPr>
        <w:t>区域</w:t>
      </w:r>
      <w:r>
        <w:rPr>
          <w:rFonts w:hint="default" w:ascii="Times New Roman" w:hAnsi="Times New Roman" w:eastAsia="仿宋_GB2312" w:cs="Times New Roman"/>
          <w:color w:val="auto"/>
          <w:sz w:val="32"/>
          <w:szCs w:val="32"/>
          <w:lang w:val="en-US" w:eastAsia="zh-CN"/>
        </w:rPr>
        <w:t xml:space="preserve">  —位于</w:t>
      </w:r>
      <w:r>
        <w:rPr>
          <w:rFonts w:hint="eastAsia" w:ascii="Times New Roman" w:hAnsi="Times New Roman" w:eastAsia="仿宋_GB2312" w:cs="Times New Roman"/>
          <w:color w:val="auto"/>
          <w:sz w:val="32"/>
          <w:szCs w:val="32"/>
          <w:lang w:val="en-US" w:eastAsia="zh-CN"/>
        </w:rPr>
        <w:t>地质灾害高</w:t>
      </w:r>
      <w:r>
        <w:rPr>
          <w:rFonts w:hint="eastAsia" w:ascii="Times New Roman" w:hAnsi="Times New Roman" w:eastAsia="仿宋_GB2312" w:cs="Times New Roman"/>
          <w:color w:val="auto"/>
          <w:sz w:val="32"/>
          <w:szCs w:val="32"/>
          <w:lang w:val="en-US" w:eastAsia="zh-CN"/>
        </w:rPr>
        <w:t>易发区</w:t>
      </w:r>
      <w:r>
        <w:rPr>
          <w:rFonts w:hint="eastAsia" w:ascii="Times New Roman" w:hAnsi="Times New Roman" w:eastAsia="仿宋_GB2312" w:cs="Times New Roman"/>
          <w:color w:val="auto"/>
          <w:sz w:val="32"/>
          <w:szCs w:val="32"/>
          <w:shd w:val="clear" w:color="auto" w:fill="FFFFFF"/>
          <w:lang w:eastAsia="zh-CN"/>
        </w:rPr>
        <w:t>的</w:t>
      </w:r>
      <w:r>
        <w:rPr>
          <w:rFonts w:hint="eastAsia" w:ascii="Times New Roman" w:hAnsi="Times New Roman" w:eastAsia="仿宋_GB2312" w:cs="Times New Roman"/>
          <w:color w:val="auto"/>
          <w:sz w:val="32"/>
          <w:szCs w:val="32"/>
          <w:shd w:val="clear" w:color="auto" w:fill="FFFFFF"/>
        </w:rPr>
        <w:t>用地</w:t>
      </w:r>
      <w:r>
        <w:rPr>
          <w:rFonts w:hint="eastAsia" w:ascii="Times New Roman" w:hAnsi="Times New Roman" w:eastAsia="仿宋_GB2312" w:cs="Times New Roman"/>
          <w:color w:val="auto"/>
          <w:sz w:val="32"/>
          <w:szCs w:val="32"/>
          <w:shd w:val="clear" w:color="auto" w:fill="FFFFFF"/>
          <w:lang w:eastAsia="zh-CN"/>
        </w:rPr>
        <w:t>范围</w:t>
      </w:r>
    </w:p>
    <w:p>
      <w:pPr>
        <w:widowControl w:val="0"/>
        <w:kinsoku/>
        <w:autoSpaceDE/>
        <w:autoSpaceDN/>
        <w:spacing w:line="572" w:lineRule="exact"/>
        <w:ind w:left="1916" w:leftChars="760" w:hanging="320" w:hangingChars="100"/>
        <w:jc w:val="both"/>
        <w:textAlignment w:val="auto"/>
        <w:rPr>
          <w:rFonts w:hint="eastAsia" w:ascii="Times New Roman" w:hAnsi="Times New Roman" w:eastAsia="仿宋_GB2312" w:cs="Times New Roman"/>
          <w:color w:val="auto"/>
          <w:sz w:val="32"/>
          <w:szCs w:val="32"/>
          <w:shd w:val="clear" w:color="auto" w:fill="FFFFFF"/>
        </w:rPr>
      </w:pPr>
    </w:p>
    <w:p>
      <w:pPr>
        <w:widowControl w:val="0"/>
        <w:kinsoku/>
        <w:autoSpaceDE/>
        <w:autoSpaceDN/>
        <w:spacing w:line="572" w:lineRule="exact"/>
        <w:ind w:left="1916" w:leftChars="760" w:hanging="320" w:hangingChars="100"/>
        <w:jc w:val="both"/>
        <w:textAlignment w:val="auto"/>
        <w:rPr>
          <w:rFonts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5</w:t>
      </w:r>
      <w:r>
        <w:rPr>
          <w:rFonts w:ascii="Times New Roman" w:hAnsi="Times New Roman" w:eastAsia="仿宋_GB2312" w:cs="Times New Roman"/>
          <w:color w:val="auto"/>
          <w:sz w:val="32"/>
          <w:szCs w:val="32"/>
          <w:shd w:val="clear" w:color="auto" w:fill="FFFFFF"/>
        </w:rPr>
        <w:t>.</w:t>
      </w:r>
      <w:r>
        <w:rPr>
          <w:rFonts w:hint="eastAsia" w:ascii="Times New Roman" w:hAnsi="Times New Roman" w:eastAsia="仿宋_GB2312" w:cs="Times New Roman"/>
          <w:color w:val="auto"/>
          <w:sz w:val="32"/>
          <w:szCs w:val="32"/>
          <w:shd w:val="clear" w:color="auto" w:fill="FFFFFF"/>
        </w:rPr>
        <w:t>三亚市城镇开发边界内</w:t>
      </w:r>
      <w:r>
        <w:rPr>
          <w:rFonts w:hint="default" w:ascii="Times New Roman" w:hAnsi="Times New Roman" w:eastAsia="仿宋_GB2312" w:cs="Times New Roman"/>
          <w:color w:val="auto"/>
          <w:sz w:val="32"/>
          <w:szCs w:val="32"/>
        </w:rPr>
        <w:t>个人</w:t>
      </w:r>
      <w:r>
        <w:rPr>
          <w:rFonts w:hint="default" w:ascii="Times New Roman" w:hAnsi="Times New Roman" w:eastAsia="仿宋_GB2312" w:cs="Times New Roman"/>
          <w:color w:val="auto"/>
          <w:sz w:val="32"/>
          <w:szCs w:val="32"/>
          <w:lang w:eastAsia="zh-CN"/>
        </w:rPr>
        <w:t>住宅建设</w:t>
      </w:r>
      <w:r>
        <w:rPr>
          <w:rFonts w:hint="eastAsia" w:ascii="Times New Roman" w:hAnsi="Times New Roman" w:eastAsia="仿宋_GB2312" w:cs="Times New Roman"/>
          <w:color w:val="auto"/>
          <w:sz w:val="32"/>
          <w:szCs w:val="32"/>
          <w:shd w:val="clear" w:color="auto" w:fill="FFFFFF"/>
        </w:rPr>
        <w:t>允许审批区域</w:t>
      </w:r>
      <w:r>
        <w:rPr>
          <w:rFonts w:ascii="Times New Roman" w:hAnsi="Times New Roman" w:eastAsia="仿宋_GB2312" w:cs="Times New Roman"/>
          <w:color w:val="auto"/>
          <w:sz w:val="32"/>
          <w:szCs w:val="32"/>
          <w:shd w:val="clear" w:color="auto" w:fill="FFFFFF"/>
        </w:rPr>
        <w:t xml:space="preserve">  </w:t>
      </w:r>
    </w:p>
    <w:p>
      <w:pPr>
        <w:pStyle w:val="2"/>
        <w:jc w:val="both"/>
        <w:rPr>
          <w:color w:val="auto"/>
        </w:rPr>
      </w:pPr>
    </w:p>
    <w:p>
      <w:pPr>
        <w:widowControl w:val="0"/>
        <w:kinsoku w:val="0"/>
        <w:autoSpaceDE w:val="0"/>
        <w:autoSpaceDN w:val="0"/>
        <w:spacing w:line="240" w:lineRule="auto"/>
        <w:ind w:firstLine="0" w:firstLineChars="0"/>
        <w:jc w:val="left"/>
        <w:textAlignment w:val="baseline"/>
        <w:rPr>
          <w:rFonts w:hint="eastAsia" w:ascii="Arial" w:hAnsi="Arial" w:cs="Arial" w:eastAsiaTheme="minorEastAsia"/>
          <w:color w:val="auto"/>
          <w:sz w:val="21"/>
          <w:szCs w:val="21"/>
          <w:shd w:val="clear" w:color="auto" w:fill="auto"/>
        </w:rPr>
      </w:pPr>
    </w:p>
    <w:p>
      <w:pPr>
        <w:widowControl w:val="0"/>
        <w:kinsoku/>
        <w:autoSpaceDE/>
        <w:autoSpaceDN/>
        <w:spacing w:line="572" w:lineRule="exact"/>
        <w:jc w:val="right"/>
        <w:textAlignment w:val="auto"/>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2023</w:t>
      </w:r>
      <w:r>
        <w:rPr>
          <w:rFonts w:hint="eastAsia" w:ascii="Times New Roman" w:hAnsi="Times New Roman" w:eastAsia="仿宋_GB2312" w:cs="Times New Roman"/>
          <w:color w:val="auto"/>
          <w:sz w:val="32"/>
          <w:szCs w:val="32"/>
          <w:shd w:val="clear" w:color="auto" w:fill="FFFFFF"/>
        </w:rPr>
        <w:t>年</w:t>
      </w:r>
      <w:r>
        <w:rPr>
          <w:rFonts w:ascii="Times New Roman" w:hAnsi="Times New Roman" w:eastAsia="仿宋_GB2312" w:cs="Times New Roman"/>
          <w:color w:val="auto"/>
          <w:sz w:val="32"/>
          <w:szCs w:val="32"/>
          <w:shd w:val="clear" w:color="auto" w:fill="FFFFFF"/>
        </w:rPr>
        <w:t>X</w:t>
      </w:r>
      <w:r>
        <w:rPr>
          <w:rFonts w:hint="eastAsia" w:ascii="Times New Roman" w:hAnsi="Times New Roman" w:eastAsia="仿宋_GB2312" w:cs="Times New Roman"/>
          <w:color w:val="auto"/>
          <w:sz w:val="32"/>
          <w:szCs w:val="32"/>
          <w:shd w:val="clear" w:color="auto" w:fill="FFFFFF"/>
        </w:rPr>
        <w:t>月</w:t>
      </w:r>
      <w:r>
        <w:rPr>
          <w:rFonts w:ascii="Times New Roman" w:hAnsi="Times New Roman" w:eastAsia="仿宋_GB2312" w:cs="Times New Roman"/>
          <w:color w:val="auto"/>
          <w:sz w:val="32"/>
          <w:szCs w:val="32"/>
          <w:shd w:val="clear" w:color="auto" w:fill="FFFFFF"/>
        </w:rPr>
        <w:t>X</w:t>
      </w:r>
      <w:r>
        <w:rPr>
          <w:rFonts w:hint="eastAsia" w:ascii="Times New Roman" w:hAnsi="Times New Roman" w:eastAsia="仿宋_GB2312" w:cs="Times New Roman"/>
          <w:color w:val="auto"/>
          <w:sz w:val="32"/>
          <w:szCs w:val="32"/>
          <w:shd w:val="clear" w:color="auto" w:fill="FFFFFF"/>
        </w:rPr>
        <w:t>日</w:t>
      </w:r>
    </w:p>
    <w:p>
      <w:pPr>
        <w:widowControl w:val="0"/>
        <w:kinsoku/>
        <w:autoSpaceDE/>
        <w:autoSpaceDN/>
        <w:spacing w:line="572" w:lineRule="exact"/>
        <w:jc w:val="right"/>
        <w:textAlignment w:val="auto"/>
        <w:rPr>
          <w:color w:val="auto"/>
        </w:rPr>
      </w:pPr>
      <w:r>
        <w:rPr>
          <w:rFonts w:ascii="Times New Roman" w:hAnsi="Times New Roman" w:eastAsia="仿宋_GB2312" w:cs="Times New Roman"/>
          <w:color w:val="auto"/>
          <w:sz w:val="32"/>
          <w:szCs w:val="32"/>
          <w:shd w:val="clear" w:color="auto" w:fill="FFFFFF"/>
        </w:rPr>
        <w:t>三亚市人民政府</w:t>
      </w:r>
    </w:p>
    <w:sectPr>
      <w:footerReference r:id="rId3" w:type="default"/>
      <w:pgSz w:w="11900" w:h="16838"/>
      <w:pgMar w:top="2268" w:right="1701" w:bottom="2268" w:left="1701" w:header="0" w:footer="10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napToGrid/>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41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1445"/>
                      </a:xfrm>
                      <a:prstGeom prst="rect">
                        <a:avLst/>
                      </a:prstGeom>
                      <a:noFill/>
                      <a:ln w="6350">
                        <a:noFill/>
                      </a:ln>
                      <a:effectLst/>
                    </wps:spPr>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5.05pt;mso-position-horizontal:outside;mso-position-horizontal-relative:margin;mso-wrap-style:none;z-index:251659264;mso-width-relative:page;mso-height-relative:page;" filled="f" stroked="f" coordsize="21600,21600" o:gfxdata="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NM540QAAAAMBAAAPAAAAAAAA&#10;AAEAIAAAACIAAABkcnMvZG93bnJldi54bWxQSwECFAAUAAAACACHTuJApPklXhkCAAASBAAADgAA&#10;AAAAAAABACAAAAAgAQAAZHJzL2Uyb0RvYy54bWxQSwUGAAAAAAYABgBZAQAAq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8D968"/>
    <w:multiLevelType w:val="singleLevel"/>
    <w:tmpl w:val="A0F8D968"/>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hideSpellingErrors/>
  <w:hideGrammaticalErrors/>
  <w:trackRevisions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글ܦ嶴׍卆䵇ㆸܨ　%鹦4働ᙦ蹦熚&amp;働ᙦ蹦熚&amp;홮*射׍卆䵇ㆀܨ　%鹦4働ᙦ蹦熚&amp;岔׍卆䵇쿔׌　%鹦4働ᙦ蹦熚&amp;働죐0蹦伳죐0幄׍卆䵇㈸ܨ　%鹦4働ᙦ蹦熚&amp;働죐0蹦伳廔׍卆䵇㉔ܨ　%鹦4働ᙦ蹦熚&amp;働죐0蹦伳죐0긄ܦ卆䵇촸׌　%鹦4働ᙦ蹦熚&amp;"/>
  </w:docVars>
  <w:rsids>
    <w:rsidRoot w:val="00172A27"/>
    <w:rsid w:val="0000630A"/>
    <w:rsid w:val="00045729"/>
    <w:rsid w:val="00172A27"/>
    <w:rsid w:val="001F4126"/>
    <w:rsid w:val="002107A0"/>
    <w:rsid w:val="00235B54"/>
    <w:rsid w:val="0029760F"/>
    <w:rsid w:val="002E02F5"/>
    <w:rsid w:val="002F56D3"/>
    <w:rsid w:val="0030424E"/>
    <w:rsid w:val="003C6AB5"/>
    <w:rsid w:val="00433F41"/>
    <w:rsid w:val="004F39FE"/>
    <w:rsid w:val="0059785C"/>
    <w:rsid w:val="005B2FE0"/>
    <w:rsid w:val="005B3CF8"/>
    <w:rsid w:val="005C08AF"/>
    <w:rsid w:val="005C57C6"/>
    <w:rsid w:val="00602D40"/>
    <w:rsid w:val="00604CFA"/>
    <w:rsid w:val="0083669D"/>
    <w:rsid w:val="00992EFB"/>
    <w:rsid w:val="009B1BA3"/>
    <w:rsid w:val="00A07722"/>
    <w:rsid w:val="00A20D1E"/>
    <w:rsid w:val="00B203E9"/>
    <w:rsid w:val="00C16ADA"/>
    <w:rsid w:val="00DF05BC"/>
    <w:rsid w:val="00E962BF"/>
    <w:rsid w:val="00EB2386"/>
    <w:rsid w:val="00EB4464"/>
    <w:rsid w:val="00EF01BF"/>
    <w:rsid w:val="00F81BF3"/>
    <w:rsid w:val="0143356C"/>
    <w:rsid w:val="01C57801"/>
    <w:rsid w:val="020E08D6"/>
    <w:rsid w:val="021C4B54"/>
    <w:rsid w:val="022036E4"/>
    <w:rsid w:val="02400DA0"/>
    <w:rsid w:val="03091DDC"/>
    <w:rsid w:val="036C24D8"/>
    <w:rsid w:val="04680FF7"/>
    <w:rsid w:val="057D0565"/>
    <w:rsid w:val="05841468"/>
    <w:rsid w:val="060E1002"/>
    <w:rsid w:val="064A73D7"/>
    <w:rsid w:val="06D96828"/>
    <w:rsid w:val="0798798A"/>
    <w:rsid w:val="07BD3519"/>
    <w:rsid w:val="082545D8"/>
    <w:rsid w:val="08385460"/>
    <w:rsid w:val="084546DF"/>
    <w:rsid w:val="08985F1A"/>
    <w:rsid w:val="09836BF6"/>
    <w:rsid w:val="09E03E77"/>
    <w:rsid w:val="09ED0D2D"/>
    <w:rsid w:val="09ED758D"/>
    <w:rsid w:val="0A5D7F03"/>
    <w:rsid w:val="0BD70E04"/>
    <w:rsid w:val="0BFA3DA1"/>
    <w:rsid w:val="0CE70F50"/>
    <w:rsid w:val="0CF74077"/>
    <w:rsid w:val="0D8E74E1"/>
    <w:rsid w:val="0DB645BA"/>
    <w:rsid w:val="0F1F60A2"/>
    <w:rsid w:val="0F236CB9"/>
    <w:rsid w:val="0F666774"/>
    <w:rsid w:val="0F6E8074"/>
    <w:rsid w:val="0FBF613D"/>
    <w:rsid w:val="0FF75E88"/>
    <w:rsid w:val="0FFF5299"/>
    <w:rsid w:val="102227C0"/>
    <w:rsid w:val="10433F2E"/>
    <w:rsid w:val="10A45D20"/>
    <w:rsid w:val="118A72B1"/>
    <w:rsid w:val="134A4EC9"/>
    <w:rsid w:val="138C66D5"/>
    <w:rsid w:val="13B27139"/>
    <w:rsid w:val="13CA7294"/>
    <w:rsid w:val="1420457F"/>
    <w:rsid w:val="14244D3C"/>
    <w:rsid w:val="152B607F"/>
    <w:rsid w:val="169F5F2A"/>
    <w:rsid w:val="16CD28E4"/>
    <w:rsid w:val="172B40D3"/>
    <w:rsid w:val="176974F9"/>
    <w:rsid w:val="17AD46E5"/>
    <w:rsid w:val="17F5416E"/>
    <w:rsid w:val="1811244B"/>
    <w:rsid w:val="181F67C8"/>
    <w:rsid w:val="182D0FE8"/>
    <w:rsid w:val="1831041C"/>
    <w:rsid w:val="186209A4"/>
    <w:rsid w:val="188B24F1"/>
    <w:rsid w:val="18A45BDA"/>
    <w:rsid w:val="18A916D5"/>
    <w:rsid w:val="18C90C42"/>
    <w:rsid w:val="18F24CAF"/>
    <w:rsid w:val="19045EE2"/>
    <w:rsid w:val="193F3757"/>
    <w:rsid w:val="198017D8"/>
    <w:rsid w:val="1A0D7F6D"/>
    <w:rsid w:val="1A8852D1"/>
    <w:rsid w:val="1A995DD4"/>
    <w:rsid w:val="1AC84740"/>
    <w:rsid w:val="1B8F79DE"/>
    <w:rsid w:val="1BCF4F57"/>
    <w:rsid w:val="1CEE1229"/>
    <w:rsid w:val="1DB97BF5"/>
    <w:rsid w:val="1ED2709B"/>
    <w:rsid w:val="1EFD3E59"/>
    <w:rsid w:val="20335950"/>
    <w:rsid w:val="2042543E"/>
    <w:rsid w:val="205A698E"/>
    <w:rsid w:val="206A4551"/>
    <w:rsid w:val="20721533"/>
    <w:rsid w:val="21217083"/>
    <w:rsid w:val="214B52C3"/>
    <w:rsid w:val="21A01501"/>
    <w:rsid w:val="21E638A8"/>
    <w:rsid w:val="221B152B"/>
    <w:rsid w:val="222023AC"/>
    <w:rsid w:val="22C36933"/>
    <w:rsid w:val="23B83E45"/>
    <w:rsid w:val="23F25A59"/>
    <w:rsid w:val="24241F59"/>
    <w:rsid w:val="249B5498"/>
    <w:rsid w:val="24A54CB0"/>
    <w:rsid w:val="24AE6CF3"/>
    <w:rsid w:val="252609DC"/>
    <w:rsid w:val="25C148B5"/>
    <w:rsid w:val="26022D97"/>
    <w:rsid w:val="26124C80"/>
    <w:rsid w:val="2694042B"/>
    <w:rsid w:val="26F17690"/>
    <w:rsid w:val="27135452"/>
    <w:rsid w:val="274426EF"/>
    <w:rsid w:val="27657242"/>
    <w:rsid w:val="287F6CD4"/>
    <w:rsid w:val="28D23526"/>
    <w:rsid w:val="298F347D"/>
    <w:rsid w:val="2A1404E4"/>
    <w:rsid w:val="2A1C5B02"/>
    <w:rsid w:val="2A3101D0"/>
    <w:rsid w:val="2A7A6E26"/>
    <w:rsid w:val="2A8F632C"/>
    <w:rsid w:val="2AAE1473"/>
    <w:rsid w:val="2ADC629F"/>
    <w:rsid w:val="2B7279C8"/>
    <w:rsid w:val="2B7D2EAF"/>
    <w:rsid w:val="2BBD621F"/>
    <w:rsid w:val="2BC76E77"/>
    <w:rsid w:val="2C0463DB"/>
    <w:rsid w:val="2C86699B"/>
    <w:rsid w:val="2D0A2CBB"/>
    <w:rsid w:val="2D130BB1"/>
    <w:rsid w:val="2D806BDB"/>
    <w:rsid w:val="2E3B2033"/>
    <w:rsid w:val="2E5251FB"/>
    <w:rsid w:val="2EA42E9F"/>
    <w:rsid w:val="2EE65439"/>
    <w:rsid w:val="2F4141D2"/>
    <w:rsid w:val="2F505498"/>
    <w:rsid w:val="2F90193A"/>
    <w:rsid w:val="2FA366E7"/>
    <w:rsid w:val="30083E40"/>
    <w:rsid w:val="313E493C"/>
    <w:rsid w:val="31567974"/>
    <w:rsid w:val="315A6AB9"/>
    <w:rsid w:val="31684E79"/>
    <w:rsid w:val="318131F6"/>
    <w:rsid w:val="31BD3D37"/>
    <w:rsid w:val="320F0348"/>
    <w:rsid w:val="322B1B3C"/>
    <w:rsid w:val="325D774C"/>
    <w:rsid w:val="327B064A"/>
    <w:rsid w:val="32942F28"/>
    <w:rsid w:val="339F7173"/>
    <w:rsid w:val="33BD76FC"/>
    <w:rsid w:val="33CD68D4"/>
    <w:rsid w:val="340F4E83"/>
    <w:rsid w:val="348B52C6"/>
    <w:rsid w:val="34DC0F74"/>
    <w:rsid w:val="34FB21D5"/>
    <w:rsid w:val="35531270"/>
    <w:rsid w:val="35C635DE"/>
    <w:rsid w:val="3614548F"/>
    <w:rsid w:val="361F2951"/>
    <w:rsid w:val="36915F08"/>
    <w:rsid w:val="36A045E5"/>
    <w:rsid w:val="36A92FCA"/>
    <w:rsid w:val="36D03EFD"/>
    <w:rsid w:val="36DB5CAA"/>
    <w:rsid w:val="374E081A"/>
    <w:rsid w:val="37962AA5"/>
    <w:rsid w:val="379D6199"/>
    <w:rsid w:val="38156CB7"/>
    <w:rsid w:val="381D472F"/>
    <w:rsid w:val="38277FD3"/>
    <w:rsid w:val="3889724E"/>
    <w:rsid w:val="39043B5F"/>
    <w:rsid w:val="39434A4A"/>
    <w:rsid w:val="39B70461"/>
    <w:rsid w:val="39D96B36"/>
    <w:rsid w:val="3A4F6733"/>
    <w:rsid w:val="3A5665E3"/>
    <w:rsid w:val="3ADB4994"/>
    <w:rsid w:val="3AF12981"/>
    <w:rsid w:val="3B1A534E"/>
    <w:rsid w:val="3B2E0BD9"/>
    <w:rsid w:val="3B977D3F"/>
    <w:rsid w:val="3C1C4ACD"/>
    <w:rsid w:val="3EDF39A9"/>
    <w:rsid w:val="3F0620BE"/>
    <w:rsid w:val="3F6F2632"/>
    <w:rsid w:val="40313AD5"/>
    <w:rsid w:val="404D536C"/>
    <w:rsid w:val="40896E8F"/>
    <w:rsid w:val="40CD43A5"/>
    <w:rsid w:val="41471546"/>
    <w:rsid w:val="418D5A13"/>
    <w:rsid w:val="42004011"/>
    <w:rsid w:val="42074ECB"/>
    <w:rsid w:val="42166ABB"/>
    <w:rsid w:val="42231CE2"/>
    <w:rsid w:val="428A7AD7"/>
    <w:rsid w:val="43395296"/>
    <w:rsid w:val="43EA6756"/>
    <w:rsid w:val="43EC7E66"/>
    <w:rsid w:val="45934FB1"/>
    <w:rsid w:val="459937F0"/>
    <w:rsid w:val="45CC2E85"/>
    <w:rsid w:val="46363A18"/>
    <w:rsid w:val="46A3479F"/>
    <w:rsid w:val="46C71572"/>
    <w:rsid w:val="46FD6E57"/>
    <w:rsid w:val="4740206D"/>
    <w:rsid w:val="47717505"/>
    <w:rsid w:val="48D031C8"/>
    <w:rsid w:val="48E14989"/>
    <w:rsid w:val="49084869"/>
    <w:rsid w:val="49605D66"/>
    <w:rsid w:val="497E385A"/>
    <w:rsid w:val="49840F41"/>
    <w:rsid w:val="49E7552C"/>
    <w:rsid w:val="4A0574F6"/>
    <w:rsid w:val="4A741606"/>
    <w:rsid w:val="4A9956E1"/>
    <w:rsid w:val="4AEE1F07"/>
    <w:rsid w:val="4B3D2E4D"/>
    <w:rsid w:val="4BCF0916"/>
    <w:rsid w:val="4BD8144B"/>
    <w:rsid w:val="4BE9487C"/>
    <w:rsid w:val="4C635792"/>
    <w:rsid w:val="4C837884"/>
    <w:rsid w:val="4C870641"/>
    <w:rsid w:val="4C8E7E89"/>
    <w:rsid w:val="4CCA3533"/>
    <w:rsid w:val="4CCF4639"/>
    <w:rsid w:val="4CE9436E"/>
    <w:rsid w:val="4DB260B2"/>
    <w:rsid w:val="4E160FF6"/>
    <w:rsid w:val="4E221616"/>
    <w:rsid w:val="4F000F3A"/>
    <w:rsid w:val="4F9B23C0"/>
    <w:rsid w:val="4FF866EA"/>
    <w:rsid w:val="4FFC70F7"/>
    <w:rsid w:val="509C3111"/>
    <w:rsid w:val="50C25A68"/>
    <w:rsid w:val="51203F96"/>
    <w:rsid w:val="516A50CC"/>
    <w:rsid w:val="51AD20BA"/>
    <w:rsid w:val="52177B95"/>
    <w:rsid w:val="526B1C98"/>
    <w:rsid w:val="532A7850"/>
    <w:rsid w:val="534B10A9"/>
    <w:rsid w:val="5372052B"/>
    <w:rsid w:val="537C3DBD"/>
    <w:rsid w:val="54616C5A"/>
    <w:rsid w:val="557A5396"/>
    <w:rsid w:val="55C53951"/>
    <w:rsid w:val="56A552C1"/>
    <w:rsid w:val="56BC5683"/>
    <w:rsid w:val="573F42AC"/>
    <w:rsid w:val="574D2F49"/>
    <w:rsid w:val="577A5AF5"/>
    <w:rsid w:val="57AF4D04"/>
    <w:rsid w:val="57C3482B"/>
    <w:rsid w:val="58946F71"/>
    <w:rsid w:val="59762A7C"/>
    <w:rsid w:val="59FF10D2"/>
    <w:rsid w:val="5A3E0573"/>
    <w:rsid w:val="5A539996"/>
    <w:rsid w:val="5B302D4C"/>
    <w:rsid w:val="5B740228"/>
    <w:rsid w:val="5B865663"/>
    <w:rsid w:val="5BFBB85E"/>
    <w:rsid w:val="5C3036A0"/>
    <w:rsid w:val="5C912A70"/>
    <w:rsid w:val="5CB401EE"/>
    <w:rsid w:val="5D1273B2"/>
    <w:rsid w:val="5D5A1832"/>
    <w:rsid w:val="5DFB0FAD"/>
    <w:rsid w:val="5E0C322A"/>
    <w:rsid w:val="5EC91336"/>
    <w:rsid w:val="5EF40353"/>
    <w:rsid w:val="5F3123E2"/>
    <w:rsid w:val="5F706FF3"/>
    <w:rsid w:val="5FE95559"/>
    <w:rsid w:val="60010EBD"/>
    <w:rsid w:val="6036621A"/>
    <w:rsid w:val="60513420"/>
    <w:rsid w:val="60A179B6"/>
    <w:rsid w:val="60B44602"/>
    <w:rsid w:val="615B61DF"/>
    <w:rsid w:val="619271E4"/>
    <w:rsid w:val="619B0BE4"/>
    <w:rsid w:val="619D33A8"/>
    <w:rsid w:val="61AD23E4"/>
    <w:rsid w:val="62003CA0"/>
    <w:rsid w:val="620F4970"/>
    <w:rsid w:val="624A4C5B"/>
    <w:rsid w:val="627A4EC0"/>
    <w:rsid w:val="62A3775A"/>
    <w:rsid w:val="62AC5CAE"/>
    <w:rsid w:val="62C6189C"/>
    <w:rsid w:val="62D92558"/>
    <w:rsid w:val="63412C4D"/>
    <w:rsid w:val="63435E23"/>
    <w:rsid w:val="6368150A"/>
    <w:rsid w:val="63823E3D"/>
    <w:rsid w:val="63855298"/>
    <w:rsid w:val="63A47160"/>
    <w:rsid w:val="63AF569D"/>
    <w:rsid w:val="63D41A56"/>
    <w:rsid w:val="64067881"/>
    <w:rsid w:val="651C2B84"/>
    <w:rsid w:val="651E0D67"/>
    <w:rsid w:val="654D24C5"/>
    <w:rsid w:val="65632FE4"/>
    <w:rsid w:val="65EC056A"/>
    <w:rsid w:val="66192770"/>
    <w:rsid w:val="66241D85"/>
    <w:rsid w:val="663E6504"/>
    <w:rsid w:val="667676A9"/>
    <w:rsid w:val="66E54FAB"/>
    <w:rsid w:val="672B25B3"/>
    <w:rsid w:val="68115D82"/>
    <w:rsid w:val="6A260B7A"/>
    <w:rsid w:val="6ADF00A7"/>
    <w:rsid w:val="6B6247F9"/>
    <w:rsid w:val="6B9F0C23"/>
    <w:rsid w:val="6BB048C4"/>
    <w:rsid w:val="6BE91F2B"/>
    <w:rsid w:val="6BFD4797"/>
    <w:rsid w:val="6C4E1BB2"/>
    <w:rsid w:val="6DA119AE"/>
    <w:rsid w:val="6E4966B4"/>
    <w:rsid w:val="6F14670D"/>
    <w:rsid w:val="6F777F58"/>
    <w:rsid w:val="6F7FA859"/>
    <w:rsid w:val="6F9C5B70"/>
    <w:rsid w:val="701E6C7F"/>
    <w:rsid w:val="704433FF"/>
    <w:rsid w:val="70AC77D5"/>
    <w:rsid w:val="71263847"/>
    <w:rsid w:val="715D6F6D"/>
    <w:rsid w:val="71627CC3"/>
    <w:rsid w:val="71DA6FDC"/>
    <w:rsid w:val="71E41CD8"/>
    <w:rsid w:val="721109EC"/>
    <w:rsid w:val="72AA0DC9"/>
    <w:rsid w:val="72D3055C"/>
    <w:rsid w:val="72E56EBC"/>
    <w:rsid w:val="72EE0384"/>
    <w:rsid w:val="737F22D1"/>
    <w:rsid w:val="739E3CF9"/>
    <w:rsid w:val="73E43EC4"/>
    <w:rsid w:val="754E2D57"/>
    <w:rsid w:val="75A00E2F"/>
    <w:rsid w:val="75BA62A2"/>
    <w:rsid w:val="766B211C"/>
    <w:rsid w:val="769675D5"/>
    <w:rsid w:val="76AE4D3D"/>
    <w:rsid w:val="77CE07C5"/>
    <w:rsid w:val="77DF2FF5"/>
    <w:rsid w:val="78110FBD"/>
    <w:rsid w:val="78483E9B"/>
    <w:rsid w:val="78662406"/>
    <w:rsid w:val="787D19AE"/>
    <w:rsid w:val="78B638A1"/>
    <w:rsid w:val="798C1203"/>
    <w:rsid w:val="79A51003"/>
    <w:rsid w:val="79AE2A81"/>
    <w:rsid w:val="7A662A7E"/>
    <w:rsid w:val="7A6B71C8"/>
    <w:rsid w:val="7A7646EE"/>
    <w:rsid w:val="7A974887"/>
    <w:rsid w:val="7A9F04F9"/>
    <w:rsid w:val="7AF91FE1"/>
    <w:rsid w:val="7B3E70E5"/>
    <w:rsid w:val="7B4E3CF1"/>
    <w:rsid w:val="7B4F7FEA"/>
    <w:rsid w:val="7B8455EB"/>
    <w:rsid w:val="7BB75768"/>
    <w:rsid w:val="7C60276A"/>
    <w:rsid w:val="7C675DBD"/>
    <w:rsid w:val="7C6D18FC"/>
    <w:rsid w:val="7C7E7E6A"/>
    <w:rsid w:val="7CAC4C17"/>
    <w:rsid w:val="7D060539"/>
    <w:rsid w:val="7D5C53F8"/>
    <w:rsid w:val="7D812E57"/>
    <w:rsid w:val="7DB54AFF"/>
    <w:rsid w:val="7E07545C"/>
    <w:rsid w:val="7E3471C8"/>
    <w:rsid w:val="7E9C02E3"/>
    <w:rsid w:val="7EC55ABE"/>
    <w:rsid w:val="7ED052EC"/>
    <w:rsid w:val="7EE6FA86"/>
    <w:rsid w:val="7FBFD332"/>
    <w:rsid w:val="7FC21FF2"/>
    <w:rsid w:val="7FDE3A97"/>
    <w:rsid w:val="7FEC2474"/>
    <w:rsid w:val="B97668A2"/>
    <w:rsid w:val="EBEF060D"/>
    <w:rsid w:val="EDFF48E5"/>
    <w:rsid w:val="EEED0579"/>
    <w:rsid w:val="EFB981EE"/>
    <w:rsid w:val="F2FFF484"/>
    <w:rsid w:val="F7BE4DBD"/>
    <w:rsid w:val="FBFBC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09" w:after="209" w:line="0" w:lineRule="atLeast"/>
      <w:jc w:val="center"/>
    </w:pPr>
    <w:rPr>
      <w:rFonts w:eastAsia="黑体"/>
      <w:sz w:val="52"/>
    </w:rPr>
  </w:style>
  <w:style w:type="paragraph" w:styleId="3">
    <w:name w:val="Normal Indent"/>
    <w:basedOn w:val="1"/>
    <w:qFormat/>
    <w:uiPriority w:val="0"/>
    <w:pPr>
      <w:ind w:firstLine="420" w:firstLineChars="200"/>
    </w:pPr>
  </w:style>
  <w:style w:type="paragraph" w:styleId="4">
    <w:name w:val="Body Text Indent"/>
    <w:basedOn w:val="1"/>
    <w:next w:val="3"/>
    <w:qFormat/>
    <w:uiPriority w:val="0"/>
    <w:pPr>
      <w:spacing w:after="120"/>
      <w:ind w:left="420" w:leftChars="200"/>
    </w:pPr>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Normal (Web)"/>
    <w:basedOn w:val="1"/>
    <w:qFormat/>
    <w:uiPriority w:val="0"/>
    <w:pPr>
      <w:spacing w:beforeAutospacing="1" w:afterAutospacing="1"/>
    </w:pPr>
    <w:rPr>
      <w:rFonts w:cs="Times New Roman"/>
      <w:sz w:val="24"/>
    </w:rPr>
  </w:style>
  <w:style w:type="paragraph" w:styleId="8">
    <w:name w:val="Body Text First Indent 2"/>
    <w:basedOn w:val="4"/>
    <w:qFormat/>
    <w:uiPriority w:val="0"/>
    <w:pPr>
      <w:spacing w:after="0" w:line="360" w:lineRule="auto"/>
      <w:ind w:left="0" w:leftChars="0" w:firstLine="420" w:firstLineChars="200"/>
    </w:pPr>
    <w:rPr>
      <w:sz w:val="28"/>
      <w:szCs w:val="20"/>
    </w:rPr>
  </w:style>
  <w:style w:type="table" w:customStyle="1" w:styleId="11">
    <w:name w:val="Table Normal"/>
    <w:qFormat/>
    <w:uiPriority w:val="0"/>
    <w:tblPr>
      <w:tblLayout w:type="fixed"/>
      <w:tblCellMar>
        <w:top w:w="0" w:type="dxa"/>
        <w:left w:w="0" w:type="dxa"/>
        <w:bottom w:w="0" w:type="dxa"/>
        <w:right w:w="0" w:type="dxa"/>
      </w:tblCellMar>
    </w:tblPr>
  </w:style>
  <w:style w:type="paragraph" w:customStyle="1" w:styleId="12">
    <w:name w:val="Revision"/>
    <w:hidden/>
    <w:semiHidden/>
    <w:qFormat/>
    <w:uiPriority w:val="99"/>
    <w:rPr>
      <w:rFonts w:ascii="Arial" w:hAnsi="Arial" w:eastAsia="Arial" w:cs="Arial"/>
      <w:snapToGrid w:val="0"/>
      <w:color w:val="000000"/>
      <w:sz w:val="21"/>
      <w:szCs w:val="21"/>
      <w:lang w:val="en-US" w:eastAsia="zh-CN" w:bidi="ar-SA"/>
    </w:rPr>
  </w:style>
  <w:style w:type="character" w:customStyle="1" w:styleId="13">
    <w:name w:val="样式1 Char"/>
    <w:link w:val="14"/>
    <w:qFormat/>
    <w:uiPriority w:val="0"/>
    <w:rPr>
      <w:rFonts w:ascii="宋体" w:hAnsi="宋体"/>
      <w:color w:val="000000"/>
      <w:sz w:val="28"/>
      <w:szCs w:val="28"/>
    </w:rPr>
  </w:style>
  <w:style w:type="paragraph" w:customStyle="1" w:styleId="14">
    <w:name w:val="样式1"/>
    <w:basedOn w:val="1"/>
    <w:link w:val="13"/>
    <w:qFormat/>
    <w:uiPriority w:val="0"/>
    <w:pPr>
      <w:widowControl w:val="0"/>
      <w:kinsoku/>
      <w:autoSpaceDE/>
      <w:autoSpaceDN/>
      <w:adjustRightInd/>
      <w:snapToGrid/>
      <w:jc w:val="center"/>
      <w:textAlignment w:val="auto"/>
    </w:pPr>
    <w:rPr>
      <w:rFonts w:ascii="宋体" w:hAnsi="宋体" w:eastAsia="宋体" w:cs="Times New Roman"/>
      <w:snapToGrid/>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04367-9972-4820-87CF-203ACCFE0A2C}">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2198</Words>
  <Characters>2241</Characters>
  <Lines>20</Lines>
  <Paragraphs>5</Paragraphs>
  <TotalTime>1</TotalTime>
  <ScaleCrop>false</ScaleCrop>
  <LinksUpToDate>false</LinksUpToDate>
  <CharactersWithSpaces>2269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2023-04-11T11:46:00Z</dcterms:created>
  <dc:creator>Kingsoft-PDF</dc:creator>
  <cp:keywords>62df3f3b3ff9110015bb2bab</cp:keywords>
  <cp:lastModifiedBy>李玮</cp:lastModifiedBy>
  <cp:lastPrinted>2023-04-13T08:38:00Z</cp:lastPrinted>
  <dcterms:modified xsi:type="dcterms:W3CDTF">2023-04-13T09:50:09Z</dcterms:modified>
  <dc:subject>pdfbuilder</dc:subject>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2022-07-26T09:11:35Z</vt:filetime>
  </property>
  <property fmtid="{D5CDD505-2E9C-101B-9397-08002B2CF9AE}" pid="4" name="KSOProductBuildVer">
    <vt:lpwstr>2052-11.8.2.8411</vt:lpwstr>
  </property>
  <property fmtid="{D5CDD505-2E9C-101B-9397-08002B2CF9AE}" pid="5" name="ICV">
    <vt:lpwstr>9e0ff830d4044c009722744be1ce4181</vt:lpwstr>
  </property>
</Properties>
</file>