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20" w:lineRule="exact"/>
        <w:rPr>
          <w:rFonts w:asciiTheme="minorEastAsia" w:hAnsiTheme="minorEastAsia" w:eastAsiaTheme="minorEastAsia" w:cstheme="minorBidi"/>
          <w:b w:val="0"/>
          <w:bCs w:val="0"/>
          <w:color w:val="000000"/>
          <w:kern w:val="2"/>
          <w:sz w:val="36"/>
          <w:szCs w:val="36"/>
        </w:rPr>
      </w:pPr>
      <w:bookmarkStart w:id="0" w:name="_Toc347223415"/>
      <w:r>
        <w:rPr>
          <w:rFonts w:hint="eastAsia" w:asciiTheme="minorEastAsia" w:hAnsiTheme="minorEastAsia" w:eastAsiaTheme="minorEastAsia"/>
          <w:color w:val="000000"/>
          <w:sz w:val="36"/>
          <w:szCs w:val="36"/>
        </w:rPr>
        <w:t xml:space="preserve">附件1            </w:t>
      </w:r>
      <w:r>
        <w:rPr>
          <w:rFonts w:hint="eastAsia" w:asciiTheme="minorEastAsia" w:hAnsiTheme="minorEastAsia" w:eastAsiaTheme="minorEastAsia"/>
          <w:color w:val="000000"/>
          <w:sz w:val="36"/>
          <w:szCs w:val="36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color w:val="000000"/>
          <w:sz w:val="36"/>
          <w:szCs w:val="36"/>
        </w:rPr>
        <w:t xml:space="preserve"> 报价表</w:t>
      </w:r>
      <w:bookmarkEnd w:id="0"/>
    </w:p>
    <w:p>
      <w:pPr>
        <w:tabs>
          <w:tab w:val="left" w:pos="4858"/>
        </w:tabs>
        <w:spacing w:before="19" w:line="520" w:lineRule="exact"/>
        <w:rPr>
          <w:rFonts w:hint="eastAsia" w:asciiTheme="minorEastAsia" w:hAnsi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/>
          <w:color w:val="000000"/>
          <w:sz w:val="28"/>
          <w:szCs w:val="28"/>
        </w:rPr>
        <w:t>项目名称：</w:t>
      </w:r>
      <w:r>
        <w:rPr>
          <w:rFonts w:hint="eastAsia" w:asciiTheme="minorEastAsia" w:hAnsiTheme="minorEastAsia"/>
          <w:color w:val="000000"/>
          <w:sz w:val="28"/>
          <w:szCs w:val="28"/>
          <w:lang w:eastAsia="zh-CN"/>
        </w:rPr>
        <w:t>三亚市自然资源和规划局</w:t>
      </w:r>
      <w:r>
        <w:rPr>
          <w:rFonts w:hint="eastAsia" w:asciiTheme="minorEastAsia" w:hAnsiTheme="minorEastAsia"/>
          <w:color w:val="000000"/>
          <w:sz w:val="28"/>
          <w:szCs w:val="28"/>
          <w:lang w:val="en-US" w:eastAsia="zh-CN"/>
        </w:rPr>
        <w:t>2023年度</w:t>
      </w:r>
      <w:r>
        <w:rPr>
          <w:rFonts w:hint="eastAsia" w:asciiTheme="minorEastAsia" w:hAnsiTheme="minorEastAsia"/>
          <w:color w:val="000000"/>
          <w:sz w:val="28"/>
          <w:szCs w:val="28"/>
          <w:lang w:eastAsia="zh-CN"/>
        </w:rPr>
        <w:t>信息系统网络安全</w:t>
      </w:r>
    </w:p>
    <w:p>
      <w:pPr>
        <w:tabs>
          <w:tab w:val="left" w:pos="4858"/>
        </w:tabs>
        <w:spacing w:before="19" w:line="520" w:lineRule="exact"/>
        <w:rPr>
          <w:rFonts w:hint="eastAsia" w:asciiTheme="minorEastAsia" w:hAnsiTheme="minorEastAsia"/>
          <w:color w:val="000000"/>
          <w:sz w:val="28"/>
          <w:szCs w:val="28"/>
        </w:rPr>
      </w:pPr>
      <w:r>
        <w:rPr>
          <w:rFonts w:hint="eastAsia" w:asciiTheme="minorEastAsia" w:hAnsiTheme="minorEastAsia"/>
          <w:color w:val="000000"/>
          <w:sz w:val="28"/>
          <w:szCs w:val="28"/>
          <w:lang w:val="en-US" w:eastAsia="zh-CN"/>
        </w:rPr>
        <w:t xml:space="preserve">          </w:t>
      </w:r>
      <w:r>
        <w:rPr>
          <w:rFonts w:hint="eastAsia" w:asciiTheme="minorEastAsia" w:hAnsiTheme="minorEastAsia"/>
          <w:color w:val="000000"/>
          <w:sz w:val="28"/>
          <w:szCs w:val="28"/>
          <w:lang w:eastAsia="zh-CN"/>
        </w:rPr>
        <w:t>等级测评服务</w:t>
      </w:r>
      <w:r>
        <w:rPr>
          <w:rFonts w:hint="eastAsia" w:asciiTheme="minorEastAsia" w:hAnsiTheme="minorEastAsia"/>
          <w:color w:val="000000"/>
          <w:sz w:val="28"/>
          <w:szCs w:val="28"/>
        </w:rPr>
        <w:t>目</w:t>
      </w:r>
    </w:p>
    <w:tbl>
      <w:tblPr>
        <w:tblStyle w:val="4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993"/>
        <w:gridCol w:w="1984"/>
        <w:gridCol w:w="3969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80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服务名称</w:t>
            </w:r>
          </w:p>
        </w:tc>
        <w:tc>
          <w:tcPr>
            <w:tcW w:w="3969" w:type="dxa"/>
          </w:tcPr>
          <w:p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服务</w:t>
            </w: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要求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服务</w:t>
            </w: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频率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880" w:type="dxa"/>
            <w:vMerge w:val="restart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snapToGrid w:val="0"/>
              <w:spacing w:line="52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网络安全等级测评服务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520" w:lineRule="exact"/>
              <w:ind w:firstLine="142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三亚市自然资源和规划局门户网站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（第二级S</w:t>
            </w:r>
            <w:r>
              <w:rPr>
                <w:rFonts w:asciiTheme="minorEastAsia" w:hAnsiTheme="minorEastAsia"/>
                <w:color w:val="000000"/>
                <w:sz w:val="28"/>
                <w:szCs w:val="28"/>
              </w:rPr>
              <w:t>2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A</w:t>
            </w:r>
            <w:r>
              <w:rPr>
                <w:rFonts w:asciiTheme="minorEastAsia" w:hAnsiTheme="minorEastAsia"/>
                <w:color w:val="000000"/>
                <w:sz w:val="28"/>
                <w:szCs w:val="28"/>
              </w:rPr>
              <w:t>2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G</w:t>
            </w:r>
            <w:r>
              <w:rPr>
                <w:rFonts w:asciiTheme="minorEastAsia" w:hAnsiTheme="minorEastAsia"/>
                <w:color w:val="000000"/>
                <w:sz w:val="28"/>
                <w:szCs w:val="28"/>
              </w:rPr>
              <w:t>2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napToGrid w:val="0"/>
              <w:spacing w:line="520" w:lineRule="exact"/>
              <w:ind w:firstLine="142"/>
              <w:jc w:val="left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针对信息系统的整体保护状况和信息系统组件，逐一进行安全等级保护测评，测评的内容包括但不限于以下内容：（1）安全技术测评：包括安全物理环境、安全通信网络、安全区域边界、安全计算环境、安全管理中心等五个方面的安全测评；（2）安全管理测评：安全管理机构、安全管理制度、安全管理人员、安全建设管理和安全运维管理等五个方面的安全测评。最终出具符合我单位现状且国家公安机关认可的《网络安全等级保护三亚市自然资源和规划局门户网站</w:t>
            </w:r>
            <w:r>
              <w:rPr>
                <w:rFonts w:asciiTheme="minorEastAsia" w:hAnsiTheme="minorEastAsia"/>
                <w:sz w:val="28"/>
                <w:szCs w:val="28"/>
              </w:rPr>
              <w:t>等级测评报告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》《网络安全等级保护三亚市建设用地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综合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监管系统</w:t>
            </w:r>
            <w:r>
              <w:rPr>
                <w:rFonts w:asciiTheme="minorEastAsia" w:hAnsiTheme="minorEastAsia"/>
                <w:sz w:val="28"/>
                <w:szCs w:val="28"/>
              </w:rPr>
              <w:t>等级测评报告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》《网络安全等级保护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三亚市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不动产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信息管理基础平台</w:t>
            </w:r>
            <w:r>
              <w:rPr>
                <w:rFonts w:asciiTheme="minorEastAsia" w:hAnsiTheme="minorEastAsia"/>
                <w:sz w:val="28"/>
                <w:szCs w:val="28"/>
              </w:rPr>
              <w:t>等级测评报告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》《网络安全等级保护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lang w:eastAsia="zh-CN"/>
              </w:rPr>
              <w:t>三亚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国土调查云系统</w:t>
            </w:r>
            <w:bookmarkStart w:id="1" w:name="_GoBack"/>
            <w:bookmarkEnd w:id="1"/>
            <w:r>
              <w:rPr>
                <w:rFonts w:asciiTheme="minorEastAsia" w:hAnsiTheme="minorEastAsia"/>
                <w:sz w:val="28"/>
                <w:szCs w:val="28"/>
              </w:rPr>
              <w:t>等级测评报告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》。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自合同生效之日起取得备案证明并收到开工令后30个工作日内完成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880" w:type="dxa"/>
            <w:vMerge w:val="continue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napToGrid w:val="0"/>
              <w:spacing w:line="52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520" w:lineRule="exact"/>
              <w:ind w:firstLine="142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三亚市建设用地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综合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监管系统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（第二级S2A2G2）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napToGrid w:val="0"/>
              <w:spacing w:line="52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880" w:type="dxa"/>
            <w:vMerge w:val="continue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napToGrid w:val="0"/>
              <w:spacing w:line="52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520" w:lineRule="exact"/>
              <w:ind w:firstLine="142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三亚市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不动产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信息管理基础平台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（第二级S</w:t>
            </w:r>
            <w:r>
              <w:rPr>
                <w:rFonts w:asciiTheme="minorEastAsia" w:hAnsiTheme="minorEastAsia"/>
                <w:color w:val="000000"/>
                <w:sz w:val="28"/>
                <w:szCs w:val="28"/>
              </w:rPr>
              <w:t>2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A</w:t>
            </w:r>
            <w:r>
              <w:rPr>
                <w:rFonts w:asciiTheme="minorEastAsia" w:hAnsiTheme="minorEastAsia"/>
                <w:color w:val="000000"/>
                <w:sz w:val="28"/>
                <w:szCs w:val="28"/>
              </w:rPr>
              <w:t>2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G</w:t>
            </w:r>
            <w:r>
              <w:rPr>
                <w:rFonts w:asciiTheme="minorEastAsia" w:hAnsiTheme="minorEastAsia"/>
                <w:color w:val="000000"/>
                <w:sz w:val="28"/>
                <w:szCs w:val="28"/>
              </w:rPr>
              <w:t>2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napToGrid w:val="0"/>
              <w:spacing w:line="52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880" w:type="dxa"/>
            <w:vMerge w:val="continue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napToGrid w:val="0"/>
              <w:spacing w:line="52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520" w:lineRule="exact"/>
              <w:ind w:firstLine="142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color w:val="000000"/>
                <w:sz w:val="28"/>
                <w:szCs w:val="28"/>
                <w:lang w:eastAsia="zh-CN"/>
              </w:rPr>
              <w:t>三亚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国土调查云系统</w:t>
            </w:r>
            <w:r>
              <w:rPr>
                <w:rFonts w:hint="eastAsia" w:asciiTheme="minorEastAsia" w:hAnsiTheme="minorEastAsia"/>
                <w:color w:val="000000"/>
                <w:sz w:val="28"/>
                <w:szCs w:val="28"/>
              </w:rPr>
              <w:t>（第二级S2A2G2）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napToGrid w:val="0"/>
              <w:spacing w:line="52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880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网络安全建设整改方案设计服务</w:t>
            </w:r>
          </w:p>
        </w:tc>
        <w:tc>
          <w:tcPr>
            <w:tcW w:w="3969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提供详细的系统安全整改建设方案</w:t>
            </w:r>
          </w:p>
        </w:tc>
        <w:tc>
          <w:tcPr>
            <w:tcW w:w="1389" w:type="dxa"/>
            <w:vMerge w:val="continue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880" w:type="dxa"/>
            <w:vMerge w:val="restart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snapToGrid w:val="0"/>
              <w:spacing w:line="52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售后服务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网络安全</w:t>
            </w:r>
          </w:p>
          <w:p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巡检服务</w:t>
            </w:r>
          </w:p>
        </w:tc>
        <w:tc>
          <w:tcPr>
            <w:tcW w:w="3969" w:type="dxa"/>
            <w:vAlign w:val="center"/>
          </w:tcPr>
          <w:p>
            <w:pPr>
              <w:snapToGrid w:val="0"/>
              <w:spacing w:line="52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sz w:val="28"/>
                <w:szCs w:val="28"/>
              </w:rPr>
              <w:t>根据《信息安全等级保护管理办法》（公通字[2007]43号)、要求，通过定期开展等级保护对象安全巡检服务，及时发现存在的安全问题和薄弱环节。具体的工作内容包括漏洞扫描、网络安全巡检、主机安全巡检、数据备份与恢复巡检、网络防病毒巡检、物理机房环境巡检和安全管理制度落实检查。根据巡检分析面临的安全威胁和风险，出具相应的《网络安全巡检报告》，并对发现的安全隐患提供改善建议。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自合同生效之日起一年4次巡检服务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80" w:type="dxa"/>
            <w:vMerge w:val="continue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napToGrid w:val="0"/>
              <w:spacing w:line="52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网络安全</w:t>
            </w:r>
          </w:p>
          <w:p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培训服务</w:t>
            </w:r>
          </w:p>
        </w:tc>
        <w:tc>
          <w:tcPr>
            <w:tcW w:w="3969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提供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次的网络安全培训</w:t>
            </w:r>
          </w:p>
          <w:p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服务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自合同生效之日起完成1次培训服务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80" w:type="dxa"/>
            <w:vMerge w:val="continue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napToGrid w:val="0"/>
              <w:spacing w:line="52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网络安全应急响应服务</w:t>
            </w:r>
          </w:p>
        </w:tc>
        <w:tc>
          <w:tcPr>
            <w:tcW w:w="3969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提供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次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网络安全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应急响应服务</w:t>
            </w:r>
          </w:p>
        </w:tc>
        <w:tc>
          <w:tcPr>
            <w:tcW w:w="1389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自合同生效之日按需提供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1次网络安全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应急响应服务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80" w:type="dxa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报价合计</w:t>
            </w:r>
          </w:p>
        </w:tc>
        <w:tc>
          <w:tcPr>
            <w:tcW w:w="8335" w:type="dxa"/>
            <w:gridSpan w:val="4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人民币（大写）</w:t>
            </w:r>
            <w:r>
              <w:rPr>
                <w:rFonts w:hint="eastAsia" w:asciiTheme="minorEastAsia" w:hAnsiTheme="minor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（小写：￥ </w:t>
            </w:r>
            <w:r>
              <w:rPr>
                <w:rFonts w:asciiTheme="minorEastAsia" w:hAnsiTheme="minor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）</w:t>
            </w:r>
          </w:p>
        </w:tc>
      </w:tr>
    </w:tbl>
    <w:p>
      <w:pPr>
        <w:tabs>
          <w:tab w:val="left" w:pos="4858"/>
        </w:tabs>
        <w:spacing w:before="19" w:line="520" w:lineRule="exact"/>
        <w:rPr>
          <w:rFonts w:asciiTheme="minorEastAsia" w:hAnsiTheme="minorEastAsia"/>
          <w:color w:val="000000"/>
          <w:sz w:val="28"/>
          <w:szCs w:val="28"/>
        </w:rPr>
      </w:pPr>
      <w:r>
        <w:rPr>
          <w:rFonts w:hint="eastAsia" w:asciiTheme="minorEastAsia" w:hAnsiTheme="minorEastAsia"/>
          <w:color w:val="000000"/>
          <w:sz w:val="28"/>
          <w:szCs w:val="28"/>
        </w:rPr>
        <w:t>报价</w:t>
      </w:r>
      <w:r>
        <w:rPr>
          <w:rFonts w:hint="eastAsia" w:asciiTheme="minorEastAsia" w:hAnsiTheme="minorEastAsia"/>
          <w:color w:val="000000"/>
          <w:sz w:val="28"/>
          <w:szCs w:val="28"/>
          <w:lang w:eastAsia="zh-CN"/>
        </w:rPr>
        <w:t>机构</w:t>
      </w:r>
      <w:r>
        <w:rPr>
          <w:rFonts w:hint="eastAsia" w:asciiTheme="minorEastAsia" w:hAnsiTheme="minorEastAsia"/>
          <w:color w:val="000000"/>
          <w:sz w:val="28"/>
          <w:szCs w:val="28"/>
        </w:rPr>
        <w:t xml:space="preserve">：（盖章）               </w:t>
      </w:r>
    </w:p>
    <w:p>
      <w:pPr>
        <w:tabs>
          <w:tab w:val="left" w:pos="4858"/>
        </w:tabs>
        <w:spacing w:line="520" w:lineRule="exact"/>
        <w:rPr>
          <w:rFonts w:asciiTheme="minorEastAsia" w:hAnsiTheme="minorEastAsia"/>
          <w:color w:val="000000"/>
          <w:sz w:val="28"/>
          <w:szCs w:val="28"/>
        </w:rPr>
      </w:pPr>
      <w:r>
        <w:rPr>
          <w:rFonts w:hint="eastAsia" w:asciiTheme="minorEastAsia" w:hAnsiTheme="minorEastAsia"/>
          <w:color w:val="000000"/>
          <w:sz w:val="28"/>
          <w:szCs w:val="28"/>
        </w:rPr>
        <w:t xml:space="preserve">报价人法定（授权）代表签名：                       </w:t>
      </w:r>
    </w:p>
    <w:p>
      <w:pPr>
        <w:tabs>
          <w:tab w:val="left" w:pos="4858"/>
        </w:tabs>
        <w:spacing w:line="520" w:lineRule="exact"/>
        <w:rPr>
          <w:rFonts w:asciiTheme="minorEastAsia" w:hAnsiTheme="minorEastAsia"/>
          <w:color w:val="000000"/>
          <w:sz w:val="28"/>
          <w:szCs w:val="28"/>
        </w:rPr>
      </w:pPr>
      <w:r>
        <w:rPr>
          <w:rFonts w:hint="eastAsia" w:asciiTheme="minorEastAsia" w:hAnsiTheme="minorEastAsia"/>
          <w:color w:val="000000"/>
          <w:sz w:val="28"/>
          <w:szCs w:val="28"/>
        </w:rPr>
        <w:t>日期：</w:t>
      </w:r>
    </w:p>
    <w:p>
      <w:pPr>
        <w:tabs>
          <w:tab w:val="left" w:pos="4858"/>
        </w:tabs>
        <w:snapToGrid w:val="0"/>
        <w:spacing w:line="520" w:lineRule="exact"/>
        <w:rPr>
          <w:rFonts w:asciiTheme="minorEastAsia" w:hAnsiTheme="minorEastAsia"/>
          <w:color w:val="000000"/>
          <w:sz w:val="28"/>
          <w:szCs w:val="28"/>
        </w:rPr>
      </w:pPr>
      <w:r>
        <w:rPr>
          <w:rFonts w:hint="eastAsia" w:asciiTheme="minorEastAsia" w:hAnsiTheme="minorEastAsia"/>
          <w:color w:val="000000"/>
          <w:sz w:val="28"/>
          <w:szCs w:val="28"/>
        </w:rPr>
        <w:t>注: 1、报价表格式不得自行改动，所有价格用人民币表示；</w:t>
      </w:r>
    </w:p>
    <w:p>
      <w:pPr>
        <w:tabs>
          <w:tab w:val="left" w:pos="4858"/>
        </w:tabs>
        <w:snapToGrid w:val="0"/>
        <w:spacing w:line="520" w:lineRule="exact"/>
        <w:ind w:firstLine="560" w:firstLineChars="200"/>
        <w:rPr>
          <w:rFonts w:asciiTheme="minorEastAsia" w:hAnsiTheme="minorEastAsia"/>
          <w:color w:val="000000"/>
          <w:sz w:val="28"/>
          <w:szCs w:val="28"/>
        </w:rPr>
      </w:pPr>
      <w:r>
        <w:rPr>
          <w:rFonts w:hint="eastAsia" w:asciiTheme="minorEastAsia" w:hAnsiTheme="minorEastAsia"/>
          <w:color w:val="000000"/>
          <w:sz w:val="28"/>
          <w:szCs w:val="28"/>
        </w:rPr>
        <w:t>2、本报价应包括报价表中所有服务费用和一切应付的税费，否则以报价主体不明作无效报价处理；</w:t>
      </w:r>
    </w:p>
    <w:p>
      <w:pPr>
        <w:tabs>
          <w:tab w:val="left" w:pos="4858"/>
        </w:tabs>
        <w:snapToGrid w:val="0"/>
        <w:spacing w:line="520" w:lineRule="exact"/>
        <w:rPr>
          <w:rFonts w:asciiTheme="minorEastAsia" w:hAnsiTheme="minorEastAsia"/>
          <w:color w:val="000000"/>
          <w:sz w:val="28"/>
          <w:szCs w:val="28"/>
        </w:rPr>
      </w:pPr>
      <w:r>
        <w:rPr>
          <w:rFonts w:hint="eastAsia" w:asciiTheme="minorEastAsia" w:hAnsiTheme="minorEastAsia"/>
          <w:color w:val="000000"/>
          <w:sz w:val="28"/>
          <w:szCs w:val="28"/>
        </w:rPr>
        <w:t xml:space="preserve">    3、本报价一经三亚市自然资源和规划局确认，即为签订合同的最终依据；</w:t>
      </w:r>
    </w:p>
    <w:p>
      <w:pPr>
        <w:snapToGrid w:val="0"/>
        <w:spacing w:line="52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color w:val="000000"/>
          <w:sz w:val="28"/>
          <w:szCs w:val="28"/>
        </w:rPr>
        <w:t>4、项目工期</w:t>
      </w:r>
      <w:r>
        <w:rPr>
          <w:rFonts w:hint="eastAsia" w:asciiTheme="minorEastAsia" w:hAnsiTheme="minorEastAsia"/>
          <w:color w:val="000000"/>
          <w:sz w:val="28"/>
          <w:szCs w:val="28"/>
          <w:lang w:eastAsia="zh-CN"/>
        </w:rPr>
        <w:t>及成果文档</w:t>
      </w:r>
      <w:r>
        <w:rPr>
          <w:rFonts w:hint="eastAsia" w:asciiTheme="minorEastAsia" w:hAnsiTheme="minorEastAsia"/>
          <w:color w:val="000000"/>
          <w:sz w:val="28"/>
          <w:szCs w:val="28"/>
        </w:rPr>
        <w:t>：合同生效后取得备案证明并收到开工令后30个工作日内完成测评并提交</w:t>
      </w:r>
      <w:r>
        <w:rPr>
          <w:rFonts w:hint="eastAsia" w:asciiTheme="minorEastAsia" w:hAnsiTheme="minorEastAsia"/>
          <w:sz w:val="28"/>
          <w:szCs w:val="28"/>
        </w:rPr>
        <w:t>《网络安全等级保护</w:t>
      </w:r>
      <w:r>
        <w:rPr>
          <w:rFonts w:hint="eastAsia" w:asciiTheme="minorEastAsia" w:hAnsiTheme="minorEastAsia"/>
          <w:sz w:val="28"/>
          <w:szCs w:val="28"/>
          <w:lang w:eastAsia="zh-CN"/>
        </w:rPr>
        <w:t>三亚市自然资源和规划局</w:t>
      </w:r>
      <w:r>
        <w:rPr>
          <w:rFonts w:hint="eastAsia" w:asciiTheme="minorEastAsia" w:hAnsiTheme="minorEastAsia"/>
          <w:sz w:val="28"/>
          <w:szCs w:val="28"/>
        </w:rPr>
        <w:t>门户网站</w:t>
      </w:r>
      <w:r>
        <w:rPr>
          <w:rFonts w:asciiTheme="minorEastAsia" w:hAnsiTheme="minorEastAsia"/>
          <w:sz w:val="28"/>
          <w:szCs w:val="28"/>
        </w:rPr>
        <w:t>等级测评报告</w:t>
      </w:r>
      <w:r>
        <w:rPr>
          <w:rFonts w:hint="eastAsia" w:asciiTheme="minorEastAsia" w:hAnsiTheme="minorEastAsia"/>
          <w:sz w:val="28"/>
          <w:szCs w:val="28"/>
        </w:rPr>
        <w:t>》、《网络安全等级保护三亚市建设用地</w:t>
      </w:r>
      <w:r>
        <w:rPr>
          <w:rFonts w:hint="eastAsia" w:asciiTheme="minorEastAsia" w:hAnsiTheme="minorEastAsia"/>
          <w:sz w:val="28"/>
          <w:szCs w:val="28"/>
          <w:lang w:eastAsia="zh-CN"/>
        </w:rPr>
        <w:t>综合</w:t>
      </w:r>
      <w:r>
        <w:rPr>
          <w:rFonts w:hint="eastAsia" w:asciiTheme="minorEastAsia" w:hAnsiTheme="minorEastAsia"/>
          <w:sz w:val="28"/>
          <w:szCs w:val="28"/>
        </w:rPr>
        <w:t>监管系统</w:t>
      </w:r>
      <w:r>
        <w:rPr>
          <w:rFonts w:asciiTheme="minorEastAsia" w:hAnsiTheme="minorEastAsia"/>
          <w:sz w:val="28"/>
          <w:szCs w:val="28"/>
        </w:rPr>
        <w:t>等级测评报告</w:t>
      </w:r>
      <w:r>
        <w:rPr>
          <w:rFonts w:hint="eastAsia" w:asciiTheme="minorEastAsia" w:hAnsiTheme="minorEastAsia"/>
          <w:sz w:val="28"/>
          <w:szCs w:val="28"/>
        </w:rPr>
        <w:t>》、《网络安全等级保护</w:t>
      </w:r>
      <w:r>
        <w:rPr>
          <w:rFonts w:hint="eastAsia" w:asciiTheme="minorEastAsia" w:hAnsiTheme="minorEastAsia"/>
          <w:sz w:val="28"/>
          <w:szCs w:val="28"/>
          <w:lang w:eastAsia="zh-CN"/>
        </w:rPr>
        <w:t>三亚市</w:t>
      </w:r>
      <w:r>
        <w:rPr>
          <w:rFonts w:hint="eastAsia" w:asciiTheme="minorEastAsia" w:hAnsiTheme="minorEastAsia"/>
          <w:sz w:val="28"/>
          <w:szCs w:val="28"/>
        </w:rPr>
        <w:t>不动产</w:t>
      </w:r>
      <w:r>
        <w:rPr>
          <w:rFonts w:hint="eastAsia" w:asciiTheme="minorEastAsia" w:hAnsiTheme="minorEastAsia"/>
          <w:sz w:val="28"/>
          <w:szCs w:val="28"/>
          <w:lang w:eastAsia="zh-CN"/>
        </w:rPr>
        <w:t>信息管理基础平台</w:t>
      </w:r>
      <w:r>
        <w:rPr>
          <w:rFonts w:asciiTheme="minorEastAsia" w:hAnsiTheme="minorEastAsia"/>
          <w:sz w:val="28"/>
          <w:szCs w:val="28"/>
        </w:rPr>
        <w:t>等级测评报告</w:t>
      </w:r>
      <w:r>
        <w:rPr>
          <w:rFonts w:hint="eastAsia" w:asciiTheme="minorEastAsia" w:hAnsiTheme="minorEastAsia"/>
          <w:sz w:val="28"/>
          <w:szCs w:val="28"/>
        </w:rPr>
        <w:t>》、《网络安全等级保护</w:t>
      </w:r>
      <w:r>
        <w:rPr>
          <w:rFonts w:hint="eastAsia" w:asciiTheme="minorEastAsia" w:hAnsiTheme="minorEastAsia"/>
          <w:color w:val="000000"/>
          <w:sz w:val="28"/>
          <w:szCs w:val="28"/>
          <w:lang w:eastAsia="zh-CN"/>
        </w:rPr>
        <w:t>三亚</w:t>
      </w:r>
      <w:r>
        <w:rPr>
          <w:rFonts w:hint="eastAsia" w:asciiTheme="minorEastAsia" w:hAnsiTheme="minorEastAsia"/>
          <w:sz w:val="28"/>
          <w:szCs w:val="28"/>
        </w:rPr>
        <w:t>国土调查云系统</w:t>
      </w:r>
      <w:r>
        <w:rPr>
          <w:rFonts w:hint="eastAsia" w:asciiTheme="minorEastAsia" w:hAnsiTheme="minorEastAsia"/>
          <w:sz w:val="28"/>
          <w:szCs w:val="28"/>
          <w:lang w:eastAsia="zh-CN"/>
        </w:rPr>
        <w:t>等级</w:t>
      </w:r>
      <w:r>
        <w:rPr>
          <w:rFonts w:asciiTheme="minorEastAsia" w:hAnsiTheme="minorEastAsia"/>
          <w:sz w:val="28"/>
          <w:szCs w:val="28"/>
        </w:rPr>
        <w:t>测评报告</w:t>
      </w:r>
      <w:r>
        <w:rPr>
          <w:rFonts w:hint="eastAsia" w:asciiTheme="minorEastAsia" w:hAnsiTheme="minorEastAsia"/>
          <w:sz w:val="28"/>
          <w:szCs w:val="28"/>
        </w:rPr>
        <w:t>》</w:t>
      </w:r>
      <w:r>
        <w:rPr>
          <w:rFonts w:hint="eastAsia" w:asciiTheme="minorEastAsia" w:hAnsiTheme="minorEastAsia"/>
          <w:color w:val="000000"/>
          <w:sz w:val="28"/>
          <w:szCs w:val="28"/>
        </w:rPr>
        <w:t>、《网络安全建设整改方案》。</w:t>
      </w:r>
    </w:p>
    <w:p/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HAnsi" w:hAnsiTheme="minorHAnsi" w:eastAsiaTheme="minorEastAsia" w:cstheme="minorBidi"/>
        <w:kern w:val="2"/>
        <w:sz w:val="21"/>
        <w:szCs w:val="22"/>
        <w:lang w:val="en-US" w:eastAsia="zh-CN" w:bidi="ar-SA"/>
      </w:rPr>
      <w:id w:val="1979190743"/>
    </w:sdtPr>
    <w:sdtEndPr>
      <w:rPr>
        <w:rFonts w:asciiTheme="minorHAnsi" w:hAnsiTheme="minorHAnsi" w:eastAsiaTheme="minorEastAsia" w:cstheme="minorBidi"/>
        <w:kern w:val="2"/>
        <w:sz w:val="21"/>
        <w:szCs w:val="22"/>
        <w:lang w:val="en-US" w:eastAsia="zh-CN" w:bidi="ar-SA"/>
      </w:rPr>
    </w:sdtEndPr>
    <w:sdtContent>
      <w:sdt>
        <w:sdtPr>
          <w:rPr>
            <w:rFonts w:asciiTheme="minorHAnsi" w:hAnsiTheme="minorHAnsi" w:eastAsiaTheme="minorEastAsia" w:cstheme="minorBidi"/>
            <w:kern w:val="2"/>
            <w:sz w:val="21"/>
            <w:szCs w:val="22"/>
            <w:lang w:val="en-US" w:eastAsia="zh-CN" w:bidi="ar-SA"/>
          </w:rPr>
          <w:id w:val="-1769616900"/>
        </w:sdtPr>
        <w:sdtEndPr>
          <w:rPr>
            <w:rFonts w:asciiTheme="minorHAnsi" w:hAnsiTheme="minorHAnsi" w:eastAsiaTheme="minorEastAsia" w:cstheme="minorBidi"/>
            <w:kern w:val="2"/>
            <w:sz w:val="21"/>
            <w:szCs w:val="22"/>
            <w:lang w:val="en-US" w:eastAsia="zh-CN" w:bidi="ar-SA"/>
          </w:rPr>
        </w:sdtEnd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A4646"/>
    <w:rsid w:val="1AAF2A03"/>
    <w:rsid w:val="254313A6"/>
    <w:rsid w:val="51864581"/>
    <w:rsid w:val="701A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/>
      <w:spacing w:before="340" w:after="330" w:line="578" w:lineRule="auto"/>
      <w:jc w:val="left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吉阳区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2023-03-03T09:17:00Z</dcterms:created>
  <dc:creator>林章华</dc:creator>
  <cp:lastModifiedBy>林章华</cp:lastModifiedBy>
  <dcterms:modified xsi:type="dcterms:W3CDTF">2023-03-03T10:11:47Z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