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2018年三亚市规划委员会部门预算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三亚市规划委员会（部门）概况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三亚市规划委员会（部门）2018年部门预算表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省级财力安排的专项转移支付预算表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三亚市规划委员会（部门）2018年部门预算情况说明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三亚市规划委员会（部门）概况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贯彻执行中央、省空间规划体系建设方针政策和法律、法规。统筹推进全市“多规合一”改革，拟定并组织实施相关政策、法规、规章和规范性文件。</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衔接省、市经济社会中长期战略发展规划，评估全市空间布局现状和发展趋势，统筹全市空间战略布局，组织开展空间规划相关专题研究和基础评价，研究提出优化全市空间资源保护和利用的政策意见。</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编制、修编市总体规划及生态保护区红线、城镇体系、土地利用、林地保护利用、海洋功能区划和海岛保护等规划专章，协调划定生态保护区红线、基本农田红线和开发边界，提出相关控制性、约束性指标。组织开展市总体规划论证、报批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协调落实省总体规划及其规划专编。协调处理空间规划矛盾冲突。根据执行和管控市总体规划的要求，拟定市级综合规划、专项规划、发展规划审查工作规则，审查其空间布局内容，提出有关调整、清理意见。</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参与编制全市经济社会发展中长期规划、大三亚旅游经济圈空间规划等综合性规划，以及重要产业发展、基础设施建设等专项规划。参与财税、投融资、产业、土地等政策研究，推进空间资源配置与区域发展政策相结合。</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协调督促相关职能部门制定落实市总体规划的中长期工作计划或方案，协调处理市总体规划执行过程中的问题。</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根据省、市开展总体规划和相关法律法规执行情况督查工作的要求，协调督促各区政府和相关职能部门进行整改。</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市政府组织城市总体规划、近期建设规划的编制和修编。组织开展市总体规划和城乡规划实施情况评估。组织制定分区规划、控制性详细规划和城市设计。组织编制城市综合交通规划和城乡相关专题规划（研究），统筹各行业专项规划。指导、审查集镇和村长规划编制工作。会同有关部门加强历史文化名镇、名村规划编制和实施工作的指导。</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法实施城乡规划管理，核发规划条件，开展建设项目选址、用地规划、建设工程等的审查和组织论证工作，核发《建设项目选址意见书》、《建设用地规划许可证》、《建设工程规划许可证》、《乡村建设规划许可证》，组织建设工程竣工规划验收。</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负责全市生态修复城市修补总体规划编制和专题研究工作。负责制定生态修复城市修补实施计划。负责组织生态修复城市修补项目技术审查和提交审议。指导各相关单位完成相应修复修补建设项目的设计和实施。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编制海绵城市相关规划和技术标准。制定和完善建设项目管理政策，指导各部门制定海绵城市建设实施计划，定期对建设项目进行督查。负责按国家海绵城市建设绩效评价和考核有关资料的整理、汇总和归档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管理市“多规合一”信息平台，推进空间规划、地理信息数据的交换、实时更新和共享利用。完善城市规划数字化系统建设。负责对规划编制和审批档案等基础技术资料进行收集、归档和数字化利用。参与全市行政审批制度改革。</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承担规划展览馆的组织布展和日常管理工作。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承担市“多规合一”领导小组、市“生态修复城市修补”领导小组、市海绵城市建设试点领导小组、城乡规划委员会等办公室的日常工作。落实市政府交办的其他事项。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纳入三亚市规划委员会（部门）2018年部门预算编制范围的二级预算单位包括：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三亚市各区规划分局（5个）；</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三亚市规划研究和信息中心</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三亚市规划委员会（部门）2018年部门预算表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第三部分   三亚市规划委员会（部门）2018年部门预算情况说明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一、关于三亚市规划委员会（部门）2018年财政拨款收支预算情况的总体说明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三亚市规划委员会（部门）</w:t>
      </w:r>
      <w:r>
        <w:rPr>
          <w:rFonts w:hint="eastAsia" w:ascii="仿宋_GB2312" w:hAnsi="黑体" w:eastAsia="仿宋_GB2312" w:cs="仿宋_GB2312"/>
          <w:sz w:val="32"/>
          <w:szCs w:val="32"/>
        </w:rPr>
        <w:t>2018</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4039.18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4039.18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4039.18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4039.18</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rPr>
        <w:t>167.2</w:t>
      </w:r>
      <w:r>
        <w:rPr>
          <w:rFonts w:hint="eastAsia" w:ascii="仿宋_GB2312" w:hAnsi="黑体" w:eastAsia="仿宋_GB2312"/>
          <w:sz w:val="32"/>
          <w:szCs w:val="32"/>
        </w:rPr>
        <w:t>万元、医疗卫生与计划生育支出</w:t>
      </w:r>
      <w:r>
        <w:rPr>
          <w:rFonts w:hint="eastAsia" w:ascii="仿宋_GB2312" w:hAnsi="黑体" w:eastAsia="仿宋_GB2312" w:cs="仿宋_GB2312"/>
          <w:sz w:val="32"/>
          <w:szCs w:val="32"/>
        </w:rPr>
        <w:t>90.91</w:t>
      </w:r>
      <w:r>
        <w:rPr>
          <w:rFonts w:hint="eastAsia" w:ascii="仿宋_GB2312" w:hAnsi="黑体" w:eastAsia="仿宋_GB2312"/>
          <w:sz w:val="32"/>
          <w:szCs w:val="32"/>
        </w:rPr>
        <w:t>万元、城乡社区支出</w:t>
      </w:r>
      <w:r>
        <w:rPr>
          <w:rFonts w:hint="eastAsia" w:ascii="仿宋_GB2312" w:hAnsi="黑体" w:eastAsia="仿宋_GB2312" w:cs="仿宋_GB2312"/>
          <w:sz w:val="32"/>
          <w:szCs w:val="32"/>
        </w:rPr>
        <w:t>3707.84</w:t>
      </w:r>
      <w:r>
        <w:rPr>
          <w:rFonts w:hint="eastAsia" w:ascii="仿宋_GB2312" w:hAnsi="黑体" w:eastAsia="仿宋_GB2312"/>
          <w:sz w:val="32"/>
          <w:szCs w:val="32"/>
        </w:rPr>
        <w:t>万元、住房保障支出73.23万元。</w:t>
      </w:r>
    </w:p>
    <w:p>
      <w:pPr>
        <w:ind w:firstLine="640"/>
        <w:jc w:val="left"/>
        <w:rPr>
          <w:rFonts w:ascii="黑体" w:hAnsi="黑体" w:eastAsia="黑体"/>
          <w:sz w:val="32"/>
          <w:szCs w:val="32"/>
        </w:rPr>
      </w:pPr>
      <w:r>
        <w:rPr>
          <w:rFonts w:hint="eastAsia" w:ascii="黑体" w:hAnsi="黑体" w:eastAsia="黑体"/>
          <w:sz w:val="32"/>
          <w:szCs w:val="32"/>
        </w:rPr>
        <w:t>二、关于三亚市规划委员会（部门）2018年一般公共预算当年拨款情况说明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三亚市规划委员会（部门）</w:t>
      </w:r>
      <w:r>
        <w:rPr>
          <w:rFonts w:hint="eastAsia" w:ascii="仿宋_GB2312" w:hAnsi="黑体" w:eastAsia="仿宋_GB2312" w:cs="仿宋_GB2312"/>
          <w:sz w:val="32"/>
          <w:szCs w:val="32"/>
        </w:rPr>
        <w:t>2018</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4039.18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增加942.45</w:t>
      </w:r>
      <w:r>
        <w:rPr>
          <w:rFonts w:hint="eastAsia" w:ascii="仿宋_GB2312" w:hAnsi="黑体" w:eastAsia="仿宋_GB2312"/>
          <w:sz w:val="32"/>
          <w:szCs w:val="32"/>
        </w:rPr>
        <w:t>万元，主要根据事业单位分类改革的要求将原三亚市规划信息中心差额编制人员工资及“五险一金”列入预算。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社会保障和就业（类）支出167.2</w:t>
      </w:r>
      <w:r>
        <w:rPr>
          <w:rFonts w:hint="eastAsia" w:ascii="仿宋_GB2312" w:hAnsi="黑体" w:eastAsia="仿宋_GB2312"/>
          <w:sz w:val="32"/>
          <w:szCs w:val="32"/>
        </w:rPr>
        <w:t>万元，占</w:t>
      </w:r>
      <w:r>
        <w:rPr>
          <w:rFonts w:hint="eastAsia" w:ascii="仿宋_GB2312" w:hAnsi="黑体" w:eastAsia="仿宋_GB2312" w:cs="仿宋_GB2312"/>
          <w:sz w:val="32"/>
          <w:szCs w:val="32"/>
        </w:rPr>
        <w:t>4.13</w:t>
      </w:r>
      <w:r>
        <w:rPr>
          <w:rFonts w:hint="eastAsia" w:ascii="仿宋_GB2312" w:hAnsi="黑体" w:eastAsia="仿宋_GB2312"/>
          <w:sz w:val="32"/>
          <w:szCs w:val="32"/>
        </w:rPr>
        <w:t>%；医疗卫生和计划生育（类）</w:t>
      </w:r>
      <w:r>
        <w:rPr>
          <w:rFonts w:hint="eastAsia" w:ascii="仿宋_GB2312" w:hAnsi="黑体" w:eastAsia="仿宋_GB2312" w:cs="仿宋_GB2312"/>
          <w:sz w:val="32"/>
          <w:szCs w:val="32"/>
        </w:rPr>
        <w:t>支出90.91</w:t>
      </w:r>
      <w:r>
        <w:rPr>
          <w:rFonts w:hint="eastAsia" w:ascii="仿宋_GB2312" w:hAnsi="黑体" w:eastAsia="仿宋_GB2312"/>
          <w:sz w:val="32"/>
          <w:szCs w:val="32"/>
        </w:rPr>
        <w:t>万元，占</w:t>
      </w:r>
      <w:r>
        <w:rPr>
          <w:rFonts w:hint="eastAsia" w:ascii="仿宋_GB2312" w:hAnsi="黑体" w:eastAsia="仿宋_GB2312" w:cs="仿宋_GB2312"/>
          <w:sz w:val="32"/>
          <w:szCs w:val="32"/>
        </w:rPr>
        <w:t>2.25</w:t>
      </w:r>
      <w:r>
        <w:rPr>
          <w:rFonts w:hint="eastAsia" w:ascii="仿宋_GB2312" w:hAnsi="黑体" w:eastAsia="仿宋_GB2312"/>
          <w:sz w:val="32"/>
          <w:szCs w:val="32"/>
        </w:rPr>
        <w:t>%；城乡社区支出（类）</w:t>
      </w:r>
      <w:r>
        <w:rPr>
          <w:rFonts w:hint="eastAsia" w:ascii="仿宋_GB2312" w:hAnsi="黑体" w:eastAsia="仿宋_GB2312" w:cs="仿宋_GB2312"/>
          <w:sz w:val="32"/>
          <w:szCs w:val="32"/>
        </w:rPr>
        <w:t>支出3707.84</w:t>
      </w:r>
      <w:r>
        <w:rPr>
          <w:rFonts w:hint="eastAsia" w:ascii="仿宋_GB2312" w:hAnsi="黑体" w:eastAsia="仿宋_GB2312"/>
          <w:sz w:val="32"/>
          <w:szCs w:val="32"/>
        </w:rPr>
        <w:t>万元，占</w:t>
      </w:r>
      <w:r>
        <w:rPr>
          <w:rFonts w:hint="eastAsia" w:ascii="仿宋_GB2312" w:hAnsi="黑体" w:eastAsia="仿宋_GB2312" w:cs="仿宋_GB2312"/>
          <w:sz w:val="32"/>
          <w:szCs w:val="32"/>
        </w:rPr>
        <w:t>91.79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支出73.23</w:t>
      </w:r>
      <w:r>
        <w:rPr>
          <w:rFonts w:hint="eastAsia" w:ascii="仿宋_GB2312" w:hAnsi="黑体" w:eastAsia="仿宋_GB2312"/>
          <w:sz w:val="32"/>
          <w:szCs w:val="32"/>
        </w:rPr>
        <w:t>万元，占</w:t>
      </w:r>
      <w:r>
        <w:rPr>
          <w:rFonts w:hint="eastAsia" w:ascii="仿宋_GB2312" w:hAnsi="黑体" w:eastAsia="仿宋_GB2312" w:cs="仿宋_GB2312"/>
          <w:sz w:val="32"/>
          <w:szCs w:val="32"/>
        </w:rPr>
        <w:t>1.83</w:t>
      </w:r>
      <w:r>
        <w:rPr>
          <w:rFonts w:hint="eastAsia" w:ascii="仿宋_GB2312" w:hAnsi="黑体" w:eastAsia="仿宋_GB2312"/>
          <w:sz w:val="32"/>
          <w:szCs w:val="32"/>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1.社会保障和就业（类）行政事业单位离退休（款）机关事业单位基本养老保险缴费支出（项）2018</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增加24.2</w:t>
      </w:r>
      <w:r>
        <w:rPr>
          <w:rFonts w:hint="eastAsia" w:ascii="仿宋_GB2312" w:hAnsi="黑体" w:eastAsia="仿宋_GB2312"/>
          <w:sz w:val="32"/>
          <w:szCs w:val="32"/>
        </w:rPr>
        <w:t>万元，主要是人员工资变动引起的养老费用支出的正常增长</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.社会保障和就业（类）行政事业单位离退休（款）</w:t>
      </w:r>
      <w:r>
        <w:rPr>
          <w:rFonts w:hint="eastAsia" w:ascii="仿宋_GB2312" w:hAnsi="黑体" w:eastAsia="仿宋_GB2312"/>
          <w:sz w:val="32"/>
          <w:szCs w:val="32"/>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sz w:val="32"/>
          <w:szCs w:val="32"/>
        </w:rPr>
        <w:t>27万元，比上年预算数增加27万元，增加的主要是从2018年起将职业年金列入预算。</w:t>
      </w:r>
    </w:p>
    <w:p>
      <w:pPr>
        <w:numPr>
          <w:ilvl w:val="0"/>
          <w:numId w:val="0"/>
        </w:num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医疗卫生和计划生育支出（类）行政事业单位医疗（款）行政单位医</w:t>
      </w:r>
      <w:r>
        <w:rPr>
          <w:rFonts w:hint="eastAsia" w:ascii="仿宋_GB2312" w:hAnsi="黑体" w:eastAsia="仿宋_GB2312" w:cs="仿宋_GB2312"/>
          <w:sz w:val="32"/>
          <w:szCs w:val="32"/>
          <w:highlight w:val="none"/>
        </w:rPr>
        <w:t>疗（项）2018</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21.41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增加3.99</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，主要是由于人员变动。</w:t>
      </w:r>
    </w:p>
    <w:p>
      <w:pPr>
        <w:numPr>
          <w:ilvl w:val="0"/>
          <w:numId w:val="0"/>
        </w:numPr>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 xml:space="preserve">    4.</w:t>
      </w:r>
      <w:r>
        <w:rPr>
          <w:rFonts w:hint="eastAsia" w:ascii="仿宋_GB2312" w:hAnsi="黑体" w:eastAsia="仿宋_GB2312" w:cs="仿宋_GB2312"/>
          <w:sz w:val="32"/>
          <w:szCs w:val="32"/>
          <w:highlight w:val="none"/>
        </w:rPr>
        <w:t>医疗卫生和计划生育支出（类）行政事业单位医疗（款）</w:t>
      </w:r>
      <w:r>
        <w:rPr>
          <w:rFonts w:hint="eastAsia" w:ascii="仿宋_GB2312" w:hAnsi="黑体" w:eastAsia="仿宋_GB2312"/>
          <w:sz w:val="32"/>
          <w:szCs w:val="32"/>
          <w:highlight w:val="none"/>
        </w:rPr>
        <w:t>公务员医疗补助（项）69.5万，比上年预算减少0.5万元</w:t>
      </w:r>
      <w:r>
        <w:rPr>
          <w:rFonts w:hint="eastAsia" w:ascii="仿宋_GB2312" w:hAnsi="黑体" w:eastAsia="仿宋_GB2312"/>
          <w:sz w:val="32"/>
          <w:szCs w:val="32"/>
          <w:highlight w:val="none"/>
          <w:lang w:eastAsia="zh-CN"/>
        </w:rPr>
        <w:t>，主要是相关经费预估数减少。</w:t>
      </w:r>
    </w:p>
    <w:p>
      <w:pPr>
        <w:numPr>
          <w:ilvl w:val="0"/>
          <w:numId w:val="8"/>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城乡社区支出（类）城乡社区管理事务（款）行政运行（项）2018年预算数为711.92万元，比上年预算增加120.95万元，增加的主要原因是由于将原三亚市规划信息中心差额人员的工资列入预算</w:t>
      </w:r>
      <w:r>
        <w:rPr>
          <w:rFonts w:hint="eastAsia" w:ascii="仿宋_GB2312" w:hAnsi="黑体" w:eastAsia="仿宋_GB2312"/>
          <w:sz w:val="32"/>
          <w:szCs w:val="32"/>
          <w:lang w:eastAsia="zh-CN"/>
        </w:rPr>
        <w:t>。</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6.</w:t>
      </w:r>
      <w:r>
        <w:rPr>
          <w:rFonts w:hint="eastAsia" w:ascii="仿宋_GB2312" w:hAnsi="黑体" w:eastAsia="仿宋_GB2312"/>
          <w:sz w:val="32"/>
          <w:szCs w:val="32"/>
        </w:rPr>
        <w:t>城乡社区支出（类）城乡社区管理事务（款）一般行政管理事务（项）2018年预算数为55万元</w:t>
      </w:r>
      <w:r>
        <w:rPr>
          <w:rFonts w:hint="eastAsia" w:ascii="仿宋_GB2312" w:hAnsi="黑体" w:eastAsia="仿宋_GB2312"/>
          <w:sz w:val="32"/>
          <w:szCs w:val="32"/>
          <w:lang w:eastAsia="zh-CN"/>
        </w:rPr>
        <w:t>，</w:t>
      </w:r>
      <w:r>
        <w:rPr>
          <w:rFonts w:hint="eastAsia" w:ascii="仿宋_GB2312" w:hAnsi="黑体" w:eastAsia="仿宋_GB2312"/>
          <w:sz w:val="32"/>
          <w:szCs w:val="32"/>
        </w:rPr>
        <w:t>与</w:t>
      </w:r>
      <w:r>
        <w:rPr>
          <w:rFonts w:hint="eastAsia" w:ascii="仿宋_GB2312" w:hAnsi="黑体" w:eastAsia="仿宋_GB2312"/>
          <w:sz w:val="32"/>
          <w:szCs w:val="32"/>
          <w:lang w:eastAsia="zh-CN"/>
        </w:rPr>
        <w:t>上年预算</w:t>
      </w:r>
      <w:r>
        <w:rPr>
          <w:rFonts w:hint="eastAsia" w:ascii="仿宋_GB2312" w:hAnsi="黑体" w:eastAsia="仿宋_GB2312"/>
          <w:sz w:val="32"/>
          <w:szCs w:val="32"/>
        </w:rPr>
        <w:t>持平。</w:t>
      </w:r>
    </w:p>
    <w:p>
      <w:pPr>
        <w:numPr>
          <w:ilvl w:val="0"/>
          <w:numId w:val="0"/>
        </w:numPr>
        <w:rPr>
          <w:rFonts w:ascii="仿宋_GB2312" w:hAnsi="黑体" w:eastAsia="仿宋_GB2312"/>
          <w:sz w:val="32"/>
          <w:szCs w:val="32"/>
        </w:rPr>
      </w:pPr>
      <w:r>
        <w:rPr>
          <w:rFonts w:hint="eastAsia" w:ascii="仿宋_GB2312" w:hAnsi="黑体" w:eastAsia="仿宋_GB2312"/>
          <w:sz w:val="32"/>
          <w:szCs w:val="32"/>
          <w:lang w:val="en-US" w:eastAsia="zh-CN"/>
        </w:rPr>
        <w:t xml:space="preserve">    7.</w:t>
      </w:r>
      <w:r>
        <w:rPr>
          <w:rFonts w:hint="eastAsia" w:ascii="仿宋_GB2312" w:hAnsi="黑体" w:eastAsia="仿宋_GB2312"/>
          <w:sz w:val="32"/>
          <w:szCs w:val="32"/>
        </w:rPr>
        <w:t>城乡社区支出（类）城乡社区规划与管理（款）城乡社区规划与管理（项）2940.92万元，比上年预算增加753.58万元，增加的主要原因是规划编制费用的增多。</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住房保障支出（类）住房改革支出（款）住房公积金（项）73.23万元，比上年预算增加13.23万元，增加的主要原因是将原三亚市规划信息中心差额人员的住房公积金列入预算。</w:t>
      </w:r>
    </w:p>
    <w:p>
      <w:pPr>
        <w:ind w:firstLine="640"/>
        <w:rPr>
          <w:rFonts w:hint="eastAsia" w:ascii="黑体" w:hAnsi="黑体" w:eastAsia="黑体"/>
          <w:sz w:val="32"/>
          <w:szCs w:val="32"/>
        </w:rPr>
      </w:pPr>
      <w:r>
        <w:rPr>
          <w:rFonts w:hint="eastAsia" w:ascii="黑体" w:hAnsi="黑体" w:eastAsia="黑体"/>
          <w:sz w:val="32"/>
          <w:szCs w:val="32"/>
        </w:rPr>
        <w:t>三、关于三亚市规划委员会（部门）2018年一般公共预算基本支出情况说明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三亚市规划委员会（部门）</w:t>
      </w:r>
      <w:r>
        <w:rPr>
          <w:rFonts w:hint="eastAsia" w:ascii="仿宋_GB2312" w:hAnsi="黑体" w:eastAsia="仿宋_GB2312" w:cs="仿宋_GB2312"/>
          <w:sz w:val="32"/>
          <w:szCs w:val="32"/>
        </w:rPr>
        <w:t>2018</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1043.26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951.7</w:t>
      </w:r>
      <w:r>
        <w:rPr>
          <w:rFonts w:hint="eastAsia" w:ascii="仿宋_GB2312" w:hAnsi="黑体" w:eastAsia="仿宋_GB2312"/>
          <w:sz w:val="32"/>
          <w:szCs w:val="32"/>
        </w:rPr>
        <w:t>万元，主要包括：基本工资、津贴补贴、奖金、社会保障缴费等;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91.56</w:t>
      </w:r>
      <w:r>
        <w:rPr>
          <w:rFonts w:hint="eastAsia" w:ascii="仿宋_GB2312" w:hAnsi="黑体" w:eastAsia="仿宋_GB2312"/>
          <w:sz w:val="32"/>
          <w:szCs w:val="32"/>
        </w:rPr>
        <w:t>万元，主要包括：办公费、咨询费、手续费、水费、电费等。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四、三亚市规划委员会（部门）2018</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三亚市规划委员会（部门）</w:t>
      </w:r>
      <w:r>
        <w:rPr>
          <w:rFonts w:hint="eastAsia" w:ascii="仿宋_GB2312" w:hAnsi="黑体" w:eastAsia="仿宋_GB2312" w:cs="仿宋_GB2312"/>
          <w:sz w:val="32"/>
          <w:szCs w:val="32"/>
        </w:rPr>
        <w:t>2018</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24.93</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根据有关</w:t>
      </w:r>
      <w:r>
        <w:rPr>
          <w:rFonts w:hint="eastAsia" w:ascii="Times New Roman" w:hAnsi="Times New Roman" w:eastAsia="仿宋_GB2312" w:cs="Times New Roman"/>
          <w:sz w:val="32"/>
          <w:shd w:val="clear" w:color="auto" w:fill="FFFFFF"/>
          <w:lang w:eastAsia="zh-CN"/>
        </w:rPr>
        <w:t>部门</w:t>
      </w:r>
      <w:r>
        <w:rPr>
          <w:rFonts w:hint="eastAsia" w:ascii="Times New Roman" w:hAnsi="Times New Roman" w:eastAsia="仿宋_GB2312" w:cs="Times New Roman"/>
          <w:sz w:val="32"/>
          <w:shd w:val="clear" w:color="auto" w:fill="FFFFFF"/>
        </w:rPr>
        <w:t>安排的2018年出国计划，拟安排出国（境）组0次，出国（境）0人。出国（境）团组主要包括：1.</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团组：目的地为无，人数为0人，天数为0天，主要任务为无。</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60.3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机关事业单位车辆改革。</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0.93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46.5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单位严格执行中央八项规定，减少公务接待费用支出。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五、关于三亚市规划委员会（部门）2018年政府性基金预算当年拨款情况说明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31680" w:firstLineChars="200"/>
        <w:rPr>
          <w:rFonts w:ascii="仿宋_GB2312" w:hAnsi="黑体" w:eastAsia="仿宋_GB2312"/>
          <w:sz w:val="32"/>
          <w:szCs w:val="32"/>
        </w:rPr>
      </w:pPr>
      <w:r>
        <w:rPr>
          <w:rFonts w:hint="eastAsia" w:ascii="仿宋_GB2312" w:hAnsi="黑体" w:eastAsia="仿宋_GB2312"/>
          <w:sz w:val="32"/>
          <w:szCs w:val="32"/>
        </w:rPr>
        <w:t>三亚市规划委员会</w:t>
      </w:r>
      <w:r>
        <w:rPr>
          <w:rFonts w:ascii="仿宋_GB2312" w:hAnsi="黑体" w:eastAsia="仿宋_GB2312" w:cs="仿宋_GB2312"/>
          <w:sz w:val="32"/>
          <w:szCs w:val="32"/>
        </w:rPr>
        <w:t>2018</w:t>
      </w:r>
      <w:r>
        <w:rPr>
          <w:rFonts w:hint="eastAsia" w:ascii="仿宋_GB2312" w:hAnsi="黑体" w:eastAsia="仿宋_GB2312"/>
          <w:sz w:val="32"/>
          <w:szCs w:val="32"/>
        </w:rPr>
        <w:t>年政府性基金预算当年拨款</w:t>
      </w:r>
      <w:r>
        <w:rPr>
          <w:rFonts w:ascii="仿宋_GB2312" w:hAnsi="黑体" w:eastAsia="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numPr>
          <w:ilvl w:val="0"/>
          <w:numId w:val="9"/>
        </w:numPr>
        <w:ind w:firstLine="640"/>
        <w:jc w:val="left"/>
        <w:rPr>
          <w:rFonts w:ascii="楷体" w:hAnsi="楷体" w:eastAsia="楷体"/>
          <w:sz w:val="32"/>
          <w:szCs w:val="32"/>
        </w:rPr>
      </w:pPr>
      <w:r>
        <w:rPr>
          <w:rFonts w:hint="eastAsia" w:ascii="楷体" w:hAnsi="楷体" w:eastAsia="楷体"/>
          <w:sz w:val="32"/>
          <w:szCs w:val="32"/>
        </w:rPr>
        <w:t>政府性基金预算当年拨款结构情况</w:t>
      </w:r>
    </w:p>
    <w:p>
      <w:pPr>
        <w:ind w:firstLine="31680" w:firstLineChars="200"/>
        <w:jc w:val="left"/>
        <w:rPr>
          <w:rFonts w:ascii="仿宋_GB2312" w:hAnsi="楷体" w:eastAsia="仿宋_GB2312"/>
          <w:sz w:val="32"/>
          <w:szCs w:val="32"/>
        </w:rPr>
      </w:pPr>
      <w:r>
        <w:rPr>
          <w:rFonts w:hint="eastAsia" w:ascii="仿宋_GB2312" w:hAnsi="楷体" w:eastAsia="仿宋_GB2312"/>
          <w:sz w:val="32"/>
          <w:szCs w:val="32"/>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31680" w:firstLineChars="200"/>
        <w:rPr>
          <w:rFonts w:ascii="仿宋" w:hAnsi="仿宋" w:eastAsia="仿宋" w:cs="仿宋"/>
          <w:sz w:val="32"/>
          <w:szCs w:val="32"/>
        </w:rPr>
      </w:pPr>
      <w:r>
        <w:rPr>
          <w:rFonts w:hint="eastAsia" w:ascii="仿宋" w:hAnsi="仿宋" w:eastAsia="仿宋" w:cs="仿宋"/>
          <w:sz w:val="32"/>
          <w:szCs w:val="32"/>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六、关于三亚市规划委员会（部门）2018年收支预算情况的总体说明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按照综合预算原则三亚市规划委员会（部门）所有收入和支出均纳入部门预算管理。收入包括：一般公共预算收入、政府性基金收入、其他财政资金收入、事业收入等</w:t>
      </w:r>
      <w:r>
        <w:rPr>
          <w:rFonts w:hint="eastAsia" w:ascii="仿宋_GB2312" w:hAnsi="黑体" w:eastAsia="仿宋_GB2312"/>
          <w:sz w:val="32"/>
          <w:szCs w:val="32"/>
        </w:rPr>
        <w:t>；支出包括：社会保障和就业支出、医疗卫生和计划生育支出、城乡社区支出、住房保障支出。</w:t>
      </w:r>
      <w:r>
        <w:rPr>
          <w:rFonts w:hint="eastAsia" w:ascii="仿宋_GB2312" w:hAnsi="黑体" w:eastAsia="仿宋_GB2312" w:cs="仿宋_GB2312"/>
          <w:sz w:val="32"/>
          <w:szCs w:val="32"/>
        </w:rPr>
        <w:t>三亚市规划委员会（部门）2018</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4039.18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七、关于三亚市规划委员会（部门）2018年收入预算情况说明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三亚市规划委员会（部门）2018</w:t>
      </w:r>
      <w:r>
        <w:rPr>
          <w:rFonts w:hint="eastAsia" w:ascii="仿宋_GB2312" w:hAnsi="黑体" w:eastAsia="仿宋_GB2312"/>
          <w:sz w:val="32"/>
          <w:szCs w:val="32"/>
        </w:rPr>
        <w:t>年收入预算</w:t>
      </w:r>
      <w:r>
        <w:rPr>
          <w:rFonts w:hint="eastAsia" w:ascii="仿宋_GB2312" w:hAnsi="黑体" w:eastAsia="仿宋_GB2312" w:cs="仿宋_GB2312"/>
          <w:sz w:val="32"/>
          <w:szCs w:val="32"/>
        </w:rPr>
        <w:t>4039.18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rPr>
        <w:t>4039.18</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八、关于三亚市规划委员会（部门）2018年支出预算情况说明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三亚市规划委员会（部门）2018</w:t>
      </w:r>
      <w:r>
        <w:rPr>
          <w:rFonts w:hint="eastAsia" w:ascii="仿宋_GB2312" w:hAnsi="黑体" w:eastAsia="仿宋_GB2312"/>
          <w:sz w:val="32"/>
          <w:szCs w:val="32"/>
        </w:rPr>
        <w:t>年支出预算</w:t>
      </w:r>
      <w:r>
        <w:rPr>
          <w:rFonts w:hint="eastAsia" w:ascii="仿宋_GB2312" w:hAnsi="黑体" w:eastAsia="仿宋_GB2312" w:cs="仿宋_GB2312"/>
          <w:sz w:val="32"/>
          <w:szCs w:val="32"/>
        </w:rPr>
        <w:t>4039.18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1043.26</w:t>
      </w:r>
      <w:r>
        <w:rPr>
          <w:rFonts w:hint="eastAsia" w:ascii="仿宋_GB2312" w:hAnsi="黑体" w:eastAsia="仿宋_GB2312"/>
          <w:sz w:val="32"/>
          <w:szCs w:val="32"/>
        </w:rPr>
        <w:t>万元，占</w:t>
      </w:r>
      <w:r>
        <w:rPr>
          <w:rFonts w:hint="eastAsia" w:ascii="仿宋_GB2312" w:hAnsi="黑体" w:eastAsia="仿宋_GB2312" w:cs="仿宋_GB2312"/>
          <w:sz w:val="32"/>
          <w:szCs w:val="32"/>
        </w:rPr>
        <w:t>25.83</w:t>
      </w:r>
      <w:r>
        <w:rPr>
          <w:rFonts w:hint="eastAsia" w:ascii="仿宋_GB2312" w:hAnsi="黑体" w:eastAsia="仿宋_GB2312"/>
          <w:sz w:val="32"/>
          <w:szCs w:val="32"/>
        </w:rPr>
        <w:t>%；项目支出</w:t>
      </w:r>
      <w:r>
        <w:rPr>
          <w:rFonts w:hint="eastAsia" w:ascii="仿宋_GB2312" w:hAnsi="黑体" w:eastAsia="仿宋_GB2312" w:cs="仿宋_GB2312"/>
          <w:sz w:val="32"/>
          <w:szCs w:val="32"/>
        </w:rPr>
        <w:t>2995.92</w:t>
      </w:r>
      <w:r>
        <w:rPr>
          <w:rFonts w:hint="eastAsia" w:ascii="仿宋_GB2312" w:hAnsi="黑体" w:eastAsia="仿宋_GB2312"/>
          <w:sz w:val="32"/>
          <w:szCs w:val="32"/>
        </w:rPr>
        <w:t>万元，占</w:t>
      </w:r>
      <w:r>
        <w:rPr>
          <w:rFonts w:hint="eastAsia" w:ascii="仿宋_GB2312" w:hAnsi="黑体" w:eastAsia="仿宋_GB2312" w:cs="仿宋_GB2312"/>
          <w:sz w:val="32"/>
          <w:szCs w:val="32"/>
        </w:rPr>
        <w:t>74.17</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rPr>
        <w:t>三亚市规划委员会（部门）本级、各区规划分局（5个）、三亚市规划研究和信息中心等的机关运行经费预算185.06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rPr>
        <w:t>三亚市规划委员会（部门）本级及下属各预算单位政府采购预算总额6.92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6.92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截至2017</w:t>
      </w:r>
      <w:r>
        <w:rPr>
          <w:rFonts w:hint="eastAsia" w:ascii="仿宋_GB2312" w:hAnsi="黑体" w:eastAsia="仿宋_GB2312"/>
          <w:sz w:val="32"/>
          <w:szCs w:val="32"/>
        </w:rPr>
        <w:t>年12月31日，</w:t>
      </w:r>
      <w:r>
        <w:rPr>
          <w:rFonts w:hint="eastAsia" w:ascii="仿宋_GB2312" w:hAnsi="黑体" w:eastAsia="仿宋_GB2312" w:cs="仿宋_GB2312"/>
          <w:sz w:val="32"/>
          <w:szCs w:val="32"/>
        </w:rPr>
        <w:t>三亚市规划委员会（部门）本级及下属各预算单位共有车辆1辆，其中，领导干部用车0辆，机要通信应急用车1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rPr>
        <w:t>三亚规划委员会（部门）2个项目实行绩效目标管理，涉及一般公共预算2793</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rPr>
          <w:rFonts w:hint="eastAsia" w:ascii="仿宋_GB2312" w:hAnsi="黑体" w:eastAsia="仿宋_GB2312"/>
          <w:sz w:val="32"/>
          <w:szCs w:val="32"/>
        </w:rPr>
      </w:pPr>
      <w:r>
        <w:rPr>
          <w:rFonts w:hint="eastAsia" w:ascii="仿宋_GB2312" w:hAnsi="宋体" w:eastAsia="仿宋_GB2312" w:cs="宋体"/>
          <w:color w:val="0D0D0D" w:themeColor="text1" w:themeTint="F2"/>
          <w:kern w:val="0"/>
          <w:sz w:val="32"/>
          <w:szCs w:val="30"/>
          <w:highlight w:val="none"/>
          <w14:textFill>
            <w14:solidFill>
              <w14:schemeClr w14:val="tx1">
                <w14:lumMod w14:val="95000"/>
                <w14:lumOff w14:val="5000"/>
              </w14:schemeClr>
            </w14:solidFill>
          </w14:textFill>
        </w:rPr>
        <w:t>十、</w:t>
      </w:r>
      <w:r>
        <w:rPr>
          <w:rFonts w:hint="eastAsia" w:ascii="仿宋_GB2312" w:hAnsi="黑体" w:eastAsia="仿宋_GB2312" w:cs="仿宋_GB2312"/>
          <w:sz w:val="32"/>
          <w:szCs w:val="32"/>
        </w:rPr>
        <w:t>社会保</w:t>
      </w:r>
      <w:bookmarkStart w:id="0" w:name="_GoBack"/>
      <w:bookmarkEnd w:id="0"/>
      <w:r>
        <w:rPr>
          <w:rFonts w:hint="eastAsia" w:ascii="仿宋_GB2312" w:hAnsi="黑体" w:eastAsia="仿宋_GB2312" w:cs="仿宋_GB2312"/>
          <w:sz w:val="32"/>
          <w:szCs w:val="32"/>
        </w:rPr>
        <w:t>障和就业（类）行政事业单位离退休（款）机关事业单位基本养老保险缴费支出（项）</w:t>
      </w:r>
      <w:r>
        <w:rPr>
          <w:rFonts w:hint="eastAsia" w:ascii="仿宋_GB2312" w:hAnsi="黑体" w:eastAsia="仿宋_GB2312" w:cs="仿宋_GB2312"/>
          <w:sz w:val="32"/>
          <w:szCs w:val="32"/>
          <w:lang w:eastAsia="zh-CN"/>
        </w:rPr>
        <w:t>：指三亚市规划委员用于缴纳机关事业单位工作人员基本养老保险的经费。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十一、</w:t>
      </w:r>
      <w:r>
        <w:rPr>
          <w:rFonts w:hint="eastAsia" w:ascii="仿宋_GB2312" w:hAnsi="黑体" w:eastAsia="仿宋_GB2312" w:cs="仿宋_GB2312"/>
          <w:sz w:val="32"/>
          <w:szCs w:val="32"/>
        </w:rPr>
        <w:t>社会保障和就业（类）行政事业单位离退休（款）</w:t>
      </w:r>
      <w:r>
        <w:rPr>
          <w:rFonts w:hint="eastAsia" w:ascii="仿宋_GB2312" w:hAnsi="黑体" w:eastAsia="仿宋_GB2312"/>
          <w:sz w:val="32"/>
          <w:szCs w:val="32"/>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：指三亚市规划委员会用于缴纳机关事业单位工作人员职业年金的经费。</w:t>
      </w:r>
    </w:p>
    <w:p>
      <w:pPr>
        <w:numPr>
          <w:ilvl w:val="0"/>
          <w:numId w:val="0"/>
        </w:num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eastAsia="zh-CN"/>
        </w:rPr>
        <w:t>十二、</w:t>
      </w:r>
      <w:r>
        <w:rPr>
          <w:rFonts w:hint="eastAsia" w:ascii="仿宋_GB2312" w:hAnsi="黑体" w:eastAsia="仿宋_GB2312" w:cs="仿宋_GB2312"/>
          <w:sz w:val="32"/>
          <w:szCs w:val="32"/>
        </w:rPr>
        <w:t>医疗卫生和计划生育支出（类）行政事业单位医疗（款）行政单位医</w:t>
      </w:r>
      <w:r>
        <w:rPr>
          <w:rFonts w:hint="eastAsia" w:ascii="仿宋_GB2312" w:hAnsi="黑体" w:eastAsia="仿宋_GB2312" w:cs="仿宋_GB2312"/>
          <w:sz w:val="32"/>
          <w:szCs w:val="32"/>
          <w:highlight w:val="none"/>
        </w:rPr>
        <w:t>疗（项）</w:t>
      </w:r>
      <w:r>
        <w:rPr>
          <w:rFonts w:hint="eastAsia" w:ascii="仿宋_GB2312" w:hAnsi="黑体" w:eastAsia="仿宋_GB2312" w:cs="仿宋_GB2312"/>
          <w:sz w:val="32"/>
          <w:szCs w:val="32"/>
          <w:highlight w:val="none"/>
          <w:lang w:eastAsia="zh-CN"/>
        </w:rPr>
        <w:t>：指三亚市规划委员会用于缴纳机关事业单位工作人员医疗、生育等保险的经费。</w:t>
      </w:r>
    </w:p>
    <w:p>
      <w:pPr>
        <w:numPr>
          <w:ilvl w:val="0"/>
          <w:numId w:val="0"/>
        </w:numPr>
        <w:rPr>
          <w:rFonts w:ascii="仿宋_GB2312" w:hAnsi="黑体" w:eastAsia="仿宋_GB2312"/>
          <w:sz w:val="32"/>
          <w:szCs w:val="32"/>
          <w:highlight w:val="none"/>
        </w:rPr>
      </w:pPr>
      <w:r>
        <w:rPr>
          <w:rFonts w:hint="eastAsia" w:ascii="仿宋_GB2312" w:hAnsi="黑体" w:eastAsia="仿宋_GB2312"/>
          <w:sz w:val="32"/>
          <w:szCs w:val="32"/>
          <w:highlight w:val="none"/>
          <w:lang w:val="en-US" w:eastAsia="zh-CN"/>
        </w:rPr>
        <w:t xml:space="preserve">    十三、</w:t>
      </w:r>
      <w:r>
        <w:rPr>
          <w:rFonts w:hint="eastAsia" w:ascii="仿宋_GB2312" w:hAnsi="黑体" w:eastAsia="仿宋_GB2312" w:cs="仿宋_GB2312"/>
          <w:sz w:val="32"/>
          <w:szCs w:val="32"/>
          <w:highlight w:val="none"/>
        </w:rPr>
        <w:t>医疗卫生和计划生育支出（类）行政事业单位医疗（款）</w:t>
      </w:r>
      <w:r>
        <w:rPr>
          <w:rFonts w:hint="eastAsia" w:ascii="仿宋_GB2312" w:hAnsi="黑体" w:eastAsia="仿宋_GB2312"/>
          <w:sz w:val="32"/>
          <w:szCs w:val="32"/>
          <w:highlight w:val="none"/>
        </w:rPr>
        <w:t>公务员医疗补助（项）</w:t>
      </w:r>
      <w:r>
        <w:rPr>
          <w:rFonts w:hint="eastAsia" w:ascii="仿宋_GB2312" w:hAnsi="黑体" w:eastAsia="仿宋_GB2312"/>
          <w:sz w:val="32"/>
          <w:szCs w:val="32"/>
          <w:highlight w:val="none"/>
          <w:lang w:eastAsia="zh-CN"/>
        </w:rPr>
        <w:t>：指三亚市规划委员会用于缴纳机关事业单位工作人员公务员医疗补助的经费。</w:t>
      </w:r>
    </w:p>
    <w:p>
      <w:pPr>
        <w:numPr>
          <w:ilvl w:val="0"/>
          <w:numId w:val="0"/>
        </w:numPr>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十四、</w:t>
      </w:r>
      <w:r>
        <w:rPr>
          <w:rFonts w:hint="eastAsia" w:ascii="仿宋_GB2312" w:hAnsi="黑体" w:eastAsia="仿宋_GB2312"/>
          <w:sz w:val="32"/>
          <w:szCs w:val="32"/>
        </w:rPr>
        <w:t>城乡社区支出（类）城乡社区管理事务（款）行政运行（项）</w:t>
      </w:r>
      <w:r>
        <w:rPr>
          <w:rFonts w:hint="eastAsia" w:ascii="仿宋_GB2312" w:hAnsi="黑体" w:eastAsia="仿宋_GB2312"/>
          <w:sz w:val="32"/>
          <w:szCs w:val="32"/>
          <w:lang w:eastAsia="zh-CN"/>
        </w:rPr>
        <w:t>：指三亚市规划委员会行政单位的基本支出。</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十五、</w:t>
      </w:r>
      <w:r>
        <w:rPr>
          <w:rFonts w:hint="eastAsia" w:ascii="仿宋_GB2312" w:hAnsi="黑体" w:eastAsia="仿宋_GB2312"/>
          <w:sz w:val="32"/>
          <w:szCs w:val="32"/>
        </w:rPr>
        <w:t>城乡社区支出（类）城乡社区管理事务（款）一般行政管理事务（项）</w:t>
      </w:r>
      <w:r>
        <w:rPr>
          <w:rFonts w:hint="eastAsia" w:ascii="仿宋_GB2312" w:hAnsi="黑体" w:eastAsia="仿宋_GB2312"/>
          <w:sz w:val="32"/>
          <w:szCs w:val="32"/>
          <w:lang w:eastAsia="zh-CN"/>
        </w:rPr>
        <w:t>：指三亚市规划委员会行政单位未单独设置顶级科目的其他支出</w:t>
      </w:r>
      <w:r>
        <w:rPr>
          <w:rFonts w:hint="eastAsia" w:ascii="仿宋_GB2312" w:hAnsi="黑体" w:eastAsia="仿宋_GB2312"/>
          <w:sz w:val="32"/>
          <w:szCs w:val="32"/>
        </w:rPr>
        <w:t>。</w:t>
      </w:r>
    </w:p>
    <w:p>
      <w:pPr>
        <w:numPr>
          <w:ilvl w:val="0"/>
          <w:numId w:val="0"/>
        </w:numPr>
        <w:rPr>
          <w:rFonts w:ascii="仿宋_GB2312" w:hAnsi="黑体" w:eastAsia="仿宋_GB2312"/>
          <w:sz w:val="32"/>
          <w:szCs w:val="32"/>
        </w:rPr>
      </w:pPr>
      <w:r>
        <w:rPr>
          <w:rFonts w:hint="eastAsia" w:ascii="仿宋_GB2312" w:hAnsi="黑体" w:eastAsia="仿宋_GB2312"/>
          <w:sz w:val="32"/>
          <w:szCs w:val="32"/>
          <w:lang w:val="en-US" w:eastAsia="zh-CN"/>
        </w:rPr>
        <w:t xml:space="preserve">    十六、</w:t>
      </w:r>
      <w:r>
        <w:rPr>
          <w:rFonts w:hint="eastAsia" w:ascii="仿宋_GB2312" w:hAnsi="黑体" w:eastAsia="仿宋_GB2312"/>
          <w:sz w:val="32"/>
          <w:szCs w:val="32"/>
        </w:rPr>
        <w:t>城乡社区支出（类）城乡社区规划与管理（款）城乡社区规划与管理（项）</w:t>
      </w:r>
      <w:r>
        <w:rPr>
          <w:rFonts w:hint="eastAsia" w:ascii="仿宋_GB2312" w:hAnsi="黑体" w:eastAsia="仿宋_GB2312"/>
          <w:sz w:val="32"/>
          <w:szCs w:val="32"/>
          <w:lang w:eastAsia="zh-CN"/>
        </w:rPr>
        <w:t>：指三亚市规划委员会用于城乡规划管理的支出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十七、</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：指三亚市规划委员会用于缴纳工作人员住房公积金的支出。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十八</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十九</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二十一</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0212382">
    <w:nsid w:val="5A9C999E"/>
    <w:multiLevelType w:val="singleLevel"/>
    <w:tmpl w:val="5A9C999E"/>
    <w:lvl w:ilvl="0" w:tentative="1">
      <w:start w:val="5"/>
      <w:numFmt w:val="decimal"/>
      <w:suff w:val="nothing"/>
      <w:lvlText w:val="%1."/>
      <w:lvlJc w:val="left"/>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4586829">
    <w:nsid w:val="10F6734D"/>
    <w:multiLevelType w:val="multilevel"/>
    <w:tmpl w:val="10F6734D"/>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772744178">
    <w:nsid w:val="2E0F23F2"/>
    <w:multiLevelType w:val="multilevel"/>
    <w:tmpl w:val="2E0F23F2"/>
    <w:lvl w:ilvl="0" w:tentative="1">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1519808252">
    <w:nsid w:val="5A966EFC"/>
    <w:multiLevelType w:val="singleLevel"/>
    <w:tmpl w:val="5A966EFC"/>
    <w:lvl w:ilvl="0" w:tentative="1">
      <w:start w:val="2"/>
      <w:numFmt w:val="chineseCounting"/>
      <w:suff w:val="nothing"/>
      <w:lvlText w:val="（%1）"/>
      <w:lvlJc w:val="left"/>
      <w:rPr>
        <w:rFonts w:cs="Times New Roman"/>
      </w:r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284586829"/>
  </w:num>
  <w:num w:numId="7">
    <w:abstractNumId w:val="772744178"/>
  </w:num>
  <w:num w:numId="8">
    <w:abstractNumId w:val="1520212382"/>
  </w:num>
  <w:num w:numId="9">
    <w:abstractNumId w:val="1519808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122"/>
    <w:rsid w:val="000C4698"/>
    <w:rsid w:val="000C4B3A"/>
    <w:rsid w:val="000F2874"/>
    <w:rsid w:val="002275A4"/>
    <w:rsid w:val="002D05AA"/>
    <w:rsid w:val="00321E2C"/>
    <w:rsid w:val="003450E4"/>
    <w:rsid w:val="00347122"/>
    <w:rsid w:val="00365541"/>
    <w:rsid w:val="003B5597"/>
    <w:rsid w:val="00466C7C"/>
    <w:rsid w:val="00491688"/>
    <w:rsid w:val="004A7F81"/>
    <w:rsid w:val="005264CF"/>
    <w:rsid w:val="00660D76"/>
    <w:rsid w:val="00664F0C"/>
    <w:rsid w:val="006E2407"/>
    <w:rsid w:val="007022E7"/>
    <w:rsid w:val="0073162A"/>
    <w:rsid w:val="00882F72"/>
    <w:rsid w:val="00894245"/>
    <w:rsid w:val="00953964"/>
    <w:rsid w:val="009732FF"/>
    <w:rsid w:val="00983ACF"/>
    <w:rsid w:val="009C7159"/>
    <w:rsid w:val="00A0711F"/>
    <w:rsid w:val="00A2573A"/>
    <w:rsid w:val="00A32DA9"/>
    <w:rsid w:val="00A41581"/>
    <w:rsid w:val="00B306C3"/>
    <w:rsid w:val="00BA2E70"/>
    <w:rsid w:val="00BB75D6"/>
    <w:rsid w:val="00C029BE"/>
    <w:rsid w:val="00CF3098"/>
    <w:rsid w:val="00DB351F"/>
    <w:rsid w:val="00DF2A99"/>
    <w:rsid w:val="00E80241"/>
    <w:rsid w:val="00EE2CED"/>
    <w:rsid w:val="00F152F4"/>
    <w:rsid w:val="00F570B9"/>
    <w:rsid w:val="00FA747A"/>
    <w:rsid w:val="00FD6315"/>
    <w:rsid w:val="00FF6AE5"/>
    <w:rsid w:val="0DE018C9"/>
    <w:rsid w:val="13200B0D"/>
    <w:rsid w:val="1B8A77D0"/>
    <w:rsid w:val="20C82249"/>
    <w:rsid w:val="213378D3"/>
    <w:rsid w:val="24FC4196"/>
    <w:rsid w:val="38927675"/>
    <w:rsid w:val="3E567D64"/>
    <w:rsid w:val="3EEF1790"/>
    <w:rsid w:val="49E449BB"/>
    <w:rsid w:val="4B734814"/>
    <w:rsid w:val="50404D2B"/>
    <w:rsid w:val="51BC7FA1"/>
    <w:rsid w:val="55DB4FDC"/>
    <w:rsid w:val="5A2959F0"/>
    <w:rsid w:val="5C1A4455"/>
    <w:rsid w:val="5F8B53A5"/>
    <w:rsid w:val="604150E5"/>
    <w:rsid w:val="66A958C7"/>
    <w:rsid w:val="69515748"/>
    <w:rsid w:val="6C3C6D49"/>
    <w:rsid w:val="7A2801DE"/>
    <w:rsid w:val="7D030B05"/>
    <w:rsid w:val="7F40062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774</Words>
  <Characters>4413</Characters>
  <Lines>36</Lines>
  <Paragraphs>10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2018-03-05T01:53:26Z</dcterms:modified>
  <dc:title>2018年育才生态区管理委员会部门预算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